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24" w:rsidRPr="00911A81" w:rsidRDefault="00F002D9" w:rsidP="0075147B">
      <w:pPr>
        <w:spacing w:after="240" w:line="360" w:lineRule="auto"/>
        <w:rPr>
          <w:rFonts w:ascii="Verdana" w:hAnsi="Verdana"/>
        </w:rPr>
      </w:pPr>
      <w:r w:rsidRPr="00911A81">
        <w:rPr>
          <w:rFonts w:ascii="Verdana" w:hAnsi="Verdana"/>
        </w:rPr>
        <w:t>März 2017</w:t>
      </w:r>
    </w:p>
    <w:p w:rsidR="00135313" w:rsidRPr="00911A81" w:rsidRDefault="00135313" w:rsidP="0075147B">
      <w:pPr>
        <w:spacing w:after="240" w:line="360" w:lineRule="auto"/>
        <w:rPr>
          <w:rFonts w:ascii="Verdana" w:hAnsi="Verdana"/>
        </w:rPr>
      </w:pPr>
    </w:p>
    <w:p w:rsidR="00A53724" w:rsidRPr="00911A81" w:rsidRDefault="00911A81" w:rsidP="0075147B">
      <w:pPr>
        <w:spacing w:after="240" w:line="360" w:lineRule="auto"/>
        <w:rPr>
          <w:rFonts w:ascii="Verdana" w:eastAsia="Verdana" w:hAnsi="Verdana" w:cs="Verdana"/>
          <w:b/>
          <w:bCs/>
        </w:rPr>
      </w:pPr>
      <w:r w:rsidRPr="00911A81">
        <w:rPr>
          <w:rFonts w:ascii="Verdana" w:hAnsi="Verdana"/>
          <w:b/>
          <w:bCs/>
        </w:rPr>
        <w:t>PETRONAS</w:t>
      </w:r>
      <w:r w:rsidR="00F002D9" w:rsidRPr="00911A81">
        <w:rPr>
          <w:rFonts w:ascii="Verdana" w:hAnsi="Verdana"/>
          <w:b/>
          <w:bCs/>
        </w:rPr>
        <w:t xml:space="preserve"> </w:t>
      </w:r>
      <w:r w:rsidRPr="00911A81">
        <w:rPr>
          <w:rFonts w:ascii="Verdana" w:hAnsi="Verdana"/>
          <w:b/>
          <w:bCs/>
        </w:rPr>
        <w:t>Schmierstoffe</w:t>
      </w:r>
      <w:r w:rsidR="003E0671" w:rsidRPr="00911A81">
        <w:rPr>
          <w:rFonts w:ascii="Verdana" w:hAnsi="Verdana"/>
          <w:b/>
          <w:bCs/>
        </w:rPr>
        <w:t xml:space="preserve"> –</w:t>
      </w:r>
      <w:r w:rsidR="00052351">
        <w:rPr>
          <w:rFonts w:ascii="Verdana" w:hAnsi="Verdana"/>
          <w:b/>
          <w:bCs/>
        </w:rPr>
        <w:t xml:space="preserve"> </w:t>
      </w:r>
      <w:r w:rsidR="003E0671" w:rsidRPr="00911A81">
        <w:rPr>
          <w:rFonts w:ascii="Verdana" w:hAnsi="Verdana"/>
          <w:b/>
          <w:bCs/>
        </w:rPr>
        <w:t>Baustein</w:t>
      </w:r>
      <w:r w:rsidR="00C751B0" w:rsidRPr="00911A81">
        <w:rPr>
          <w:rFonts w:ascii="Verdana" w:hAnsi="Verdana"/>
          <w:b/>
          <w:bCs/>
        </w:rPr>
        <w:t>e</w:t>
      </w:r>
      <w:r w:rsidR="003E0671" w:rsidRPr="00911A81">
        <w:rPr>
          <w:rFonts w:ascii="Verdana" w:hAnsi="Verdana"/>
          <w:b/>
          <w:bCs/>
        </w:rPr>
        <w:t xml:space="preserve"> für den Erfolg des </w:t>
      </w:r>
      <w:r w:rsidR="00F002D9" w:rsidRPr="00911A81">
        <w:rPr>
          <w:rFonts w:ascii="Verdana" w:hAnsi="Verdana"/>
          <w:b/>
          <w:bCs/>
        </w:rPr>
        <w:t xml:space="preserve">MERCEDES AMG </w:t>
      </w:r>
      <w:r w:rsidRPr="00911A81">
        <w:rPr>
          <w:rFonts w:ascii="Verdana" w:hAnsi="Verdana"/>
          <w:b/>
          <w:bCs/>
        </w:rPr>
        <w:t>PETRONAS</w:t>
      </w:r>
      <w:r w:rsidR="00F002D9" w:rsidRPr="00911A81">
        <w:rPr>
          <w:rFonts w:ascii="Verdana" w:hAnsi="Verdana"/>
          <w:b/>
          <w:bCs/>
        </w:rPr>
        <w:t xml:space="preserve"> FORMEL 1™</w:t>
      </w:r>
      <w:r w:rsidR="003E0671" w:rsidRPr="00911A81">
        <w:rPr>
          <w:rFonts w:ascii="Verdana" w:hAnsi="Verdana"/>
          <w:b/>
          <w:bCs/>
        </w:rPr>
        <w:t xml:space="preserve"> Team</w:t>
      </w:r>
      <w:r w:rsidR="00C751B0" w:rsidRPr="00911A81">
        <w:rPr>
          <w:rFonts w:ascii="Verdana" w:hAnsi="Verdana"/>
          <w:b/>
          <w:bCs/>
        </w:rPr>
        <w:t>s</w:t>
      </w:r>
    </w:p>
    <w:p w:rsidR="000B6266" w:rsidRPr="00911A81" w:rsidRDefault="0075147B" w:rsidP="0075147B">
      <w:pPr>
        <w:spacing w:after="240" w:line="360" w:lineRule="auto"/>
        <w:rPr>
          <w:rFonts w:ascii="Verdana" w:hAnsi="Verdana"/>
        </w:rPr>
      </w:pPr>
      <w:r w:rsidRPr="00911A81">
        <w:rPr>
          <w:rFonts w:ascii="Verdana" w:hAnsi="Verdana"/>
        </w:rPr>
        <w:t xml:space="preserve">In diesem Jahr </w:t>
      </w:r>
      <w:r w:rsidR="007513B5" w:rsidRPr="00911A81">
        <w:rPr>
          <w:rFonts w:ascii="Verdana" w:hAnsi="Verdana"/>
        </w:rPr>
        <w:t>gibt</w:t>
      </w:r>
      <w:r w:rsidRPr="00911A81">
        <w:rPr>
          <w:rFonts w:ascii="Verdana" w:hAnsi="Verdana"/>
        </w:rPr>
        <w:t xml:space="preserve"> es für die Formel 1</w:t>
      </w:r>
      <w:r w:rsidR="00135313" w:rsidRPr="00911A81">
        <w:rPr>
          <w:rFonts w:ascii="Verdana" w:hAnsi="Verdana"/>
        </w:rPr>
        <w:t xml:space="preserve"> </w:t>
      </w:r>
      <w:r w:rsidR="00EB5A31" w:rsidRPr="00911A81">
        <w:rPr>
          <w:rFonts w:ascii="Verdana" w:hAnsi="Verdana"/>
        </w:rPr>
        <w:t xml:space="preserve">Teams </w:t>
      </w:r>
      <w:r w:rsidRPr="00911A81">
        <w:rPr>
          <w:rFonts w:ascii="Verdana" w:hAnsi="Verdana"/>
        </w:rPr>
        <w:t>wieder neue Reg</w:t>
      </w:r>
      <w:r w:rsidR="000B6266" w:rsidRPr="00911A81">
        <w:rPr>
          <w:rFonts w:ascii="Verdana" w:hAnsi="Verdana"/>
        </w:rPr>
        <w:t>e</w:t>
      </w:r>
      <w:r w:rsidRPr="00911A81">
        <w:rPr>
          <w:rFonts w:ascii="Verdana" w:hAnsi="Verdana"/>
        </w:rPr>
        <w:t xml:space="preserve">ln </w:t>
      </w:r>
      <w:r w:rsidR="00EB5A31" w:rsidRPr="00911A81">
        <w:rPr>
          <w:rFonts w:ascii="Verdana" w:hAnsi="Verdana"/>
        </w:rPr>
        <w:t>zu berücksichtigen</w:t>
      </w:r>
      <w:r w:rsidRPr="00911A81">
        <w:rPr>
          <w:rFonts w:ascii="Verdana" w:hAnsi="Verdana"/>
        </w:rPr>
        <w:t xml:space="preserve">, die für mehr Wettbewerb sorgen sollen. Ob sie die Vormachtstellung von MERCEDES AMG </w:t>
      </w:r>
      <w:r w:rsidR="00911A81" w:rsidRPr="00911A81">
        <w:rPr>
          <w:rFonts w:ascii="Verdana" w:hAnsi="Verdana"/>
        </w:rPr>
        <w:t>PETRONAS</w:t>
      </w:r>
      <w:r w:rsidRPr="00911A81">
        <w:rPr>
          <w:rFonts w:ascii="Verdana" w:hAnsi="Verdana"/>
        </w:rPr>
        <w:t xml:space="preserve"> Formel 1™ brechen, ist noch ungewiss. Die Autos werden </w:t>
      </w:r>
      <w:r w:rsidR="00F53765" w:rsidRPr="00911A81">
        <w:rPr>
          <w:rFonts w:ascii="Verdana" w:hAnsi="Verdana"/>
        </w:rPr>
        <w:t xml:space="preserve">beispielsweise </w:t>
      </w:r>
      <w:r w:rsidRPr="00911A81">
        <w:rPr>
          <w:rFonts w:ascii="Verdana" w:hAnsi="Verdana"/>
        </w:rPr>
        <w:t>schneller</w:t>
      </w:r>
      <w:r w:rsidR="004A433E" w:rsidRPr="00911A81">
        <w:rPr>
          <w:rFonts w:ascii="Verdana" w:hAnsi="Verdana"/>
        </w:rPr>
        <w:t xml:space="preserve"> durch mehr Freiheiten in der Aerodynamik </w:t>
      </w:r>
      <w:r w:rsidR="00F53765" w:rsidRPr="00911A81">
        <w:rPr>
          <w:rFonts w:ascii="Verdana" w:hAnsi="Verdana"/>
        </w:rPr>
        <w:t xml:space="preserve">und den breiteren </w:t>
      </w:r>
      <w:r w:rsidRPr="00911A81">
        <w:rPr>
          <w:rFonts w:ascii="Verdana" w:hAnsi="Verdana"/>
        </w:rPr>
        <w:t>Reifen</w:t>
      </w:r>
      <w:r w:rsidR="00F53765" w:rsidRPr="00911A81">
        <w:rPr>
          <w:rFonts w:ascii="Verdana" w:hAnsi="Verdana"/>
        </w:rPr>
        <w:t xml:space="preserve">, die </w:t>
      </w:r>
      <w:r w:rsidRPr="00911A81">
        <w:rPr>
          <w:rFonts w:ascii="Verdana" w:hAnsi="Verdana"/>
        </w:rPr>
        <w:t xml:space="preserve">höhere Kurvengeschwindigkeiten </w:t>
      </w:r>
      <w:r w:rsidR="00F53765" w:rsidRPr="00911A81">
        <w:rPr>
          <w:rFonts w:ascii="Verdana" w:hAnsi="Verdana"/>
        </w:rPr>
        <w:t>ermöglichen.</w:t>
      </w:r>
    </w:p>
    <w:p w:rsidR="0075147B" w:rsidRPr="00911A81" w:rsidRDefault="00135313" w:rsidP="0075147B">
      <w:pPr>
        <w:spacing w:after="240" w:line="360" w:lineRule="auto"/>
        <w:rPr>
          <w:rFonts w:ascii="Verdana" w:hAnsi="Verdana"/>
        </w:rPr>
      </w:pPr>
      <w:r w:rsidRPr="00911A81">
        <w:rPr>
          <w:rFonts w:ascii="Verdana" w:hAnsi="Verdana"/>
        </w:rPr>
        <w:t xml:space="preserve">Die </w:t>
      </w:r>
      <w:r w:rsidR="000B6266" w:rsidRPr="00911A81">
        <w:rPr>
          <w:rFonts w:ascii="Verdana" w:hAnsi="Verdana"/>
        </w:rPr>
        <w:t xml:space="preserve">Motorenentwickler </w:t>
      </w:r>
      <w:r w:rsidRPr="00911A81">
        <w:rPr>
          <w:rFonts w:ascii="Verdana" w:hAnsi="Verdana"/>
        </w:rPr>
        <w:t xml:space="preserve">sind ebenfalls davon betroffen, sie </w:t>
      </w:r>
      <w:r w:rsidR="000B6266" w:rsidRPr="00911A81">
        <w:rPr>
          <w:rFonts w:ascii="Verdana" w:hAnsi="Verdana"/>
        </w:rPr>
        <w:t xml:space="preserve">haben neue Grenzwerte bekommen, </w:t>
      </w:r>
      <w:r w:rsidRPr="00911A81">
        <w:rPr>
          <w:rFonts w:ascii="Verdana" w:hAnsi="Verdana"/>
        </w:rPr>
        <w:t xml:space="preserve">die für </w:t>
      </w:r>
      <w:r w:rsidR="000B6266" w:rsidRPr="00911A81">
        <w:rPr>
          <w:rFonts w:ascii="Verdana" w:hAnsi="Verdana"/>
        </w:rPr>
        <w:t xml:space="preserve">mehr Zuverlässigkeit </w:t>
      </w:r>
      <w:r w:rsidRPr="00911A81">
        <w:rPr>
          <w:rFonts w:ascii="Verdana" w:hAnsi="Verdana"/>
        </w:rPr>
        <w:t xml:space="preserve">der Motoren </w:t>
      </w:r>
      <w:r w:rsidR="000B6266" w:rsidRPr="00911A81">
        <w:rPr>
          <w:rFonts w:ascii="Verdana" w:hAnsi="Verdana"/>
        </w:rPr>
        <w:t>sorgen</w:t>
      </w:r>
      <w:r w:rsidRPr="00911A81">
        <w:rPr>
          <w:rFonts w:ascii="Verdana" w:hAnsi="Verdana"/>
        </w:rPr>
        <w:t xml:space="preserve"> sollen</w:t>
      </w:r>
      <w:r w:rsidR="000B6266" w:rsidRPr="00911A81">
        <w:rPr>
          <w:rFonts w:ascii="Verdana" w:hAnsi="Verdana"/>
        </w:rPr>
        <w:t xml:space="preserve">. Hier sind Technologiepartner wie </w:t>
      </w:r>
      <w:r w:rsidR="00911A81" w:rsidRPr="00911A81">
        <w:rPr>
          <w:rFonts w:ascii="Verdana" w:hAnsi="Verdana"/>
        </w:rPr>
        <w:t>PETRONAS</w:t>
      </w:r>
      <w:r w:rsidR="000B6266" w:rsidRPr="00911A81">
        <w:rPr>
          <w:rFonts w:ascii="Verdana" w:hAnsi="Verdana"/>
        </w:rPr>
        <w:t xml:space="preserve"> </w:t>
      </w:r>
      <w:proofErr w:type="spellStart"/>
      <w:r w:rsidR="000B6266" w:rsidRPr="00911A81">
        <w:rPr>
          <w:rFonts w:ascii="Verdana" w:hAnsi="Verdana"/>
        </w:rPr>
        <w:t>Lubricants</w:t>
      </w:r>
      <w:proofErr w:type="spellEnd"/>
      <w:r w:rsidR="000B6266" w:rsidRPr="00911A81">
        <w:rPr>
          <w:rFonts w:ascii="Verdana" w:hAnsi="Verdana"/>
        </w:rPr>
        <w:t xml:space="preserve"> International (PLI) gefragt, die nicht nur als Sponsor des Mercedes Teams auftreten, sondern aktiv an der Entwicklung der Motorenleistungsfähigkeit beteiligt sind.</w:t>
      </w:r>
      <w:r w:rsidR="00911A81">
        <w:rPr>
          <w:rFonts w:ascii="Verdana" w:hAnsi="Verdana"/>
        </w:rPr>
        <w:t xml:space="preserve"> Die Schmierstoffe</w:t>
      </w:r>
      <w:r w:rsidR="00BD759C" w:rsidRPr="00911A81">
        <w:rPr>
          <w:rFonts w:ascii="Verdana" w:hAnsi="Verdana"/>
        </w:rPr>
        <w:t xml:space="preserve"> von </w:t>
      </w:r>
      <w:r w:rsidR="00911A81" w:rsidRPr="00911A81">
        <w:rPr>
          <w:rFonts w:ascii="Verdana" w:hAnsi="Verdana"/>
        </w:rPr>
        <w:t>PETRONAS</w:t>
      </w:r>
      <w:r w:rsidR="00BD759C" w:rsidRPr="00911A81">
        <w:rPr>
          <w:rFonts w:ascii="Verdana" w:hAnsi="Verdana"/>
        </w:rPr>
        <w:t xml:space="preserve"> sind </w:t>
      </w:r>
      <w:r w:rsidR="004A0622" w:rsidRPr="00911A81">
        <w:rPr>
          <w:rFonts w:ascii="Verdana" w:hAnsi="Verdana"/>
        </w:rPr>
        <w:t xml:space="preserve">dabei </w:t>
      </w:r>
      <w:r w:rsidR="00BD759C" w:rsidRPr="00911A81">
        <w:rPr>
          <w:rFonts w:ascii="Verdana" w:hAnsi="Verdana"/>
        </w:rPr>
        <w:t>wichtige Komponenten zum Erfolg.</w:t>
      </w:r>
    </w:p>
    <w:p w:rsidR="004A0622" w:rsidRPr="00911A81" w:rsidRDefault="004A0622" w:rsidP="0075147B">
      <w:pPr>
        <w:spacing w:after="240" w:line="360" w:lineRule="auto"/>
        <w:rPr>
          <w:rFonts w:ascii="Verdana" w:hAnsi="Verdana"/>
        </w:rPr>
      </w:pPr>
      <w:r w:rsidRPr="00911A81">
        <w:rPr>
          <w:rFonts w:ascii="Verdana" w:hAnsi="Verdana"/>
        </w:rPr>
        <w:t xml:space="preserve">„Wir haben eine echte Technologiepartnerschaft mit AMG HPP, dem Motorenentwickler von Mercedes, und dem </w:t>
      </w:r>
      <w:r w:rsidR="00B47B01" w:rsidRPr="00911A81">
        <w:rPr>
          <w:rFonts w:ascii="Verdana" w:hAnsi="Verdana"/>
        </w:rPr>
        <w:t xml:space="preserve">MGP, dem </w:t>
      </w:r>
      <w:r w:rsidRPr="00911A81">
        <w:rPr>
          <w:rFonts w:ascii="Verdana" w:hAnsi="Verdana"/>
        </w:rPr>
        <w:t xml:space="preserve">Mercedes AMG </w:t>
      </w:r>
      <w:r w:rsidR="00911A81" w:rsidRPr="00911A81">
        <w:rPr>
          <w:rFonts w:ascii="Verdana" w:hAnsi="Verdana"/>
        </w:rPr>
        <w:t>PETRONAS</w:t>
      </w:r>
      <w:r w:rsidRPr="00911A81">
        <w:rPr>
          <w:rFonts w:ascii="Verdana" w:hAnsi="Verdana"/>
        </w:rPr>
        <w:t xml:space="preserve"> Formel 1 Team“, erklärt Andrea </w:t>
      </w:r>
      <w:proofErr w:type="spellStart"/>
      <w:r w:rsidRPr="00911A81">
        <w:rPr>
          <w:rFonts w:ascii="Verdana" w:hAnsi="Verdana"/>
        </w:rPr>
        <w:t>Dolfi</w:t>
      </w:r>
      <w:proofErr w:type="spellEnd"/>
      <w:r w:rsidRPr="00911A81">
        <w:rPr>
          <w:rFonts w:ascii="Verdana" w:hAnsi="Verdana"/>
        </w:rPr>
        <w:t xml:space="preserve">, </w:t>
      </w:r>
      <w:r w:rsidR="00027F14" w:rsidRPr="00911A81">
        <w:rPr>
          <w:rFonts w:ascii="Verdana" w:hAnsi="Verdana"/>
        </w:rPr>
        <w:t>Chief of Motor</w:t>
      </w:r>
      <w:r w:rsidR="00C751B0" w:rsidRPr="00911A81">
        <w:rPr>
          <w:rFonts w:ascii="Verdana" w:hAnsi="Verdana"/>
        </w:rPr>
        <w:t xml:space="preserve">sport </w:t>
      </w:r>
      <w:r w:rsidR="00911A81" w:rsidRPr="00911A81">
        <w:rPr>
          <w:rFonts w:ascii="Verdana" w:hAnsi="Verdana"/>
        </w:rPr>
        <w:t>PETRONAS</w:t>
      </w:r>
      <w:r w:rsidR="00C751B0" w:rsidRPr="00911A81">
        <w:rPr>
          <w:rFonts w:ascii="Verdana" w:hAnsi="Verdana"/>
        </w:rPr>
        <w:t xml:space="preserve">. </w:t>
      </w:r>
      <w:r w:rsidR="00AC57FB" w:rsidRPr="00911A81">
        <w:rPr>
          <w:rFonts w:ascii="Verdana" w:hAnsi="Verdana"/>
        </w:rPr>
        <w:t>„Die letzten drei Jahre unserer Partnerschaft waren dabei sehr erfolgreich</w:t>
      </w:r>
      <w:r w:rsidR="00135313" w:rsidRPr="00911A81">
        <w:rPr>
          <w:rFonts w:ascii="Verdana" w:hAnsi="Verdana"/>
        </w:rPr>
        <w:t xml:space="preserve"> und haben uns </w:t>
      </w:r>
      <w:r w:rsidR="00CC1DF2">
        <w:rPr>
          <w:rFonts w:ascii="Verdana" w:hAnsi="Verdana"/>
        </w:rPr>
        <w:t xml:space="preserve">viele Siege und </w:t>
      </w:r>
      <w:r w:rsidR="00135313" w:rsidRPr="00911A81">
        <w:rPr>
          <w:rFonts w:ascii="Verdana" w:hAnsi="Verdana"/>
        </w:rPr>
        <w:t>Titel eingebracht</w:t>
      </w:r>
      <w:r w:rsidR="00AC57FB" w:rsidRPr="00911A81">
        <w:rPr>
          <w:rFonts w:ascii="Verdana" w:hAnsi="Verdana"/>
        </w:rPr>
        <w:t>.“</w:t>
      </w:r>
    </w:p>
    <w:p w:rsidR="00013037" w:rsidRPr="00911A81" w:rsidRDefault="00911A81" w:rsidP="0075147B">
      <w:pPr>
        <w:spacing w:after="240" w:line="360" w:lineRule="auto"/>
        <w:rPr>
          <w:rFonts w:ascii="Verdana" w:hAnsi="Verdana"/>
        </w:rPr>
      </w:pPr>
      <w:r w:rsidRPr="00911A81">
        <w:rPr>
          <w:rFonts w:ascii="Verdana" w:hAnsi="Verdana"/>
        </w:rPr>
        <w:t>PETRONAS</w:t>
      </w:r>
      <w:r w:rsidR="00AC57FB" w:rsidRPr="00911A81">
        <w:rPr>
          <w:rFonts w:ascii="Verdana" w:hAnsi="Verdana"/>
        </w:rPr>
        <w:t xml:space="preserve"> </w:t>
      </w:r>
      <w:r w:rsidR="00D368BD" w:rsidRPr="00911A81">
        <w:rPr>
          <w:rFonts w:ascii="Verdana" w:hAnsi="Verdana"/>
        </w:rPr>
        <w:t xml:space="preserve">entwickelt und </w:t>
      </w:r>
      <w:r w:rsidR="00AC57FB" w:rsidRPr="00911A81">
        <w:rPr>
          <w:rFonts w:ascii="Verdana" w:hAnsi="Verdana"/>
        </w:rPr>
        <w:t xml:space="preserve">liefert </w:t>
      </w:r>
      <w:r w:rsidR="00D368BD" w:rsidRPr="00911A81">
        <w:rPr>
          <w:rFonts w:ascii="Verdana" w:hAnsi="Verdana"/>
        </w:rPr>
        <w:t xml:space="preserve">für die Mercedes Rennmotoren </w:t>
      </w:r>
      <w:r w:rsidR="00DA2C5E" w:rsidRPr="00911A81">
        <w:rPr>
          <w:rFonts w:ascii="Verdana" w:hAnsi="Verdana"/>
        </w:rPr>
        <w:t xml:space="preserve">nicht nur </w:t>
      </w:r>
      <w:r w:rsidR="00D368BD" w:rsidRPr="00911A81">
        <w:rPr>
          <w:rFonts w:ascii="Verdana" w:hAnsi="Verdana"/>
        </w:rPr>
        <w:t>das Benzin</w:t>
      </w:r>
      <w:r w:rsidR="00DA2C5E" w:rsidRPr="00911A81">
        <w:rPr>
          <w:rFonts w:ascii="Verdana" w:hAnsi="Verdana"/>
        </w:rPr>
        <w:t xml:space="preserve"> (</w:t>
      </w:r>
      <w:r w:rsidRPr="00911A81">
        <w:rPr>
          <w:rFonts w:ascii="Verdana" w:hAnsi="Verdana"/>
        </w:rPr>
        <w:t>PETRONAS</w:t>
      </w:r>
      <w:r w:rsidR="00DA2C5E" w:rsidRPr="00911A81">
        <w:rPr>
          <w:rFonts w:ascii="Verdana" w:hAnsi="Verdana"/>
        </w:rPr>
        <w:t xml:space="preserve"> </w:t>
      </w:r>
      <w:proofErr w:type="spellStart"/>
      <w:r w:rsidR="00DA2C5E" w:rsidRPr="00911A81">
        <w:rPr>
          <w:rFonts w:ascii="Verdana" w:hAnsi="Verdana"/>
        </w:rPr>
        <w:t>Primax</w:t>
      </w:r>
      <w:proofErr w:type="spellEnd"/>
      <w:r w:rsidR="00DA2C5E" w:rsidRPr="00911A81">
        <w:rPr>
          <w:rFonts w:ascii="Verdana" w:hAnsi="Verdana"/>
        </w:rPr>
        <w:t>)</w:t>
      </w:r>
      <w:r w:rsidR="00872804" w:rsidRPr="00911A81">
        <w:rPr>
          <w:rFonts w:ascii="Verdana" w:hAnsi="Verdana"/>
        </w:rPr>
        <w:t xml:space="preserve"> und das Motorenöl (</w:t>
      </w:r>
      <w:r w:rsidRPr="00911A81">
        <w:rPr>
          <w:rFonts w:ascii="Verdana" w:hAnsi="Verdana"/>
        </w:rPr>
        <w:t>PETRONAS</w:t>
      </w:r>
      <w:r w:rsidR="00872804" w:rsidRPr="00911A81">
        <w:rPr>
          <w:rFonts w:ascii="Verdana" w:hAnsi="Verdana"/>
        </w:rPr>
        <w:t xml:space="preserve"> </w:t>
      </w:r>
      <w:proofErr w:type="spellStart"/>
      <w:r w:rsidR="00872804" w:rsidRPr="00911A81">
        <w:rPr>
          <w:rFonts w:ascii="Verdana" w:hAnsi="Verdana"/>
        </w:rPr>
        <w:t>Syntium</w:t>
      </w:r>
      <w:proofErr w:type="spellEnd"/>
      <w:r w:rsidR="00872804" w:rsidRPr="00911A81">
        <w:rPr>
          <w:rFonts w:ascii="Verdana" w:hAnsi="Verdana"/>
        </w:rPr>
        <w:t>)</w:t>
      </w:r>
      <w:r w:rsidR="00D368BD" w:rsidRPr="00911A81">
        <w:rPr>
          <w:rFonts w:ascii="Verdana" w:hAnsi="Verdana"/>
        </w:rPr>
        <w:t xml:space="preserve">, </w:t>
      </w:r>
      <w:r w:rsidR="00DA2C5E" w:rsidRPr="00911A81">
        <w:rPr>
          <w:rFonts w:ascii="Verdana" w:hAnsi="Verdana"/>
        </w:rPr>
        <w:t xml:space="preserve">sondern auch die Hydraulik- und </w:t>
      </w:r>
      <w:r w:rsidR="00D368BD" w:rsidRPr="00911A81">
        <w:rPr>
          <w:rFonts w:ascii="Verdana" w:hAnsi="Verdana"/>
        </w:rPr>
        <w:t>Getriebe</w:t>
      </w:r>
      <w:r w:rsidR="00DA2C5E" w:rsidRPr="00911A81">
        <w:rPr>
          <w:rFonts w:ascii="Verdana" w:hAnsi="Verdana"/>
        </w:rPr>
        <w:t>schmiermittel (</w:t>
      </w:r>
      <w:r w:rsidRPr="00911A81">
        <w:rPr>
          <w:rFonts w:ascii="Verdana" w:hAnsi="Verdana"/>
        </w:rPr>
        <w:t>PETRONAS</w:t>
      </w:r>
      <w:r w:rsidR="005C641F">
        <w:rPr>
          <w:rFonts w:ascii="Verdana" w:hAnsi="Verdana"/>
        </w:rPr>
        <w:t xml:space="preserve"> </w:t>
      </w:r>
      <w:proofErr w:type="spellStart"/>
      <w:r w:rsidR="005C641F">
        <w:rPr>
          <w:rFonts w:ascii="Verdana" w:hAnsi="Verdana"/>
        </w:rPr>
        <w:t>Tutela</w:t>
      </w:r>
      <w:proofErr w:type="spellEnd"/>
      <w:r w:rsidR="00DA2C5E" w:rsidRPr="00911A81">
        <w:rPr>
          <w:rFonts w:ascii="Verdana" w:hAnsi="Verdana"/>
        </w:rPr>
        <w:t xml:space="preserve">) sowie die </w:t>
      </w:r>
      <w:r w:rsidR="000F035F" w:rsidRPr="00911A81">
        <w:rPr>
          <w:rFonts w:ascii="Verdana" w:hAnsi="Verdana"/>
        </w:rPr>
        <w:t xml:space="preserve">Kühlflüssigkeit des Energierückgewinnungssystems ERS. Für </w:t>
      </w:r>
      <w:r w:rsidR="00C65573" w:rsidRPr="00911A81">
        <w:rPr>
          <w:rFonts w:ascii="Verdana" w:hAnsi="Verdana"/>
        </w:rPr>
        <w:t xml:space="preserve">die F1-Saison </w:t>
      </w:r>
      <w:r w:rsidR="000F035F" w:rsidRPr="00911A81">
        <w:rPr>
          <w:rFonts w:ascii="Verdana" w:hAnsi="Verdana"/>
        </w:rPr>
        <w:t xml:space="preserve">2017 </w:t>
      </w:r>
      <w:r w:rsidR="000F035F" w:rsidRPr="00911A81">
        <w:rPr>
          <w:rFonts w:ascii="Verdana" w:hAnsi="Verdana"/>
        </w:rPr>
        <w:lastRenderedPageBreak/>
        <w:t xml:space="preserve">gibt es </w:t>
      </w:r>
      <w:r w:rsidR="00872804" w:rsidRPr="00911A81">
        <w:rPr>
          <w:rFonts w:ascii="Verdana" w:hAnsi="Verdana"/>
        </w:rPr>
        <w:t xml:space="preserve">völlig </w:t>
      </w:r>
      <w:r w:rsidR="00C65573" w:rsidRPr="00911A81">
        <w:rPr>
          <w:rFonts w:ascii="Verdana" w:hAnsi="Verdana"/>
        </w:rPr>
        <w:t>neu überarbeitet</w:t>
      </w:r>
      <w:r w:rsidR="00013037" w:rsidRPr="00911A81">
        <w:rPr>
          <w:rFonts w:ascii="Verdana" w:hAnsi="Verdana"/>
        </w:rPr>
        <w:t>e</w:t>
      </w:r>
      <w:r w:rsidRPr="00911A81">
        <w:rPr>
          <w:rFonts w:ascii="Verdana" w:hAnsi="Verdana"/>
        </w:rPr>
        <w:t xml:space="preserve"> Versionen des</w:t>
      </w:r>
      <w:r w:rsidR="00C65573" w:rsidRPr="00911A81">
        <w:rPr>
          <w:rFonts w:ascii="Verdana" w:hAnsi="Verdana"/>
        </w:rPr>
        <w:t xml:space="preserve"> Benzins </w:t>
      </w:r>
      <w:proofErr w:type="spellStart"/>
      <w:r w:rsidR="00C65573" w:rsidRPr="00911A81">
        <w:rPr>
          <w:rFonts w:ascii="Verdana" w:hAnsi="Verdana"/>
        </w:rPr>
        <w:t>Primax</w:t>
      </w:r>
      <w:proofErr w:type="spellEnd"/>
      <w:r w:rsidR="00C65573" w:rsidRPr="00911A81">
        <w:rPr>
          <w:rFonts w:ascii="Verdana" w:hAnsi="Verdana"/>
        </w:rPr>
        <w:t xml:space="preserve"> und des</w:t>
      </w:r>
      <w:r w:rsidR="00013037" w:rsidRPr="00911A81">
        <w:rPr>
          <w:rFonts w:ascii="Verdana" w:hAnsi="Verdana"/>
        </w:rPr>
        <w:t xml:space="preserve"> Motoröls </w:t>
      </w:r>
      <w:proofErr w:type="spellStart"/>
      <w:r w:rsidR="00013037" w:rsidRPr="00911A81">
        <w:rPr>
          <w:rFonts w:ascii="Verdana" w:hAnsi="Verdana"/>
        </w:rPr>
        <w:t>Syntium</w:t>
      </w:r>
      <w:proofErr w:type="spellEnd"/>
      <w:r w:rsidR="00013037" w:rsidRPr="00911A81">
        <w:rPr>
          <w:rFonts w:ascii="Verdana" w:hAnsi="Verdana"/>
        </w:rPr>
        <w:t>, um den Anforderunge</w:t>
      </w:r>
      <w:r w:rsidR="00345E84" w:rsidRPr="00911A81">
        <w:rPr>
          <w:rFonts w:ascii="Verdana" w:hAnsi="Verdana"/>
        </w:rPr>
        <w:t>n der Saison gerecht zu werden.</w:t>
      </w:r>
    </w:p>
    <w:p w:rsidR="00F4463E" w:rsidRPr="00911A81" w:rsidRDefault="00013037" w:rsidP="0075147B">
      <w:pPr>
        <w:spacing w:after="240" w:line="360" w:lineRule="auto"/>
        <w:rPr>
          <w:rFonts w:ascii="Verdana" w:hAnsi="Verdana"/>
        </w:rPr>
      </w:pPr>
      <w:r w:rsidRPr="00911A81">
        <w:rPr>
          <w:rFonts w:ascii="Verdana" w:hAnsi="Verdana"/>
        </w:rPr>
        <w:t>„Für un</w:t>
      </w:r>
      <w:r w:rsidR="00E87904" w:rsidRPr="00911A81">
        <w:rPr>
          <w:rFonts w:ascii="Verdana" w:hAnsi="Verdana"/>
        </w:rPr>
        <w:t>s</w:t>
      </w:r>
      <w:r w:rsidRPr="00911A81">
        <w:rPr>
          <w:rFonts w:ascii="Verdana" w:hAnsi="Verdana"/>
        </w:rPr>
        <w:t xml:space="preserve"> gibt es keine </w:t>
      </w:r>
      <w:r w:rsidRPr="00CC1DF2">
        <w:rPr>
          <w:rFonts w:ascii="Verdana" w:hAnsi="Verdana"/>
        </w:rPr>
        <w:t>Termine vor</w:t>
      </w:r>
      <w:r w:rsidR="005C641F">
        <w:rPr>
          <w:rFonts w:ascii="Verdana" w:hAnsi="Verdana"/>
        </w:rPr>
        <w:t>,</w:t>
      </w:r>
      <w:r w:rsidRPr="00CC1DF2">
        <w:rPr>
          <w:rFonts w:ascii="Verdana" w:hAnsi="Verdana"/>
        </w:rPr>
        <w:t xml:space="preserve"> während oder nach der Saison, wir sind im ständigen Austausch mit den Teams von HPP und MGP“, erklärt Andrea </w:t>
      </w:r>
      <w:proofErr w:type="spellStart"/>
      <w:r w:rsidRPr="00CC1DF2">
        <w:rPr>
          <w:rFonts w:ascii="Verdana" w:hAnsi="Verdana"/>
        </w:rPr>
        <w:t>Dolfi</w:t>
      </w:r>
      <w:proofErr w:type="spellEnd"/>
      <w:r w:rsidRPr="00CC1DF2">
        <w:rPr>
          <w:rFonts w:ascii="Verdana" w:hAnsi="Verdana"/>
        </w:rPr>
        <w:t xml:space="preserve"> weiter. „Wir arbeiten in einem Prozess der </w:t>
      </w:r>
      <w:r w:rsidR="00EB5A31" w:rsidRPr="00CC1DF2">
        <w:rPr>
          <w:rFonts w:ascii="Verdana" w:hAnsi="Verdana"/>
        </w:rPr>
        <w:t xml:space="preserve">kontinuierlichen </w:t>
      </w:r>
      <w:r w:rsidRPr="00CC1DF2">
        <w:rPr>
          <w:rFonts w:ascii="Verdana" w:hAnsi="Verdana"/>
        </w:rPr>
        <w:t>Verbesserung daran</w:t>
      </w:r>
      <w:r w:rsidR="00F4463E" w:rsidRPr="00911A81">
        <w:rPr>
          <w:rFonts w:ascii="Verdana" w:hAnsi="Verdana"/>
        </w:rPr>
        <w:t>, unsere Schmiermittel zu verbessern, um die Leistungsfähigkeit der Motoren zu erhöhen.“</w:t>
      </w:r>
    </w:p>
    <w:p w:rsidR="00013037" w:rsidRPr="00911A81" w:rsidRDefault="00013037" w:rsidP="0075147B">
      <w:pPr>
        <w:spacing w:after="240" w:line="360" w:lineRule="auto"/>
        <w:rPr>
          <w:rFonts w:ascii="Verdana" w:hAnsi="Verdana"/>
        </w:rPr>
      </w:pPr>
      <w:r w:rsidRPr="00911A81">
        <w:rPr>
          <w:rFonts w:ascii="Verdana" w:hAnsi="Verdana"/>
        </w:rPr>
        <w:t xml:space="preserve">Insgesamt unterstützt ein 15köpfiges </w:t>
      </w:r>
      <w:r w:rsidR="00911A81" w:rsidRPr="00911A81">
        <w:rPr>
          <w:rFonts w:ascii="Verdana" w:hAnsi="Verdana"/>
        </w:rPr>
        <w:t>PETRONAS</w:t>
      </w:r>
      <w:r w:rsidRPr="00911A81">
        <w:rPr>
          <w:rFonts w:ascii="Verdana" w:hAnsi="Verdana"/>
        </w:rPr>
        <w:t>-Team das Engagement in der Formel 1.</w:t>
      </w:r>
      <w:r w:rsidR="00F4463E" w:rsidRPr="00911A81">
        <w:rPr>
          <w:rFonts w:ascii="Verdana" w:hAnsi="Verdana"/>
        </w:rPr>
        <w:t xml:space="preserve"> </w:t>
      </w:r>
      <w:r w:rsidR="00345E84" w:rsidRPr="00911A81">
        <w:rPr>
          <w:rFonts w:ascii="Verdana" w:hAnsi="Verdana"/>
        </w:rPr>
        <w:t xml:space="preserve">Das Team arbeitet vorausschauend und </w:t>
      </w:r>
      <w:r w:rsidR="002655EB" w:rsidRPr="00911A81">
        <w:rPr>
          <w:rFonts w:ascii="Verdana" w:hAnsi="Verdana"/>
        </w:rPr>
        <w:t xml:space="preserve">reagiert </w:t>
      </w:r>
      <w:r w:rsidR="00345E84" w:rsidRPr="00911A81">
        <w:rPr>
          <w:rFonts w:ascii="Verdana" w:hAnsi="Verdana"/>
        </w:rPr>
        <w:t xml:space="preserve">schnell. So kann es vorkommen, dass es während der Saison Upgrades einzelner Schmierstoffe gibt, je nachdem welche Erkenntnisse </w:t>
      </w:r>
      <w:r w:rsidR="002655EB" w:rsidRPr="00911A81">
        <w:rPr>
          <w:rFonts w:ascii="Verdana" w:hAnsi="Verdana"/>
        </w:rPr>
        <w:t>aus den</w:t>
      </w:r>
      <w:r w:rsidR="00345E84" w:rsidRPr="00911A81">
        <w:rPr>
          <w:rFonts w:ascii="Verdana" w:hAnsi="Verdana"/>
        </w:rPr>
        <w:t xml:space="preserve"> ersten Rennen der Saison gewonnen werden konnten.</w:t>
      </w:r>
    </w:p>
    <w:p w:rsidR="00345E84" w:rsidRPr="00911A81" w:rsidRDefault="00345E84" w:rsidP="0075147B">
      <w:pPr>
        <w:spacing w:after="240" w:line="360" w:lineRule="auto"/>
        <w:rPr>
          <w:rFonts w:ascii="Verdana" w:hAnsi="Verdana"/>
        </w:rPr>
      </w:pPr>
      <w:r w:rsidRPr="00911A81">
        <w:rPr>
          <w:rFonts w:ascii="Verdana" w:hAnsi="Verdana"/>
        </w:rPr>
        <w:t>„In der Formel 1 ko</w:t>
      </w:r>
      <w:r w:rsidR="00911A81" w:rsidRPr="00911A81">
        <w:rPr>
          <w:rFonts w:ascii="Verdana" w:hAnsi="Verdana"/>
        </w:rPr>
        <w:t>mmt es auf jede Verbesserung an</w:t>
      </w:r>
      <w:r w:rsidRPr="00911A81">
        <w:rPr>
          <w:rFonts w:ascii="Verdana" w:hAnsi="Verdana"/>
        </w:rPr>
        <w:t xml:space="preserve"> und wenn sie noch so klein </w:t>
      </w:r>
      <w:r w:rsidR="002655EB" w:rsidRPr="00911A81">
        <w:rPr>
          <w:rFonts w:ascii="Verdana" w:hAnsi="Verdana"/>
        </w:rPr>
        <w:t>ist</w:t>
      </w:r>
      <w:r w:rsidRPr="00911A81">
        <w:rPr>
          <w:rFonts w:ascii="Verdana" w:hAnsi="Verdana"/>
        </w:rPr>
        <w:t xml:space="preserve">“, fährt Andrea </w:t>
      </w:r>
      <w:proofErr w:type="spellStart"/>
      <w:r w:rsidRPr="00911A81">
        <w:rPr>
          <w:rFonts w:ascii="Verdana" w:hAnsi="Verdana"/>
        </w:rPr>
        <w:t>Dolfi</w:t>
      </w:r>
      <w:proofErr w:type="spellEnd"/>
      <w:r w:rsidRPr="00911A81">
        <w:rPr>
          <w:rFonts w:ascii="Verdana" w:hAnsi="Verdana"/>
        </w:rPr>
        <w:t xml:space="preserve"> fort. „</w:t>
      </w:r>
      <w:r w:rsidR="002655EB" w:rsidRPr="00911A81">
        <w:rPr>
          <w:rFonts w:ascii="Verdana" w:hAnsi="Verdana"/>
        </w:rPr>
        <w:t>Das spart Rundenzeiten und vergrößert den Abstand auf die Konkurrenz.“</w:t>
      </w:r>
    </w:p>
    <w:p w:rsidR="001B42F2" w:rsidRDefault="00B47B01" w:rsidP="001B42F2">
      <w:pPr>
        <w:spacing w:line="360" w:lineRule="auto"/>
        <w:jc w:val="both"/>
        <w:rPr>
          <w:rFonts w:ascii="Verdana" w:hAnsi="Verdana"/>
          <w:sz w:val="20"/>
          <w:szCs w:val="20"/>
        </w:rPr>
      </w:pPr>
      <w:r w:rsidRPr="00911A81">
        <w:rPr>
          <w:rFonts w:ascii="Verdana" w:hAnsi="Verdana"/>
        </w:rPr>
        <w:t xml:space="preserve">Die langjährige Teampartnerschaft von </w:t>
      </w:r>
      <w:r w:rsidR="00911A81" w:rsidRPr="00911A81">
        <w:rPr>
          <w:rFonts w:ascii="Verdana" w:hAnsi="Verdana"/>
        </w:rPr>
        <w:t>PETRONAS</w:t>
      </w:r>
      <w:r w:rsidRPr="00911A81">
        <w:rPr>
          <w:rFonts w:ascii="Verdana" w:hAnsi="Verdana"/>
        </w:rPr>
        <w:t xml:space="preserve"> PLI und MGP brachte drei Weltmeisterschaften in Folge und unzählige erste Startplätze, beste Rundenzeiten und Siege </w:t>
      </w:r>
      <w:r w:rsidR="00B12D19" w:rsidRPr="003F2DA8">
        <w:rPr>
          <w:rFonts w:ascii="Verdana" w:hAnsi="Verdana"/>
        </w:rPr>
        <w:t xml:space="preserve">ein </w:t>
      </w:r>
      <w:r w:rsidRPr="003F2DA8">
        <w:rPr>
          <w:rFonts w:ascii="Verdana" w:hAnsi="Verdana"/>
        </w:rPr>
        <w:t xml:space="preserve">und steht damit für Zuverlässigkeit und Leistungsvermögen. </w:t>
      </w:r>
      <w:r w:rsidR="00FD140F" w:rsidRPr="003F2DA8">
        <w:rPr>
          <w:rFonts w:ascii="Verdana" w:hAnsi="Verdana"/>
        </w:rPr>
        <w:t>Die in der Forme</w:t>
      </w:r>
      <w:r w:rsidR="00CC1DF2" w:rsidRPr="003F2DA8">
        <w:rPr>
          <w:rFonts w:ascii="Verdana" w:hAnsi="Verdana"/>
        </w:rPr>
        <w:t>l 1 gewonnen Erkenntnisse fließen</w:t>
      </w:r>
      <w:r w:rsidR="00FD140F" w:rsidRPr="003F2DA8">
        <w:rPr>
          <w:rFonts w:ascii="Verdana" w:hAnsi="Verdana"/>
        </w:rPr>
        <w:t xml:space="preserve"> auch in die Entwicklung von Endverbr</w:t>
      </w:r>
      <w:r w:rsidR="00CC1DF2" w:rsidRPr="003F2DA8">
        <w:rPr>
          <w:rFonts w:ascii="Verdana" w:hAnsi="Verdana"/>
        </w:rPr>
        <w:t>auc</w:t>
      </w:r>
      <w:r w:rsidR="001B42F2" w:rsidRPr="003F2DA8">
        <w:rPr>
          <w:rFonts w:ascii="Verdana" w:hAnsi="Verdana"/>
        </w:rPr>
        <w:t xml:space="preserve">her-Schmierstoffen ein. Das Premium Motorenöl </w:t>
      </w:r>
      <w:proofErr w:type="spellStart"/>
      <w:r w:rsidR="001B42F2" w:rsidRPr="003F2DA8">
        <w:rPr>
          <w:rFonts w:ascii="Verdana" w:hAnsi="Verdana"/>
        </w:rPr>
        <w:t>Petronas</w:t>
      </w:r>
      <w:proofErr w:type="spellEnd"/>
      <w:r w:rsidR="001B42F2" w:rsidRPr="003F2DA8">
        <w:rPr>
          <w:rFonts w:ascii="Verdana" w:hAnsi="Verdana"/>
        </w:rPr>
        <w:t xml:space="preserve"> </w:t>
      </w:r>
      <w:proofErr w:type="spellStart"/>
      <w:r w:rsidR="001B42F2" w:rsidRPr="003F2DA8">
        <w:rPr>
          <w:rFonts w:ascii="Verdana" w:hAnsi="Verdana"/>
        </w:rPr>
        <w:t>Syntium</w:t>
      </w:r>
      <w:proofErr w:type="spellEnd"/>
      <w:r w:rsidR="001B42F2" w:rsidRPr="003F2DA8">
        <w:rPr>
          <w:rFonts w:ascii="Verdana" w:hAnsi="Verdana"/>
        </w:rPr>
        <w:t xml:space="preserve"> mit </w:t>
      </w:r>
      <w:proofErr w:type="spellStart"/>
      <w:r w:rsidR="001B42F2" w:rsidRPr="003F2DA8">
        <w:rPr>
          <w:rFonts w:ascii="Verdana" w:hAnsi="Verdana"/>
        </w:rPr>
        <w:t>CoolTech</w:t>
      </w:r>
      <w:r w:rsidR="001B42F2" w:rsidRPr="003F2DA8">
        <w:rPr>
          <w:rFonts w:ascii="Verdana" w:hAnsi="Verdana"/>
          <w:vertAlign w:val="superscript"/>
        </w:rPr>
        <w:t>TM</w:t>
      </w:r>
      <w:proofErr w:type="spellEnd"/>
      <w:r w:rsidR="001B42F2" w:rsidRPr="003F2DA8">
        <w:rPr>
          <w:rFonts w:ascii="Verdana" w:hAnsi="Verdana"/>
        </w:rPr>
        <w:t xml:space="preserve"> ist daraus entstanden. Bei dem Additiv </w:t>
      </w:r>
      <w:proofErr w:type="spellStart"/>
      <w:r w:rsidR="001B42F2" w:rsidRPr="003F2DA8">
        <w:rPr>
          <w:rFonts w:ascii="Verdana" w:hAnsi="Verdana"/>
        </w:rPr>
        <w:t>CoolTech</w:t>
      </w:r>
      <w:proofErr w:type="spellEnd"/>
      <w:r w:rsidR="001B42F2" w:rsidRPr="003F2DA8">
        <w:rPr>
          <w:rFonts w:ascii="Verdana" w:hAnsi="Verdana"/>
        </w:rPr>
        <w:t xml:space="preserve"> handelt es </w:t>
      </w:r>
      <w:r w:rsidR="005C641F">
        <w:rPr>
          <w:rFonts w:ascii="Verdana" w:hAnsi="Verdana"/>
        </w:rPr>
        <w:t>s</w:t>
      </w:r>
      <w:r w:rsidR="001B42F2" w:rsidRPr="003F2DA8">
        <w:rPr>
          <w:rFonts w:ascii="Verdana" w:hAnsi="Verdana"/>
        </w:rPr>
        <w:t>ich um speziell entwickelte, verstärkte Molekülketten, die extrem hitzebeständig sind.</w:t>
      </w:r>
      <w:r w:rsidR="001B42F2">
        <w:rPr>
          <w:rFonts w:ascii="Verdana" w:hAnsi="Verdana"/>
          <w:sz w:val="20"/>
          <w:szCs w:val="20"/>
        </w:rPr>
        <w:t xml:space="preserve"> </w:t>
      </w:r>
    </w:p>
    <w:p w:rsidR="001B42F2" w:rsidRDefault="001B42F2" w:rsidP="001B42F2">
      <w:pPr>
        <w:spacing w:line="360" w:lineRule="auto"/>
        <w:jc w:val="both"/>
        <w:rPr>
          <w:rFonts w:ascii="Verdana" w:hAnsi="Verdana"/>
          <w:sz w:val="20"/>
          <w:szCs w:val="20"/>
        </w:rPr>
      </w:pPr>
    </w:p>
    <w:p w:rsidR="00F002D9" w:rsidRPr="003F2DA8"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052351">
        <w:rPr>
          <w:rFonts w:ascii="Verdana" w:hAnsi="Verdana"/>
          <w:sz w:val="18"/>
          <w:szCs w:val="18"/>
        </w:rPr>
        <w:t>3.013</w:t>
      </w:r>
      <w:bookmarkStart w:id="0" w:name="_GoBack"/>
      <w:bookmarkEnd w:id="0"/>
      <w:r w:rsidRPr="003F2DA8">
        <w:rPr>
          <w:rFonts w:ascii="Verdana" w:hAnsi="Verdana"/>
          <w:sz w:val="18"/>
          <w:szCs w:val="18"/>
        </w:rPr>
        <w:t xml:space="preserve"> Zeichen.</w:t>
      </w:r>
    </w:p>
    <w:p w:rsidR="00052351" w:rsidRDefault="00F002D9" w:rsidP="003F2DA8">
      <w:pPr>
        <w:spacing w:line="360" w:lineRule="auto"/>
        <w:jc w:val="both"/>
        <w:rPr>
          <w:rFonts w:ascii="Verdana" w:hAnsi="Verdana"/>
          <w:sz w:val="18"/>
          <w:szCs w:val="18"/>
        </w:rPr>
      </w:pPr>
      <w:r w:rsidRPr="003F2DA8">
        <w:rPr>
          <w:rFonts w:ascii="Verdana" w:hAnsi="Verdana"/>
          <w:sz w:val="18"/>
          <w:szCs w:val="18"/>
        </w:rPr>
        <w:t xml:space="preserve">Bildmaterial finden Sie unter: </w:t>
      </w:r>
      <w:hyperlink r:id="rId6" w:history="1">
        <w:r w:rsidR="00052351" w:rsidRPr="00935640">
          <w:rPr>
            <w:rStyle w:val="Hyperlink"/>
            <w:rFonts w:ascii="Verdana" w:hAnsi="Verdana"/>
            <w:sz w:val="18"/>
            <w:szCs w:val="18"/>
          </w:rPr>
          <w:t>http://publictouch.de/Presse/PETRONAS/69</w:t>
        </w:r>
      </w:hyperlink>
    </w:p>
    <w:p w:rsidR="00052351" w:rsidRPr="00052351" w:rsidRDefault="00052351" w:rsidP="003F2DA8">
      <w:pPr>
        <w:spacing w:line="360" w:lineRule="auto"/>
        <w:jc w:val="both"/>
        <w:rPr>
          <w:sz w:val="18"/>
          <w:szCs w:val="18"/>
        </w:rPr>
      </w:pPr>
    </w:p>
    <w:p w:rsidR="00A53724" w:rsidRPr="003F2DA8" w:rsidRDefault="00A53724" w:rsidP="003F2DA8">
      <w:pPr>
        <w:spacing w:line="360" w:lineRule="auto"/>
        <w:jc w:val="both"/>
        <w:rPr>
          <w:rFonts w:ascii="Verdana" w:hAnsi="Verdana"/>
          <w:sz w:val="18"/>
          <w:szCs w:val="18"/>
        </w:rPr>
      </w:pPr>
    </w:p>
    <w:p w:rsidR="003F2DA8" w:rsidRDefault="003F2DA8">
      <w:pPr>
        <w:rPr>
          <w:rFonts w:ascii="Verdana" w:eastAsia="Verdana" w:hAnsi="Verdana" w:cs="Verdana"/>
        </w:rPr>
      </w:pPr>
      <w:r>
        <w:rPr>
          <w:rFonts w:ascii="Verdana" w:eastAsia="Verdana" w:hAnsi="Verdana" w:cs="Verdana"/>
        </w:rPr>
        <w:br w:type="page"/>
      </w:r>
    </w:p>
    <w:p w:rsidR="00A53724" w:rsidRPr="00911A81" w:rsidRDefault="00A53724">
      <w:pPr>
        <w:spacing w:after="240" w:line="360" w:lineRule="auto"/>
        <w:rPr>
          <w:rFonts w:ascii="Verdana" w:eastAsia="Verdana" w:hAnsi="Verdana" w:cs="Verdana"/>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C46067" w:rsidP="00C46067">
      <w:pPr>
        <w:jc w:val="both"/>
        <w:rPr>
          <w:rFonts w:ascii="Verdana" w:hAnsi="Verdana"/>
          <w:sz w:val="18"/>
          <w:szCs w:val="18"/>
        </w:rPr>
      </w:pPr>
      <w:r w:rsidRPr="003F2DA8">
        <w:rPr>
          <w:rFonts w:ascii="Verdana" w:hAnsi="Verdana"/>
          <w:sz w:val="18"/>
          <w:szCs w:val="18"/>
        </w:rPr>
        <w:t>PLI, derzeit unter den Top 15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sz w:val="18"/>
          <w:szCs w:val="18"/>
        </w:rPr>
        <w:t xml:space="preserve">Mehr Informationen finden Sie unter: </w:t>
      </w:r>
      <w:hyperlink r:id="rId7" w:history="1">
        <w:r w:rsidRPr="003F2DA8">
          <w:rPr>
            <w:sz w:val="18"/>
            <w:szCs w:val="18"/>
          </w:rPr>
          <w:t>www.pli-</w:t>
        </w:r>
        <w:r w:rsidR="00911A81" w:rsidRPr="003F2DA8">
          <w:rPr>
            <w:sz w:val="18"/>
            <w:szCs w:val="18"/>
          </w:rPr>
          <w:t>PETRONAS</w:t>
        </w:r>
        <w:r w:rsidRPr="003F2DA8">
          <w:rPr>
            <w:sz w:val="18"/>
            <w:szCs w:val="18"/>
          </w:rPr>
          <w:t>.eu</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5C641F" w:rsidRDefault="00052351" w:rsidP="00C46067">
      <w:pPr>
        <w:rPr>
          <w:rFonts w:ascii="Verdana" w:hAnsi="Verdana"/>
          <w:sz w:val="18"/>
          <w:szCs w:val="18"/>
          <w:lang w:val="en-GB"/>
        </w:rPr>
      </w:pPr>
      <w:hyperlink r:id="rId8" w:history="1">
        <w:r w:rsidR="00C46067" w:rsidRPr="005C641F">
          <w:rPr>
            <w:rFonts w:ascii="Verdana" w:hAnsi="Verdana"/>
            <w:color w:val="0563C1"/>
            <w:sz w:val="18"/>
            <w:szCs w:val="18"/>
            <w:u w:val="single"/>
            <w:lang w:val="en-GB"/>
          </w:rPr>
          <w:t>www.</w:t>
        </w:r>
        <w:r w:rsidR="00911A81" w:rsidRPr="005C641F">
          <w:rPr>
            <w:rFonts w:ascii="Verdana" w:hAnsi="Verdana"/>
            <w:color w:val="0563C1"/>
            <w:sz w:val="18"/>
            <w:szCs w:val="18"/>
            <w:u w:val="single"/>
            <w:lang w:val="en-GB"/>
          </w:rPr>
          <w:t>PETRONAS</w:t>
        </w:r>
        <w:r w:rsidR="00C46067" w:rsidRPr="005C641F">
          <w:rPr>
            <w:rFonts w:ascii="Verdana" w:hAnsi="Verdana"/>
            <w:color w:val="0563C1"/>
            <w:sz w:val="18"/>
            <w:szCs w:val="18"/>
            <w:u w:val="single"/>
            <w:lang w:val="en-GB"/>
          </w:rPr>
          <w:t>.de</w:t>
        </w:r>
      </w:hyperlink>
    </w:p>
    <w:p w:rsidR="00C46067" w:rsidRPr="005C641F" w:rsidRDefault="00C46067" w:rsidP="00C46067">
      <w:pPr>
        <w:rPr>
          <w:rFonts w:ascii="Verdana" w:hAnsi="Verdana"/>
          <w:sz w:val="18"/>
          <w:szCs w:val="18"/>
          <w:lang w:val="en-GB"/>
        </w:rPr>
      </w:pPr>
    </w:p>
    <w:p w:rsidR="00C46067" w:rsidRPr="005C641F" w:rsidRDefault="00C46067" w:rsidP="00C46067">
      <w:pPr>
        <w:rPr>
          <w:rFonts w:ascii="Verdana" w:hAnsi="Verdana"/>
          <w:b/>
          <w:sz w:val="18"/>
          <w:szCs w:val="18"/>
          <w:lang w:val="en-GB"/>
        </w:rPr>
      </w:pPr>
      <w:proofErr w:type="spellStart"/>
      <w:r w:rsidRPr="005C641F">
        <w:rPr>
          <w:rFonts w:ascii="Verdana" w:hAnsi="Verdana"/>
          <w:b/>
          <w:sz w:val="18"/>
          <w:szCs w:val="18"/>
          <w:lang w:val="en-GB"/>
        </w:rPr>
        <w:t>Pressekontakt</w:t>
      </w:r>
      <w:proofErr w:type="spellEnd"/>
      <w:r w:rsidRPr="005C641F">
        <w:rPr>
          <w:rFonts w:ascii="Verdana" w:hAnsi="Verdana"/>
          <w:b/>
          <w:sz w:val="18"/>
          <w:szCs w:val="18"/>
          <w:lang w:val="en-GB"/>
        </w:rPr>
        <w:t>:</w:t>
      </w:r>
    </w:p>
    <w:p w:rsidR="00C46067" w:rsidRPr="005C641F" w:rsidRDefault="00C46067" w:rsidP="00C46067">
      <w:pPr>
        <w:rPr>
          <w:rFonts w:ascii="Verdana" w:hAnsi="Verdana"/>
          <w:sz w:val="18"/>
          <w:szCs w:val="18"/>
          <w:lang w:val="en-GB"/>
        </w:rPr>
      </w:pPr>
      <w:proofErr w:type="gramStart"/>
      <w:r w:rsidRPr="005C641F">
        <w:rPr>
          <w:rFonts w:ascii="Verdana" w:hAnsi="Verdana"/>
          <w:sz w:val="18"/>
          <w:szCs w:val="18"/>
          <w:lang w:val="en-GB"/>
        </w:rPr>
        <w:t>public</w:t>
      </w:r>
      <w:proofErr w:type="gramEnd"/>
      <w:r w:rsidRPr="005C641F">
        <w:rPr>
          <w:rFonts w:ascii="Verdana" w:hAnsi="Verdana"/>
          <w:sz w:val="18"/>
          <w:szCs w:val="18"/>
          <w:lang w:val="en-GB"/>
        </w:rPr>
        <w:t xml:space="preserve"> touch – </w:t>
      </w:r>
    </w:p>
    <w:p w:rsidR="00C46067" w:rsidRPr="003F2DA8" w:rsidRDefault="00C46067" w:rsidP="00C46067">
      <w:pPr>
        <w:rPr>
          <w:rFonts w:ascii="Verdana" w:hAnsi="Verdana"/>
          <w:sz w:val="18"/>
          <w:szCs w:val="18"/>
        </w:rPr>
      </w:pP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9" w:history="1">
        <w:r w:rsidRPr="003F2DA8">
          <w:rPr>
            <w:rFonts w:ascii="Verdana" w:hAnsi="Verdana"/>
            <w:sz w:val="18"/>
            <w:szCs w:val="18"/>
          </w:rPr>
          <w:t>riedelbauch@publictouch.de</w:t>
        </w:r>
      </w:hyperlink>
    </w:p>
    <w:p w:rsidR="00C46067" w:rsidRPr="003F2DA8" w:rsidRDefault="00052351" w:rsidP="00C46067">
      <w:pPr>
        <w:rPr>
          <w:rFonts w:ascii="Verdana" w:hAnsi="Verdana"/>
          <w:sz w:val="18"/>
          <w:szCs w:val="18"/>
        </w:rPr>
      </w:pPr>
      <w:hyperlink r:id="rId10" w:history="1">
        <w:r w:rsidR="00C46067" w:rsidRPr="003F2DA8">
          <w:rPr>
            <w:rFonts w:ascii="Verdana" w:hAnsi="Verdana"/>
            <w:sz w:val="18"/>
            <w:szCs w:val="18"/>
          </w:rPr>
          <w:t>www.publictouch.de</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A53724" w:rsidRPr="003F2DA8" w:rsidRDefault="00A53724">
      <w:pPr>
        <w:spacing w:after="240" w:line="360" w:lineRule="auto"/>
        <w:rPr>
          <w:rFonts w:ascii="Verdana" w:eastAsia="Verdana" w:hAnsi="Verdana" w:cs="Verdana"/>
          <w:sz w:val="18"/>
          <w:szCs w:val="18"/>
        </w:rPr>
      </w:pPr>
    </w:p>
    <w:sectPr w:rsidR="00A53724" w:rsidRPr="003F2DA8" w:rsidSect="00EB5A31">
      <w:headerReference w:type="default" r:id="rId11"/>
      <w:footerReference w:type="default" r:id="rId12"/>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724" w:rsidRDefault="00AD3724">
      <w:r>
        <w:separator/>
      </w:r>
    </w:p>
  </w:endnote>
  <w:endnote w:type="continuationSeparator" w:id="0">
    <w:p w:rsidR="00AD3724" w:rsidRDefault="00AD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724" w:rsidRDefault="00AD3724">
      <w:r>
        <w:separator/>
      </w:r>
    </w:p>
  </w:footnote>
  <w:footnote w:type="continuationSeparator" w:id="0">
    <w:p w:rsidR="00AD3724" w:rsidRDefault="00AD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F002D9">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F002D9">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13037"/>
    <w:rsid w:val="00027F14"/>
    <w:rsid w:val="00052351"/>
    <w:rsid w:val="000B6266"/>
    <w:rsid w:val="000F035F"/>
    <w:rsid w:val="00112335"/>
    <w:rsid w:val="00135313"/>
    <w:rsid w:val="001B42F2"/>
    <w:rsid w:val="002655EB"/>
    <w:rsid w:val="003268CD"/>
    <w:rsid w:val="00345E84"/>
    <w:rsid w:val="0039295D"/>
    <w:rsid w:val="003E0671"/>
    <w:rsid w:val="003F2DA8"/>
    <w:rsid w:val="004A0622"/>
    <w:rsid w:val="004A433E"/>
    <w:rsid w:val="005C641F"/>
    <w:rsid w:val="006244E1"/>
    <w:rsid w:val="007513B5"/>
    <w:rsid w:val="0075147B"/>
    <w:rsid w:val="007A486E"/>
    <w:rsid w:val="0086524F"/>
    <w:rsid w:val="00866B6E"/>
    <w:rsid w:val="00872804"/>
    <w:rsid w:val="00911A81"/>
    <w:rsid w:val="009932A7"/>
    <w:rsid w:val="009E06B9"/>
    <w:rsid w:val="00A53724"/>
    <w:rsid w:val="00A868B4"/>
    <w:rsid w:val="00AC57FB"/>
    <w:rsid w:val="00AD3724"/>
    <w:rsid w:val="00B12D19"/>
    <w:rsid w:val="00B47B01"/>
    <w:rsid w:val="00BD759C"/>
    <w:rsid w:val="00C46067"/>
    <w:rsid w:val="00C65573"/>
    <w:rsid w:val="00C751B0"/>
    <w:rsid w:val="00CB5D26"/>
    <w:rsid w:val="00CC1DF2"/>
    <w:rsid w:val="00D368BD"/>
    <w:rsid w:val="00DA2C5E"/>
    <w:rsid w:val="00E87904"/>
    <w:rsid w:val="00EB5A31"/>
    <w:rsid w:val="00F002D9"/>
    <w:rsid w:val="00F32F21"/>
    <w:rsid w:val="00F4463E"/>
    <w:rsid w:val="00F53765"/>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2AA51-F00C-44C5-B558-FC0E1105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3</cp:revision>
  <cp:lastPrinted>2017-03-31T05:43:00Z</cp:lastPrinted>
  <dcterms:created xsi:type="dcterms:W3CDTF">2017-03-31T05:41:00Z</dcterms:created>
  <dcterms:modified xsi:type="dcterms:W3CDTF">2017-03-31T05:44:00Z</dcterms:modified>
</cp:coreProperties>
</file>