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47183C5" w14:textId="774403FD" w:rsidR="00BA0F80" w:rsidRDefault="00A70CFF" w:rsidP="003B6745">
      <w:pPr>
        <w:contextualSpacing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43E8EB3B" w14:textId="5B456F17" w:rsidR="00124434" w:rsidRPr="000C6B91" w:rsidRDefault="0005537E" w:rsidP="0005537E">
      <w:pPr>
        <w:contextualSpacing/>
        <w:rPr>
          <w:rFonts w:ascii="AvantGarde Medium" w:hAnsi="AvantGarde Medium" w:cs="Arial"/>
          <w:b/>
          <w:sz w:val="28"/>
          <w:szCs w:val="28"/>
        </w:rPr>
      </w:pPr>
      <w:r w:rsidRPr="0005537E">
        <w:rPr>
          <w:rFonts w:ascii="AvantGarde Medium" w:hAnsi="AvantGarde Medium" w:cs="Arial"/>
          <w:b/>
          <w:sz w:val="28"/>
          <w:szCs w:val="28"/>
        </w:rPr>
        <w:t>Cox</w:t>
      </w:r>
      <w:r>
        <w:rPr>
          <w:rFonts w:ascii="AvantGarde Medium" w:hAnsi="AvantGarde Medium" w:cs="Arial"/>
          <w:b/>
          <w:sz w:val="28"/>
          <w:szCs w:val="28"/>
        </w:rPr>
        <w:t xml:space="preserve"> Powertrain</w:t>
      </w:r>
      <w:r w:rsidR="007A5B44">
        <w:rPr>
          <w:rFonts w:ascii="AvantGarde Medium" w:hAnsi="AvantGarde Medium" w:cs="Arial"/>
          <w:b/>
          <w:sz w:val="28"/>
          <w:szCs w:val="28"/>
        </w:rPr>
        <w:t xml:space="preserve"> Announces Production of the </w:t>
      </w:r>
      <w:r w:rsidR="00FD64CD">
        <w:rPr>
          <w:rFonts w:ascii="AvantGarde Medium" w:hAnsi="AvantGarde Medium" w:cs="Arial"/>
          <w:b/>
          <w:sz w:val="28"/>
          <w:szCs w:val="28"/>
        </w:rPr>
        <w:t xml:space="preserve">CXO300 </w:t>
      </w:r>
      <w:r w:rsidR="007A5B44">
        <w:rPr>
          <w:rFonts w:ascii="AvantGarde Medium" w:hAnsi="AvantGarde Medium" w:cs="Arial"/>
          <w:b/>
          <w:sz w:val="28"/>
          <w:szCs w:val="28"/>
        </w:rPr>
        <w:t>at FLIBS 2019</w:t>
      </w:r>
    </w:p>
    <w:p w14:paraId="47415E38" w14:textId="5F3CBFB4" w:rsidR="00F21763" w:rsidRDefault="0005537E" w:rsidP="003B6745">
      <w:pPr>
        <w:contextualSpacing/>
        <w:rPr>
          <w:rFonts w:ascii="Avant Garde" w:hAnsi="Avant Garde"/>
          <w:i/>
        </w:rPr>
      </w:pPr>
      <w:r>
        <w:rPr>
          <w:rFonts w:ascii="Avant Garde" w:hAnsi="Avant Garde"/>
          <w:i/>
        </w:rPr>
        <w:t xml:space="preserve">British diesel </w:t>
      </w:r>
      <w:r w:rsidR="00830DD4">
        <w:rPr>
          <w:rFonts w:ascii="Avant Garde" w:hAnsi="Avant Garde"/>
          <w:i/>
        </w:rPr>
        <w:t xml:space="preserve">specialist </w:t>
      </w:r>
      <w:r w:rsidR="00FD64CD">
        <w:rPr>
          <w:rFonts w:ascii="Avant Garde" w:hAnsi="Avant Garde"/>
          <w:i/>
        </w:rPr>
        <w:t xml:space="preserve">will </w:t>
      </w:r>
      <w:r w:rsidR="00830DD4">
        <w:rPr>
          <w:rFonts w:ascii="Avant Garde" w:hAnsi="Avant Garde"/>
          <w:i/>
        </w:rPr>
        <w:t>share final production and performance data</w:t>
      </w:r>
      <w:r w:rsidR="007252A3">
        <w:rPr>
          <w:rFonts w:ascii="Avant Garde" w:hAnsi="Avant Garde"/>
          <w:i/>
        </w:rPr>
        <w:t xml:space="preserve"> </w:t>
      </w:r>
      <w:r w:rsidR="00FD64CD">
        <w:rPr>
          <w:rFonts w:ascii="Avant Garde" w:hAnsi="Avant Garde"/>
          <w:i/>
        </w:rPr>
        <w:t xml:space="preserve">during a </w:t>
      </w:r>
      <w:r w:rsidR="007A5B44">
        <w:rPr>
          <w:rFonts w:ascii="Avant Garde" w:hAnsi="Avant Garde"/>
          <w:i/>
        </w:rPr>
        <w:t xml:space="preserve">show </w:t>
      </w:r>
      <w:r w:rsidR="00FD64CD">
        <w:rPr>
          <w:rFonts w:ascii="Avant Garde" w:hAnsi="Avant Garde"/>
          <w:i/>
        </w:rPr>
        <w:t xml:space="preserve">press briefing today </w:t>
      </w:r>
      <w:r w:rsidR="007A5B44">
        <w:rPr>
          <w:rFonts w:ascii="Avant Garde" w:hAnsi="Avant Garde"/>
          <w:i/>
        </w:rPr>
        <w:t>at 11:00am at their booth</w:t>
      </w:r>
    </w:p>
    <w:p w14:paraId="6F4DD587" w14:textId="77777777" w:rsidR="00F21763" w:rsidRDefault="00F21763" w:rsidP="003B6745">
      <w:pPr>
        <w:contextualSpacing/>
        <w:rPr>
          <w:rFonts w:ascii="Avant Garde" w:hAnsi="Avant Garde"/>
          <w:i/>
        </w:rPr>
      </w:pPr>
    </w:p>
    <w:p w14:paraId="48E1C41D" w14:textId="49482530" w:rsidR="00F21763" w:rsidRPr="00B00B5A" w:rsidRDefault="00F21763" w:rsidP="003B6745">
      <w:pPr>
        <w:contextualSpacing/>
        <w:jc w:val="both"/>
        <w:rPr>
          <w:rFonts w:ascii="Avant Garde" w:hAnsi="Avant Garde"/>
          <w:i/>
        </w:rPr>
      </w:pPr>
      <w:r w:rsidRPr="00B00B5A">
        <w:rPr>
          <w:rFonts w:ascii="Avant Garde" w:hAnsi="Avant Garde"/>
          <w:i/>
        </w:rPr>
        <w:t>Fort Lauderdale International Boat Show, October 3</w:t>
      </w:r>
      <w:r w:rsidR="00E3149F" w:rsidRPr="00B00B5A">
        <w:rPr>
          <w:rFonts w:ascii="Avant Garde" w:hAnsi="Avant Garde"/>
          <w:i/>
        </w:rPr>
        <w:t>0th</w:t>
      </w:r>
      <w:r w:rsidRPr="00B00B5A">
        <w:rPr>
          <w:rFonts w:ascii="Avant Garde" w:hAnsi="Avant Garde"/>
          <w:i/>
        </w:rPr>
        <w:t xml:space="preserve"> to November </w:t>
      </w:r>
      <w:r w:rsidR="00E3149F" w:rsidRPr="00B00B5A">
        <w:rPr>
          <w:rFonts w:ascii="Avant Garde" w:hAnsi="Avant Garde"/>
          <w:i/>
        </w:rPr>
        <w:t>3rd</w:t>
      </w:r>
      <w:r w:rsidRPr="00B00B5A">
        <w:rPr>
          <w:rFonts w:ascii="Avant Garde" w:hAnsi="Avant Garde"/>
          <w:i/>
        </w:rPr>
        <w:t>, 201</w:t>
      </w:r>
      <w:r w:rsidR="00E3149F" w:rsidRPr="00B00B5A">
        <w:rPr>
          <w:rFonts w:ascii="Avant Garde" w:hAnsi="Avant Garde"/>
          <w:i/>
        </w:rPr>
        <w:t>9</w:t>
      </w:r>
      <w:r w:rsidRPr="00B00B5A">
        <w:rPr>
          <w:rFonts w:ascii="Avant Garde" w:hAnsi="Avant Garde"/>
          <w:i/>
        </w:rPr>
        <w:t>, booth #</w:t>
      </w:r>
      <w:r w:rsidR="00E3149F" w:rsidRPr="00B00B5A">
        <w:rPr>
          <w:rFonts w:ascii="Avant Garde" w:hAnsi="Avant Garde"/>
          <w:i/>
        </w:rPr>
        <w:t>1210</w:t>
      </w:r>
      <w:r w:rsidRPr="00B00B5A">
        <w:rPr>
          <w:rFonts w:ascii="Avant Garde" w:hAnsi="Avant Garde"/>
          <w:i/>
        </w:rPr>
        <w:t xml:space="preserve">, </w:t>
      </w:r>
      <w:r w:rsidR="00E3149F" w:rsidRPr="00B00B5A">
        <w:rPr>
          <w:rFonts w:ascii="Avant Garde" w:hAnsi="Avant Garde"/>
          <w:i/>
        </w:rPr>
        <w:t>Yellow Zone, Engine Row</w:t>
      </w:r>
    </w:p>
    <w:p w14:paraId="136A0ECE" w14:textId="77777777" w:rsidR="003B6745" w:rsidRPr="00F21763" w:rsidRDefault="003B6745" w:rsidP="003B6745">
      <w:pPr>
        <w:contextualSpacing/>
        <w:jc w:val="both"/>
        <w:rPr>
          <w:rFonts w:ascii="Avant Garde" w:hAnsi="Avant Garde"/>
          <w:i/>
        </w:rPr>
      </w:pPr>
    </w:p>
    <w:p w14:paraId="34A98AFD" w14:textId="05182A24" w:rsidR="00FD64CD" w:rsidRDefault="007252A3" w:rsidP="00E3149F">
      <w:pPr>
        <w:contextualSpacing/>
        <w:jc w:val="both"/>
        <w:rPr>
          <w:rFonts w:ascii="Avant Garde" w:hAnsi="Avant Garde"/>
        </w:rPr>
      </w:pPr>
      <w:r>
        <w:rPr>
          <w:rFonts w:ascii="Avant Garde" w:hAnsi="Avant Garde"/>
          <w:b/>
        </w:rPr>
        <w:t>FORT LAUDERDALE</w:t>
      </w:r>
      <w:r w:rsidR="00E3149F">
        <w:rPr>
          <w:rFonts w:ascii="Avant Garde" w:hAnsi="Avant Garde"/>
          <w:b/>
        </w:rPr>
        <w:t>, U</w:t>
      </w:r>
      <w:r>
        <w:rPr>
          <w:rFonts w:ascii="Avant Garde" w:hAnsi="Avant Garde"/>
          <w:b/>
        </w:rPr>
        <w:t>SA</w:t>
      </w:r>
      <w:r w:rsidR="00924793" w:rsidRPr="00AD7AA3">
        <w:rPr>
          <w:rFonts w:ascii="Avant Garde" w:hAnsi="Avant Garde"/>
        </w:rPr>
        <w:t xml:space="preserve"> – </w:t>
      </w:r>
      <w:r w:rsidR="00ED0A5C" w:rsidRPr="007A5B44">
        <w:rPr>
          <w:rFonts w:ascii="Avant Garde" w:hAnsi="Avant Garde"/>
          <w:b/>
          <w:bCs/>
        </w:rPr>
        <w:t>Octob</w:t>
      </w:r>
      <w:r w:rsidR="00E3149F" w:rsidRPr="007A5B44">
        <w:rPr>
          <w:rFonts w:ascii="Avant Garde" w:hAnsi="Avant Garde"/>
          <w:b/>
          <w:bCs/>
        </w:rPr>
        <w:t>er</w:t>
      </w:r>
      <w:r w:rsidRPr="007A5B44">
        <w:rPr>
          <w:rFonts w:ascii="Avant Garde" w:hAnsi="Avant Garde"/>
          <w:b/>
          <w:bCs/>
        </w:rPr>
        <w:t xml:space="preserve"> 30th</w:t>
      </w:r>
      <w:r w:rsidR="00E3149F" w:rsidRPr="007A5B44">
        <w:rPr>
          <w:rFonts w:ascii="Avant Garde" w:hAnsi="Avant Garde"/>
          <w:b/>
          <w:bCs/>
        </w:rPr>
        <w:t xml:space="preserve">, </w:t>
      </w:r>
      <w:r w:rsidR="00924793" w:rsidRPr="007A5B44">
        <w:rPr>
          <w:rFonts w:ascii="Avant Garde" w:hAnsi="Avant Garde"/>
          <w:b/>
          <w:bCs/>
        </w:rPr>
        <w:t>201</w:t>
      </w:r>
      <w:r w:rsidR="00E3149F" w:rsidRPr="007A5B44">
        <w:rPr>
          <w:rFonts w:ascii="Avant Garde" w:hAnsi="Avant Garde"/>
          <w:b/>
          <w:bCs/>
        </w:rPr>
        <w:t>9</w:t>
      </w:r>
      <w:r w:rsidR="00924793" w:rsidRPr="00AD7AA3">
        <w:rPr>
          <w:rFonts w:ascii="Avant Garde" w:hAnsi="Avant Garde"/>
        </w:rPr>
        <w:t xml:space="preserve"> </w:t>
      </w:r>
      <w:r w:rsidR="00CC568D">
        <w:rPr>
          <w:rFonts w:ascii="Avant Garde" w:hAnsi="Avant Garde"/>
        </w:rPr>
        <w:t>–</w:t>
      </w:r>
      <w:r w:rsidR="00CC568D" w:rsidRPr="00AD7AA3">
        <w:rPr>
          <w:rFonts w:ascii="Avant Garde" w:hAnsi="Avant Garde"/>
        </w:rPr>
        <w:t xml:space="preserve"> </w:t>
      </w:r>
      <w:r w:rsidR="00E3149F">
        <w:rPr>
          <w:rFonts w:ascii="Avant Garde" w:hAnsi="Avant Garde"/>
        </w:rPr>
        <w:t>Cox Powertrain</w:t>
      </w:r>
      <w:r w:rsidR="0005537E">
        <w:rPr>
          <w:rFonts w:ascii="Avant Garde" w:hAnsi="Avant Garde"/>
        </w:rPr>
        <w:t xml:space="preserve"> </w:t>
      </w:r>
      <w:r w:rsidR="00E3149F">
        <w:rPr>
          <w:rFonts w:ascii="Avant Garde" w:hAnsi="Avant Garde"/>
        </w:rPr>
        <w:t xml:space="preserve">has announced that </w:t>
      </w:r>
      <w:r w:rsidR="00830DD4">
        <w:rPr>
          <w:rFonts w:ascii="Avant Garde" w:hAnsi="Avant Garde"/>
        </w:rPr>
        <w:t xml:space="preserve">production of </w:t>
      </w:r>
      <w:r w:rsidR="0005537E">
        <w:rPr>
          <w:rFonts w:ascii="Avant Garde" w:hAnsi="Avant Garde"/>
        </w:rPr>
        <w:t>its high-powered diesel outboard</w:t>
      </w:r>
      <w:r w:rsidR="00D828ED">
        <w:rPr>
          <w:rFonts w:ascii="Avant Garde" w:hAnsi="Avant Garde"/>
        </w:rPr>
        <w:t>, the CXO300,</w:t>
      </w:r>
      <w:r w:rsidR="0005537E">
        <w:rPr>
          <w:rFonts w:ascii="Avant Garde" w:hAnsi="Avant Garde"/>
        </w:rPr>
        <w:t xml:space="preserve"> </w:t>
      </w:r>
      <w:r w:rsidR="00FD64CD">
        <w:rPr>
          <w:rFonts w:ascii="Avant Garde" w:hAnsi="Avant Garde"/>
        </w:rPr>
        <w:t xml:space="preserve">is </w:t>
      </w:r>
      <w:r w:rsidR="00830DD4">
        <w:rPr>
          <w:rFonts w:ascii="Avant Garde" w:hAnsi="Avant Garde"/>
        </w:rPr>
        <w:t>imminen</w:t>
      </w:r>
      <w:r>
        <w:rPr>
          <w:rFonts w:ascii="Avant Garde" w:hAnsi="Avant Garde"/>
        </w:rPr>
        <w:t>t</w:t>
      </w:r>
      <w:r w:rsidR="00FD64CD">
        <w:rPr>
          <w:rFonts w:ascii="Avant Garde" w:hAnsi="Avant Garde"/>
        </w:rPr>
        <w:t xml:space="preserve">. The British diesel engineering specialist </w:t>
      </w:r>
      <w:r>
        <w:rPr>
          <w:rFonts w:ascii="Avant Garde" w:hAnsi="Avant Garde"/>
        </w:rPr>
        <w:t xml:space="preserve">is encouraging visitors to </w:t>
      </w:r>
      <w:r w:rsidR="00FD64CD">
        <w:rPr>
          <w:rFonts w:ascii="Avant Garde" w:hAnsi="Avant Garde"/>
        </w:rPr>
        <w:t xml:space="preserve">the </w:t>
      </w:r>
      <w:r>
        <w:rPr>
          <w:rFonts w:ascii="Avant Garde" w:hAnsi="Avant Garde"/>
        </w:rPr>
        <w:t xml:space="preserve">Fort Lauderdale International Boat Show (FLIBS) </w:t>
      </w:r>
      <w:r w:rsidR="0005537E">
        <w:rPr>
          <w:rFonts w:ascii="Avant Garde" w:hAnsi="Avant Garde"/>
        </w:rPr>
        <w:t xml:space="preserve">to </w:t>
      </w:r>
      <w:r w:rsidR="00FD64CD">
        <w:rPr>
          <w:rFonts w:ascii="Avant Garde" w:hAnsi="Avant Garde"/>
        </w:rPr>
        <w:t xml:space="preserve">visit them at their </w:t>
      </w:r>
      <w:r w:rsidR="00FD64CD">
        <w:rPr>
          <w:rFonts w:ascii="Avant Garde" w:hAnsi="Avant Garde"/>
        </w:rPr>
        <w:t xml:space="preserve">show </w:t>
      </w:r>
      <w:r w:rsidR="00FD64CD" w:rsidRPr="00E3149F">
        <w:rPr>
          <w:rFonts w:ascii="Avant Garde" w:hAnsi="Avant Garde"/>
        </w:rPr>
        <w:t>booth #1210, Yellow Zone</w:t>
      </w:r>
      <w:r w:rsidR="00FD64CD">
        <w:rPr>
          <w:rFonts w:ascii="Avant Garde" w:hAnsi="Avant Garde"/>
        </w:rPr>
        <w:t>,</w:t>
      </w:r>
      <w:r w:rsidR="00FD64CD" w:rsidRPr="00E3149F">
        <w:rPr>
          <w:rFonts w:ascii="Avant Garde" w:hAnsi="Avant Garde"/>
        </w:rPr>
        <w:t xml:space="preserve"> Engine Row</w:t>
      </w:r>
      <w:r w:rsidR="00FD64CD">
        <w:rPr>
          <w:rFonts w:ascii="Avant Garde" w:hAnsi="Avant Garde"/>
        </w:rPr>
        <w:t xml:space="preserve"> to find out more about the engine’s final production specifications and to </w:t>
      </w:r>
      <w:r w:rsidR="0005537E">
        <w:rPr>
          <w:rFonts w:ascii="Avant Garde" w:hAnsi="Avant Garde"/>
        </w:rPr>
        <w:t xml:space="preserve">sign up </w:t>
      </w:r>
      <w:r>
        <w:rPr>
          <w:rFonts w:ascii="Avant Garde" w:hAnsi="Avant Garde"/>
        </w:rPr>
        <w:t>to one of the many demonstrations taking part in key</w:t>
      </w:r>
      <w:r w:rsidR="00D828ED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 xml:space="preserve">North American states over the coming months. </w:t>
      </w:r>
    </w:p>
    <w:p w14:paraId="00E4B8E8" w14:textId="77777777" w:rsidR="00FD64CD" w:rsidRDefault="00FD64CD" w:rsidP="00E3149F">
      <w:pPr>
        <w:contextualSpacing/>
        <w:jc w:val="both"/>
        <w:rPr>
          <w:rFonts w:ascii="Avant Garde" w:hAnsi="Avant Garde"/>
        </w:rPr>
      </w:pPr>
    </w:p>
    <w:p w14:paraId="18F2BBFB" w14:textId="0FE26124" w:rsidR="00B00B5A" w:rsidRDefault="00B324D1" w:rsidP="003B6745">
      <w:pPr>
        <w:autoSpaceDE w:val="0"/>
        <w:autoSpaceDN w:val="0"/>
        <w:adjustRightInd w:val="0"/>
        <w:contextualSpacing/>
        <w:jc w:val="both"/>
        <w:rPr>
          <w:rFonts w:ascii="Avant Garde" w:hAnsi="Avant Garde"/>
        </w:rPr>
      </w:pPr>
      <w:r>
        <w:rPr>
          <w:rFonts w:ascii="Avant Garde" w:hAnsi="Avant Garde"/>
        </w:rPr>
        <w:t xml:space="preserve">Cox </w:t>
      </w:r>
      <w:r w:rsidR="007252A3">
        <w:rPr>
          <w:rFonts w:ascii="Avant Garde" w:hAnsi="Avant Garde"/>
        </w:rPr>
        <w:t xml:space="preserve">is </w:t>
      </w:r>
      <w:r>
        <w:rPr>
          <w:rFonts w:ascii="Avant Garde" w:hAnsi="Avant Garde"/>
        </w:rPr>
        <w:t>collaborat</w:t>
      </w:r>
      <w:r w:rsidR="007252A3">
        <w:rPr>
          <w:rFonts w:ascii="Avant Garde" w:hAnsi="Avant Garde"/>
        </w:rPr>
        <w:t>ing</w:t>
      </w:r>
      <w:r w:rsidR="00A2198C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>with its Florida distributor and diesel engine specialist, Ring Power</w:t>
      </w:r>
      <w:r w:rsidR="007252A3">
        <w:rPr>
          <w:rFonts w:ascii="Avant Garde" w:hAnsi="Avant Garde"/>
        </w:rPr>
        <w:t xml:space="preserve"> for this year’s show. The marine team from Ring Power </w:t>
      </w:r>
      <w:r w:rsidR="00B00B5A">
        <w:rPr>
          <w:rFonts w:ascii="Avant Garde" w:hAnsi="Avant Garde"/>
        </w:rPr>
        <w:t xml:space="preserve">will be supporting the Cox team throughout </w:t>
      </w:r>
      <w:r w:rsidR="001A373B">
        <w:rPr>
          <w:rFonts w:ascii="Avant Garde" w:hAnsi="Avant Garde"/>
        </w:rPr>
        <w:t xml:space="preserve">FLIBS </w:t>
      </w:r>
      <w:r w:rsidR="00F33719">
        <w:rPr>
          <w:rFonts w:ascii="Avant Garde" w:hAnsi="Avant Garde"/>
        </w:rPr>
        <w:t xml:space="preserve">and will be </w:t>
      </w:r>
      <w:r w:rsidR="001A373B">
        <w:rPr>
          <w:rFonts w:ascii="Avant Garde" w:hAnsi="Avant Garde"/>
        </w:rPr>
        <w:t xml:space="preserve">running a limited number of on-water demonstrations for </w:t>
      </w:r>
      <w:r w:rsidR="00D6149F">
        <w:rPr>
          <w:rFonts w:ascii="Avant Garde" w:hAnsi="Avant Garde"/>
        </w:rPr>
        <w:t xml:space="preserve">its own </w:t>
      </w:r>
      <w:r w:rsidR="001A373B">
        <w:rPr>
          <w:rFonts w:ascii="Avant Garde" w:hAnsi="Avant Garde"/>
        </w:rPr>
        <w:t>customers</w:t>
      </w:r>
      <w:r w:rsidR="00D6149F">
        <w:rPr>
          <w:rFonts w:ascii="Avant Garde" w:hAnsi="Avant Garde"/>
        </w:rPr>
        <w:t>,</w:t>
      </w:r>
      <w:r w:rsidR="00F33719">
        <w:rPr>
          <w:rFonts w:ascii="Avant Garde" w:hAnsi="Avant Garde"/>
        </w:rPr>
        <w:t xml:space="preserve"> during the show</w:t>
      </w:r>
      <w:r w:rsidR="001A373B">
        <w:rPr>
          <w:rFonts w:ascii="Avant Garde" w:hAnsi="Avant Garde"/>
        </w:rPr>
        <w:t xml:space="preserve">. </w:t>
      </w:r>
    </w:p>
    <w:p w14:paraId="1E8ACC9B" w14:textId="2AD91941" w:rsidR="00D828ED" w:rsidRDefault="00E3149F" w:rsidP="00AD2B09">
      <w:pPr>
        <w:pStyle w:val="CommentText"/>
        <w:spacing w:after="160" w:line="276" w:lineRule="auto"/>
        <w:contextualSpacing/>
        <w:rPr>
          <w:rFonts w:ascii="Avant Garde" w:hAnsi="Avant Garde"/>
          <w:sz w:val="22"/>
          <w:szCs w:val="22"/>
        </w:rPr>
      </w:pPr>
      <w:r w:rsidRPr="00E64C7E">
        <w:rPr>
          <w:rFonts w:ascii="Avant Garde" w:hAnsi="Avant Garde"/>
          <w:sz w:val="22"/>
          <w:szCs w:val="22"/>
        </w:rPr>
        <w:t>Following the global launch of the CXO300 at last year’s show, the key message</w:t>
      </w:r>
      <w:r w:rsidR="00F64FB1" w:rsidRPr="00E64C7E">
        <w:rPr>
          <w:rFonts w:ascii="Avant Garde" w:hAnsi="Avant Garde"/>
          <w:sz w:val="22"/>
          <w:szCs w:val="22"/>
        </w:rPr>
        <w:t xml:space="preserve"> for </w:t>
      </w:r>
      <w:r w:rsidRPr="00E64C7E">
        <w:rPr>
          <w:rFonts w:ascii="Avant Garde" w:hAnsi="Avant Garde"/>
          <w:sz w:val="22"/>
          <w:szCs w:val="22"/>
        </w:rPr>
        <w:t xml:space="preserve">this year is that the </w:t>
      </w:r>
      <w:r w:rsidR="00D6149F">
        <w:rPr>
          <w:rFonts w:ascii="Avant Garde" w:hAnsi="Avant Garde"/>
          <w:sz w:val="22"/>
          <w:szCs w:val="22"/>
        </w:rPr>
        <w:t>CXO300</w:t>
      </w:r>
      <w:r w:rsidRPr="00E64C7E">
        <w:rPr>
          <w:rFonts w:ascii="Avant Garde" w:hAnsi="Avant Garde"/>
          <w:sz w:val="22"/>
          <w:szCs w:val="22"/>
        </w:rPr>
        <w:t xml:space="preserve"> </w:t>
      </w:r>
      <w:r w:rsidR="00AD2B09">
        <w:rPr>
          <w:rFonts w:ascii="Avant Garde" w:hAnsi="Avant Garde"/>
          <w:sz w:val="22"/>
          <w:szCs w:val="22"/>
        </w:rPr>
        <w:t xml:space="preserve">is </w:t>
      </w:r>
      <w:r w:rsidR="004C30C5">
        <w:rPr>
          <w:rFonts w:ascii="Avant Garde" w:hAnsi="Avant Garde"/>
          <w:sz w:val="22"/>
          <w:szCs w:val="22"/>
        </w:rPr>
        <w:t xml:space="preserve">entering </w:t>
      </w:r>
      <w:r w:rsidR="00D828ED">
        <w:rPr>
          <w:rFonts w:ascii="Avant Garde" w:hAnsi="Avant Garde"/>
          <w:sz w:val="22"/>
          <w:szCs w:val="22"/>
        </w:rPr>
        <w:t xml:space="preserve">the </w:t>
      </w:r>
      <w:r w:rsidR="00D6149F">
        <w:rPr>
          <w:rFonts w:ascii="Avant Garde" w:hAnsi="Avant Garde"/>
          <w:sz w:val="22"/>
          <w:szCs w:val="22"/>
        </w:rPr>
        <w:t>pivotal</w:t>
      </w:r>
      <w:r w:rsidR="00D828ED">
        <w:rPr>
          <w:rFonts w:ascii="Avant Garde" w:hAnsi="Avant Garde"/>
          <w:sz w:val="22"/>
          <w:szCs w:val="22"/>
        </w:rPr>
        <w:t xml:space="preserve"> stage of </w:t>
      </w:r>
      <w:r w:rsidRPr="00E64C7E">
        <w:rPr>
          <w:rFonts w:ascii="Avant Garde" w:hAnsi="Avant Garde"/>
          <w:sz w:val="22"/>
          <w:szCs w:val="22"/>
        </w:rPr>
        <w:t>producti</w:t>
      </w:r>
      <w:r w:rsidR="00AD2B09">
        <w:rPr>
          <w:rFonts w:ascii="Avant Garde" w:hAnsi="Avant Garde"/>
          <w:sz w:val="22"/>
          <w:szCs w:val="22"/>
        </w:rPr>
        <w:t>on</w:t>
      </w:r>
      <w:r w:rsidR="00E64C7E">
        <w:rPr>
          <w:rFonts w:ascii="Avant Garde" w:hAnsi="Avant Garde"/>
          <w:sz w:val="22"/>
          <w:szCs w:val="22"/>
        </w:rPr>
        <w:t xml:space="preserve">, </w:t>
      </w:r>
      <w:r w:rsidR="00E64C7E" w:rsidRPr="001A373B">
        <w:rPr>
          <w:rFonts w:ascii="Avant Garde" w:hAnsi="Avant Garde"/>
          <w:sz w:val="22"/>
          <w:szCs w:val="22"/>
        </w:rPr>
        <w:t xml:space="preserve">with the first </w:t>
      </w:r>
      <w:r w:rsidR="00D828ED" w:rsidRPr="001A373B">
        <w:rPr>
          <w:rFonts w:ascii="Avant Garde" w:hAnsi="Avant Garde"/>
          <w:sz w:val="22"/>
          <w:szCs w:val="22"/>
        </w:rPr>
        <w:t>deliveries</w:t>
      </w:r>
      <w:r w:rsidR="00E64C7E" w:rsidRPr="001A373B">
        <w:rPr>
          <w:rFonts w:ascii="Avant Garde" w:hAnsi="Avant Garde"/>
          <w:sz w:val="22"/>
          <w:szCs w:val="22"/>
        </w:rPr>
        <w:t xml:space="preserve"> scheduled for</w:t>
      </w:r>
      <w:r w:rsidR="00D828ED" w:rsidRPr="001A373B">
        <w:rPr>
          <w:rFonts w:ascii="Avant Garde" w:hAnsi="Avant Garde"/>
          <w:sz w:val="22"/>
          <w:szCs w:val="22"/>
        </w:rPr>
        <w:t xml:space="preserve"> </w:t>
      </w:r>
      <w:r w:rsidR="001A373B">
        <w:rPr>
          <w:rFonts w:ascii="Avant Garde" w:hAnsi="Avant Garde"/>
          <w:sz w:val="22"/>
          <w:szCs w:val="22"/>
        </w:rPr>
        <w:t>the end of 2019</w:t>
      </w:r>
      <w:r w:rsidR="000851AD" w:rsidRPr="001A373B">
        <w:rPr>
          <w:rFonts w:ascii="Avant Garde" w:hAnsi="Avant Garde"/>
          <w:sz w:val="22"/>
          <w:szCs w:val="22"/>
        </w:rPr>
        <w:t xml:space="preserve">. </w:t>
      </w:r>
    </w:p>
    <w:p w14:paraId="16305210" w14:textId="54997536" w:rsidR="00915092" w:rsidRDefault="000851AD" w:rsidP="00915092">
      <w:r w:rsidRPr="00E64C7E">
        <w:rPr>
          <w:rFonts w:ascii="Avant Garde" w:hAnsi="Avant Garde"/>
        </w:rPr>
        <w:t xml:space="preserve">Final production specifications and data </w:t>
      </w:r>
      <w:r w:rsidR="007252A3">
        <w:rPr>
          <w:rFonts w:ascii="Avant Garde" w:hAnsi="Avant Garde"/>
        </w:rPr>
        <w:t xml:space="preserve">is </w:t>
      </w:r>
      <w:r w:rsidRPr="00E64C7E">
        <w:rPr>
          <w:rFonts w:ascii="Avant Garde" w:hAnsi="Avant Garde"/>
        </w:rPr>
        <w:t>available</w:t>
      </w:r>
      <w:r w:rsidR="00BD24FA" w:rsidRPr="00E64C7E">
        <w:rPr>
          <w:rFonts w:ascii="Avant Garde" w:hAnsi="Avant Garde"/>
        </w:rPr>
        <w:t xml:space="preserve"> </w:t>
      </w:r>
      <w:r w:rsidRPr="00E64C7E">
        <w:rPr>
          <w:rFonts w:ascii="Avant Garde" w:hAnsi="Avant Garde"/>
        </w:rPr>
        <w:t xml:space="preserve">along with preliminary performance data obtained during </w:t>
      </w:r>
      <w:r w:rsidR="00E64C7E">
        <w:rPr>
          <w:rFonts w:ascii="Avant Garde" w:hAnsi="Avant Garde"/>
        </w:rPr>
        <w:t xml:space="preserve">recent </w:t>
      </w:r>
      <w:r w:rsidR="00B324D1">
        <w:rPr>
          <w:rFonts w:ascii="Avant Garde" w:hAnsi="Avant Garde"/>
        </w:rPr>
        <w:t>on-water demonstrations</w:t>
      </w:r>
      <w:r w:rsidR="00BD24FA" w:rsidRPr="00E64C7E">
        <w:rPr>
          <w:rFonts w:ascii="Avant Garde" w:hAnsi="Avant Garde"/>
        </w:rPr>
        <w:t xml:space="preserve"> of the pre-production engines.</w:t>
      </w:r>
      <w:r w:rsidR="00F33719">
        <w:rPr>
          <w:rFonts w:ascii="Avant Garde" w:hAnsi="Avant Garde"/>
        </w:rPr>
        <w:t xml:space="preserve"> </w:t>
      </w:r>
    </w:p>
    <w:p w14:paraId="798F4887" w14:textId="38597BCE" w:rsidR="00830DD4" w:rsidRDefault="00830DD4" w:rsidP="00915092">
      <w:pPr>
        <w:rPr>
          <w:rFonts w:ascii="Avant Garde" w:hAnsi="Avant Garde"/>
        </w:rPr>
      </w:pPr>
      <w:r>
        <w:rPr>
          <w:rFonts w:ascii="Avant Garde" w:hAnsi="Avant Garde"/>
        </w:rPr>
        <w:t>The data</w:t>
      </w:r>
      <w:r w:rsidR="004C30C5">
        <w:rPr>
          <w:rFonts w:ascii="Avant Garde" w:hAnsi="Avant Garde"/>
        </w:rPr>
        <w:t xml:space="preserve"> has been collected from comparison tests of </w:t>
      </w:r>
      <w:r w:rsidR="00D6149F">
        <w:rPr>
          <w:rFonts w:ascii="Avant Garde" w:hAnsi="Avant Garde"/>
        </w:rPr>
        <w:t xml:space="preserve">a </w:t>
      </w:r>
      <w:r w:rsidR="004C30C5">
        <w:rPr>
          <w:rFonts w:ascii="Avant Garde" w:hAnsi="Avant Garde"/>
        </w:rPr>
        <w:t xml:space="preserve">pre-production twin CXO300 installation </w:t>
      </w:r>
      <w:r w:rsidR="00915092">
        <w:rPr>
          <w:rFonts w:ascii="Avant Garde" w:hAnsi="Avant Garde"/>
        </w:rPr>
        <w:t xml:space="preserve">and a comparable gas installation </w:t>
      </w:r>
      <w:r w:rsidR="004C30C5">
        <w:rPr>
          <w:rFonts w:ascii="Avant Garde" w:hAnsi="Avant Garde"/>
        </w:rPr>
        <w:t xml:space="preserve">on </w:t>
      </w:r>
      <w:proofErr w:type="spellStart"/>
      <w:r w:rsidR="004C30C5">
        <w:rPr>
          <w:rFonts w:ascii="Avant Garde" w:hAnsi="Avant Garde"/>
        </w:rPr>
        <w:t>Intrepid’s</w:t>
      </w:r>
      <w:proofErr w:type="spellEnd"/>
      <w:r w:rsidR="004C30C5">
        <w:rPr>
          <w:rFonts w:ascii="Avant Garde" w:hAnsi="Avant Garde"/>
        </w:rPr>
        <w:t xml:space="preserve"> Nomad</w:t>
      </w:r>
      <w:r w:rsidR="00915092">
        <w:rPr>
          <w:rFonts w:ascii="Avant Garde" w:hAnsi="Avant Garde"/>
        </w:rPr>
        <w:t xml:space="preserve"> 345 34”</w:t>
      </w:r>
      <w:r w:rsidR="004C30C5">
        <w:rPr>
          <w:rFonts w:ascii="Avant Garde" w:hAnsi="Avant Garde"/>
        </w:rPr>
        <w:t xml:space="preserve"> </w:t>
      </w:r>
      <w:proofErr w:type="spellStart"/>
      <w:r w:rsidR="004C30C5">
        <w:rPr>
          <w:rFonts w:ascii="Avant Garde" w:hAnsi="Avant Garde"/>
        </w:rPr>
        <w:t>Center</w:t>
      </w:r>
      <w:proofErr w:type="spellEnd"/>
      <w:r w:rsidR="004C30C5">
        <w:rPr>
          <w:rFonts w:ascii="Avant Garde" w:hAnsi="Avant Garde"/>
        </w:rPr>
        <w:t xml:space="preserve"> Console. </w:t>
      </w:r>
      <w:r w:rsidR="00915092" w:rsidRPr="00915092">
        <w:rPr>
          <w:rFonts w:ascii="Avant Garde" w:hAnsi="Avant Garde"/>
        </w:rPr>
        <w:t xml:space="preserve">At cruise speeds between 40-46mph the CXO300 </w:t>
      </w:r>
      <w:r w:rsidR="00915092">
        <w:rPr>
          <w:rFonts w:ascii="Avant Garde" w:hAnsi="Avant Garde"/>
        </w:rPr>
        <w:t>performed</w:t>
      </w:r>
      <w:r w:rsidR="00915092" w:rsidRPr="00915092">
        <w:rPr>
          <w:rFonts w:ascii="Avant Garde" w:hAnsi="Avant Garde"/>
        </w:rPr>
        <w:t xml:space="preserve"> fuel burns of between 20-28gph, compared to </w:t>
      </w:r>
      <w:r w:rsidR="00915092">
        <w:rPr>
          <w:rFonts w:ascii="Avant Garde" w:hAnsi="Avant Garde"/>
        </w:rPr>
        <w:t xml:space="preserve">the </w:t>
      </w:r>
      <w:r w:rsidR="00915092" w:rsidRPr="00915092">
        <w:rPr>
          <w:rFonts w:ascii="Avant Garde" w:hAnsi="Avant Garde"/>
        </w:rPr>
        <w:t>twin gas 300hp on the same boat</w:t>
      </w:r>
      <w:r w:rsidR="00915092">
        <w:rPr>
          <w:rFonts w:ascii="Avant Garde" w:hAnsi="Avant Garde"/>
        </w:rPr>
        <w:t>, which produced</w:t>
      </w:r>
      <w:r w:rsidR="00915092" w:rsidRPr="00915092">
        <w:rPr>
          <w:rFonts w:ascii="Avant Garde" w:hAnsi="Avant Garde"/>
        </w:rPr>
        <w:t xml:space="preserve"> a fuel burn of 24-35gph</w:t>
      </w:r>
      <w:r w:rsidR="00915092">
        <w:rPr>
          <w:rFonts w:ascii="Avant Garde" w:hAnsi="Avant Garde"/>
        </w:rPr>
        <w:t>,</w:t>
      </w:r>
      <w:r w:rsidR="00915092" w:rsidRPr="00915092">
        <w:rPr>
          <w:rFonts w:ascii="Avant Garde" w:hAnsi="Avant Garde"/>
        </w:rPr>
        <w:t xml:space="preserve"> at the same cruise speeds</w:t>
      </w:r>
      <w:r w:rsidR="004C30C5">
        <w:rPr>
          <w:rFonts w:ascii="Avant Garde" w:hAnsi="Avant Garde"/>
        </w:rPr>
        <w:t>.</w:t>
      </w:r>
    </w:p>
    <w:p w14:paraId="3DF28106" w14:textId="78F705FF" w:rsidR="00E64C7E" w:rsidRPr="00F33719" w:rsidRDefault="00E64C7E" w:rsidP="00F33719">
      <w:pPr>
        <w:pStyle w:val="CommentText"/>
        <w:spacing w:after="160" w:line="276" w:lineRule="auto"/>
        <w:contextualSpacing/>
        <w:rPr>
          <w:rFonts w:ascii="Avant Garde" w:hAnsi="Avant Garde"/>
          <w:sz w:val="22"/>
          <w:szCs w:val="22"/>
        </w:rPr>
      </w:pPr>
      <w:r w:rsidRPr="00F33719">
        <w:rPr>
          <w:rFonts w:ascii="Avant Garde" w:hAnsi="Avant Garde"/>
          <w:sz w:val="22"/>
          <w:szCs w:val="22"/>
        </w:rPr>
        <w:t xml:space="preserve">During the </w:t>
      </w:r>
      <w:r w:rsidR="00B324D1" w:rsidRPr="00F33719">
        <w:rPr>
          <w:rFonts w:ascii="Avant Garde" w:hAnsi="Avant Garde"/>
          <w:sz w:val="22"/>
          <w:szCs w:val="22"/>
        </w:rPr>
        <w:t>demonstration</w:t>
      </w:r>
      <w:r w:rsidRPr="00F33719">
        <w:rPr>
          <w:rFonts w:ascii="Avant Garde" w:hAnsi="Avant Garde"/>
          <w:sz w:val="22"/>
          <w:szCs w:val="22"/>
        </w:rPr>
        <w:t xml:space="preserve">s, the engines were consistently reported to have low vibration, an operational noise so low that regular conversation near the engine at cruise and full throttle was easy, </w:t>
      </w:r>
      <w:r w:rsidR="00AD2B09" w:rsidRPr="00F33719">
        <w:rPr>
          <w:rFonts w:ascii="Avant Garde" w:hAnsi="Avant Garde"/>
          <w:sz w:val="22"/>
          <w:szCs w:val="22"/>
        </w:rPr>
        <w:t xml:space="preserve">impressive </w:t>
      </w:r>
      <w:r w:rsidRPr="00F33719">
        <w:rPr>
          <w:rFonts w:ascii="Avant Garde" w:hAnsi="Avant Garde"/>
          <w:sz w:val="22"/>
          <w:szCs w:val="22"/>
        </w:rPr>
        <w:t>torque, good responsiveness and no smoke.</w:t>
      </w:r>
    </w:p>
    <w:p w14:paraId="0599601B" w14:textId="7F45BC52" w:rsidR="00044EA0" w:rsidRDefault="004D4440" w:rsidP="00956BD1">
      <w:pPr>
        <w:contextualSpacing/>
        <w:rPr>
          <w:rFonts w:ascii="Avant Garde" w:hAnsi="Avant Garde"/>
        </w:rPr>
      </w:pPr>
      <w:r w:rsidRPr="00AD7AA3">
        <w:rPr>
          <w:rFonts w:ascii="Avant Garde" w:hAnsi="Avant Garde"/>
        </w:rPr>
        <w:t>Delivering 300hp at the propeller</w:t>
      </w:r>
      <w:r w:rsidR="00841E80" w:rsidRPr="00AD7AA3">
        <w:rPr>
          <w:rFonts w:ascii="Avant Garde" w:hAnsi="Avant Garde"/>
        </w:rPr>
        <w:t>,</w:t>
      </w:r>
      <w:r w:rsidRPr="00AD7AA3">
        <w:rPr>
          <w:rFonts w:ascii="Avant Garde" w:hAnsi="Avant Garde"/>
        </w:rPr>
        <w:t xml:space="preserve"> t</w:t>
      </w:r>
      <w:r w:rsidR="001540AB" w:rsidRPr="00AD7AA3">
        <w:rPr>
          <w:rFonts w:ascii="Avant Garde" w:hAnsi="Avant Garde"/>
        </w:rPr>
        <w:t xml:space="preserve">he </w:t>
      </w:r>
      <w:r w:rsidR="00956BD1">
        <w:rPr>
          <w:rFonts w:ascii="Avant Garde" w:hAnsi="Avant Garde"/>
        </w:rPr>
        <w:t xml:space="preserve">twin turbo </w:t>
      </w:r>
      <w:r w:rsidR="001540AB" w:rsidRPr="00AD7AA3">
        <w:rPr>
          <w:rFonts w:ascii="Avant Garde" w:hAnsi="Avant Garde"/>
        </w:rPr>
        <w:t xml:space="preserve">CXO300 is the world’s </w:t>
      </w:r>
      <w:r w:rsidR="002B5CC3">
        <w:rPr>
          <w:rFonts w:ascii="Avant Garde" w:hAnsi="Avant Garde"/>
        </w:rPr>
        <w:t>highest</w:t>
      </w:r>
      <w:r w:rsidR="0009292E">
        <w:rPr>
          <w:rFonts w:ascii="Avant Garde" w:hAnsi="Avant Garde"/>
        </w:rPr>
        <w:t>-</w:t>
      </w:r>
      <w:r w:rsidR="001540AB" w:rsidRPr="00AD7AA3">
        <w:rPr>
          <w:rFonts w:ascii="Avant Garde" w:hAnsi="Avant Garde"/>
        </w:rPr>
        <w:t>power</w:t>
      </w:r>
      <w:r w:rsidR="0009292E">
        <w:rPr>
          <w:rFonts w:ascii="Avant Garde" w:hAnsi="Avant Garde"/>
        </w:rPr>
        <w:t>ed</w:t>
      </w:r>
      <w:r w:rsidR="002B5CC3">
        <w:rPr>
          <w:rFonts w:ascii="Avant Garde" w:hAnsi="Avant Garde"/>
        </w:rPr>
        <w:t xml:space="preserve"> </w:t>
      </w:r>
      <w:r w:rsidR="001540AB" w:rsidRPr="00AD7AA3">
        <w:rPr>
          <w:rFonts w:ascii="Avant Garde" w:hAnsi="Avant Garde"/>
        </w:rPr>
        <w:t>diesel outboard engine.</w:t>
      </w:r>
      <w:r w:rsidR="00841E80" w:rsidRPr="00AD7AA3">
        <w:rPr>
          <w:rFonts w:ascii="Avant Garde" w:hAnsi="Avant Garde"/>
        </w:rPr>
        <w:t xml:space="preserve"> </w:t>
      </w:r>
      <w:r w:rsidR="00956BD1">
        <w:rPr>
          <w:rFonts w:ascii="Avant Garde" w:hAnsi="Avant Garde"/>
        </w:rPr>
        <w:t>Designed specifically for marine application, the engine is b</w:t>
      </w:r>
      <w:r w:rsidR="00841E80" w:rsidRPr="00AD7AA3">
        <w:rPr>
          <w:rFonts w:ascii="Avant Garde" w:hAnsi="Avant Garde"/>
        </w:rPr>
        <w:t>ased on the proven technology of a 4-stroke, V8 architecture</w:t>
      </w:r>
      <w:r w:rsidR="00956BD1">
        <w:rPr>
          <w:rFonts w:ascii="Avant Garde" w:hAnsi="Avant Garde"/>
        </w:rPr>
        <w:t xml:space="preserve">. The final production </w:t>
      </w:r>
      <w:r w:rsidR="005762A3">
        <w:rPr>
          <w:rFonts w:ascii="Avant Garde" w:hAnsi="Avant Garde"/>
        </w:rPr>
        <w:t xml:space="preserve">engines will </w:t>
      </w:r>
      <w:r w:rsidR="00956BD1">
        <w:rPr>
          <w:rFonts w:ascii="Avant Garde" w:hAnsi="Avant Garde"/>
        </w:rPr>
        <w:t xml:space="preserve">weigh </w:t>
      </w:r>
      <w:r w:rsidR="005C7977">
        <w:rPr>
          <w:rFonts w:ascii="Avant Garde" w:hAnsi="Avant Garde"/>
        </w:rPr>
        <w:t>just</w:t>
      </w:r>
      <w:r w:rsidR="00FB3434">
        <w:rPr>
          <w:rFonts w:ascii="Avant Garde" w:hAnsi="Avant Garde"/>
        </w:rPr>
        <w:t xml:space="preserve"> </w:t>
      </w:r>
      <w:r w:rsidR="00FB3434" w:rsidRPr="00FB3434">
        <w:rPr>
          <w:rFonts w:ascii="Avant Garde" w:hAnsi="Avant Garde"/>
        </w:rPr>
        <w:t>840lbs</w:t>
      </w:r>
      <w:r w:rsidR="00FB3434" w:rsidRPr="00FB3434">
        <w:rPr>
          <w:rFonts w:ascii="Avant Garde" w:hAnsi="Avant Garde"/>
        </w:rPr>
        <w:t xml:space="preserve"> (</w:t>
      </w:r>
      <w:r w:rsidR="00FB3434" w:rsidRPr="00FB3434">
        <w:rPr>
          <w:rFonts w:ascii="Avant Garde" w:hAnsi="Avant Garde"/>
        </w:rPr>
        <w:t>380kg</w:t>
      </w:r>
      <w:r w:rsidR="00FB3434" w:rsidRPr="00FB3434">
        <w:rPr>
          <w:rFonts w:ascii="Avant Garde" w:hAnsi="Avant Garde"/>
        </w:rPr>
        <w:t>s)</w:t>
      </w:r>
      <w:r w:rsidR="00956BD1">
        <w:rPr>
          <w:rFonts w:ascii="Avant Garde" w:hAnsi="Avant Garde"/>
        </w:rPr>
        <w:t xml:space="preserve">. Customers will have the option of three leg lengths; </w:t>
      </w:r>
      <w:r w:rsidR="00956BD1" w:rsidRPr="0009292E">
        <w:rPr>
          <w:rFonts w:ascii="Avant Garde" w:hAnsi="Avant Garde"/>
        </w:rPr>
        <w:t>25”, 30”, 35”</w:t>
      </w:r>
      <w:r w:rsidR="00044EA0">
        <w:rPr>
          <w:rFonts w:ascii="Avant Garde" w:hAnsi="Avant Garde"/>
        </w:rPr>
        <w:t>.</w:t>
      </w:r>
    </w:p>
    <w:p w14:paraId="29F72406" w14:textId="77777777" w:rsidR="00F10A0C" w:rsidRDefault="00F10A0C" w:rsidP="00044EA0">
      <w:pPr>
        <w:spacing w:after="160"/>
        <w:contextualSpacing/>
        <w:jc w:val="both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</w:p>
    <w:p w14:paraId="20786193" w14:textId="3112669B" w:rsidR="00044EA0" w:rsidRDefault="00044EA0" w:rsidP="00044EA0">
      <w:pPr>
        <w:spacing w:after="160"/>
        <w:contextualSpacing/>
        <w:jc w:val="both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lastRenderedPageBreak/>
        <w:t>The exceptional performance and innovative features of the CXO300 have been topped with stylish good looks following the creation of a robust, contemporary-styled carbon fibre cowling. Created by high-precision specialist, CPC Group, which works with high-profile names including Ducati, McLaren and Porsche, the durable, lightweight protective housing is available in black or white.</w:t>
      </w:r>
    </w:p>
    <w:p w14:paraId="4243AA7E" w14:textId="68EDD229" w:rsidR="00B324D1" w:rsidRPr="0009292E" w:rsidRDefault="00956BD1" w:rsidP="00956BD1">
      <w:pPr>
        <w:contextualSpacing/>
        <w:rPr>
          <w:rFonts w:ascii="Avant Garde" w:hAnsi="Avant Garde"/>
        </w:rPr>
      </w:pPr>
      <w:r w:rsidRPr="0009292E">
        <w:rPr>
          <w:rFonts w:ascii="Avant Garde" w:hAnsi="Avant Garde"/>
        </w:rPr>
        <w:t xml:space="preserve"> </w:t>
      </w:r>
    </w:p>
    <w:p w14:paraId="5834711E" w14:textId="30262E35" w:rsidR="00956BD1" w:rsidRPr="0009292E" w:rsidRDefault="005762A3" w:rsidP="00956BD1">
      <w:pPr>
        <w:rPr>
          <w:rFonts w:ascii="Avant Garde" w:hAnsi="Avant Garde"/>
        </w:rPr>
      </w:pPr>
      <w:r w:rsidRPr="0009292E">
        <w:rPr>
          <w:rFonts w:ascii="Avant Garde" w:hAnsi="Avant Garde"/>
        </w:rPr>
        <w:t>Cox Powertrain, its distributors and dealers are committed to delivering a second to none customer and after sales service. The engine’s f</w:t>
      </w:r>
      <w:r w:rsidR="00956BD1" w:rsidRPr="0009292E">
        <w:rPr>
          <w:rFonts w:ascii="Avant Garde" w:hAnsi="Avant Garde"/>
        </w:rPr>
        <w:t xml:space="preserve">irst major dry service interval </w:t>
      </w:r>
      <w:r w:rsidRPr="0009292E">
        <w:rPr>
          <w:rFonts w:ascii="Avant Garde" w:hAnsi="Avant Garde"/>
        </w:rPr>
        <w:t xml:space="preserve">will be </w:t>
      </w:r>
      <w:r w:rsidR="00956BD1" w:rsidRPr="0009292E">
        <w:rPr>
          <w:rFonts w:ascii="Avant Garde" w:hAnsi="Avant Garde"/>
        </w:rPr>
        <w:t>at 1000 hours</w:t>
      </w:r>
      <w:r w:rsidRPr="0009292E">
        <w:rPr>
          <w:rFonts w:ascii="Avant Garde" w:hAnsi="Avant Garde"/>
        </w:rPr>
        <w:t>. Customers will be supported by a dedicated line-up of 35 marine diesel specialists globally, covering 100 countries.</w:t>
      </w:r>
    </w:p>
    <w:p w14:paraId="580F231F" w14:textId="7E386A98" w:rsidR="005762A3" w:rsidRDefault="005762A3" w:rsidP="003B6745">
      <w:pPr>
        <w:contextualSpacing/>
        <w:jc w:val="both"/>
        <w:rPr>
          <w:rFonts w:ascii="Avant Garde" w:hAnsi="Avant Garde"/>
        </w:rPr>
      </w:pPr>
      <w:r>
        <w:rPr>
          <w:rFonts w:ascii="Avant Garde" w:hAnsi="Avant Garde"/>
        </w:rPr>
        <w:t xml:space="preserve">For more information and to sign up for </w:t>
      </w:r>
      <w:r w:rsidR="007252A3">
        <w:rPr>
          <w:rFonts w:ascii="Avant Garde" w:hAnsi="Avant Garde"/>
        </w:rPr>
        <w:t xml:space="preserve">North America </w:t>
      </w:r>
      <w:r>
        <w:rPr>
          <w:rFonts w:ascii="Avant Garde" w:hAnsi="Avant Garde"/>
        </w:rPr>
        <w:t xml:space="preserve">demo visit </w:t>
      </w:r>
      <w:r w:rsidR="007252A3">
        <w:rPr>
          <w:rFonts w:ascii="Avant Garde" w:hAnsi="Avant Garde"/>
        </w:rPr>
        <w:t xml:space="preserve">Cox at FLIBS booth #1210 </w:t>
      </w:r>
      <w:r w:rsidR="007252A3" w:rsidRPr="007252A3">
        <w:rPr>
          <w:rFonts w:ascii="Avant Garde" w:hAnsi="Avant Garde"/>
        </w:rPr>
        <w:t>Yellow Zone, Engine Row</w:t>
      </w:r>
      <w:r w:rsidR="007252A3">
        <w:rPr>
          <w:rFonts w:ascii="Avant Garde" w:hAnsi="Avant Garde"/>
        </w:rPr>
        <w:t xml:space="preserve"> or </w:t>
      </w:r>
      <w:r w:rsidR="007F73F8">
        <w:rPr>
          <w:rFonts w:ascii="Avant Garde" w:hAnsi="Avant Garde"/>
        </w:rPr>
        <w:t>visit</w:t>
      </w:r>
      <w:r w:rsidR="007252A3" w:rsidRPr="0086683D">
        <w:rPr>
          <w:rFonts w:ascii="Avant Garde" w:hAnsi="Avant Garde"/>
          <w:b/>
          <w:bCs/>
        </w:rPr>
        <w:t xml:space="preserve"> </w:t>
      </w:r>
      <w:hyperlink r:id="rId12" w:history="1">
        <w:r w:rsidR="007252A3" w:rsidRPr="004F725D">
          <w:rPr>
            <w:rStyle w:val="Hyperlink"/>
            <w:rFonts w:ascii="Avant Garde" w:hAnsi="Avant Garde"/>
          </w:rPr>
          <w:t>www.coxmarine.com</w:t>
        </w:r>
      </w:hyperlink>
      <w:r w:rsidR="00FD64CD">
        <w:rPr>
          <w:rStyle w:val="Hyperlink"/>
          <w:rFonts w:ascii="Avant Garde" w:hAnsi="Avant Garde"/>
        </w:rPr>
        <w:t xml:space="preserve"> </w:t>
      </w:r>
      <w:r w:rsidR="00FD64CD" w:rsidRPr="00FD64CD">
        <w:rPr>
          <w:rStyle w:val="Hyperlink"/>
          <w:rFonts w:ascii="Avant Garde" w:hAnsi="Avant Garde"/>
          <w:color w:val="auto"/>
          <w:u w:val="none"/>
        </w:rPr>
        <w:t>to sign up for a demo.</w:t>
      </w:r>
    </w:p>
    <w:p w14:paraId="479F1144" w14:textId="77777777" w:rsidR="005762A3" w:rsidRDefault="005762A3" w:rsidP="003B6745">
      <w:pPr>
        <w:contextualSpacing/>
        <w:jc w:val="both"/>
        <w:rPr>
          <w:rFonts w:ascii="Avant Garde" w:hAnsi="Avant Garde"/>
        </w:rPr>
      </w:pPr>
    </w:p>
    <w:p w14:paraId="4CE1556B" w14:textId="38584008" w:rsidR="00AA7C7B" w:rsidRDefault="00AA7C7B" w:rsidP="003B6745">
      <w:pPr>
        <w:contextualSpacing/>
        <w:jc w:val="both"/>
        <w:rPr>
          <w:rFonts w:ascii="Avant Garde" w:hAnsi="Avant Garde"/>
        </w:rPr>
      </w:pPr>
      <w:r w:rsidRPr="00AD7AA3">
        <w:rPr>
          <w:rFonts w:ascii="Avant Garde" w:hAnsi="Avant Garde"/>
        </w:rPr>
        <w:t>ENDS</w:t>
      </w:r>
    </w:p>
    <w:p w14:paraId="2C9D3CB6" w14:textId="272EE8BC" w:rsidR="0086683D" w:rsidRDefault="0086683D" w:rsidP="003B6745">
      <w:pPr>
        <w:contextualSpacing/>
        <w:jc w:val="both"/>
        <w:rPr>
          <w:rFonts w:ascii="Avant Garde" w:hAnsi="Avant Garde"/>
        </w:rPr>
      </w:pPr>
    </w:p>
    <w:p w14:paraId="7B4D0BC5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About Cox Powertrain</w:t>
      </w:r>
    </w:p>
    <w:p w14:paraId="2C6DA88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Cox Powertrain is a world-leading British design and engineering innovator of diesel engines developed for worldwide and multi-market applications.</w:t>
      </w:r>
    </w:p>
    <w:p w14:paraId="05E7A122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221D5784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Based on the South Coast of England, Cox Powertrain is backed by a solid shareholder base of private and institutional investors. As a result, the company has been able to implement a long-term development programme of ground-breaking new products.</w:t>
      </w:r>
    </w:p>
    <w:p w14:paraId="5AB32557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25AC51E6" w14:textId="6BFFEB3D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Led by ex-Cosworth CEO, Tim Routsis, whose background lies in engine development in global automotive, aerospace and marine markets, the company’s mission </w:t>
      </w:r>
      <w:r>
        <w:rPr>
          <w:rFonts w:ascii="Avant Garde" w:hAnsi="Avant Garde"/>
        </w:rPr>
        <w:t>was t</w:t>
      </w:r>
      <w:r w:rsidRPr="007E54A3">
        <w:rPr>
          <w:rFonts w:ascii="Avant Garde" w:hAnsi="Avant Garde"/>
        </w:rPr>
        <w:t>o deliver a completely new concept in diesel engines that has the potential to revolutionise the marine market.</w:t>
      </w:r>
    </w:p>
    <w:p w14:paraId="5ECEAF7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A2EF41A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With a strong pedigree in Formula 1 racing and premium automotive design, Cox’s highly skilled team of engineers has decades of experience in combustion engines and understand the many difficulties customers are challenged with.</w:t>
      </w:r>
    </w:p>
    <w:p w14:paraId="36574AEF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4DE28339" w14:textId="072BF394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Cox’s first ground-breaking diesel outboard performance engine, the CXO300, is the highest </w:t>
      </w:r>
      <w:r>
        <w:rPr>
          <w:rFonts w:ascii="Avant Garde" w:hAnsi="Avant Garde"/>
        </w:rPr>
        <w:t>performing</w:t>
      </w:r>
      <w:r w:rsidRPr="007E54A3">
        <w:rPr>
          <w:rFonts w:ascii="Avant Garde" w:hAnsi="Avant Garde"/>
        </w:rPr>
        <w:t xml:space="preserve"> diesel outboard engine ever developed. As a high power, single fuel engine, the CXO300 delivers the same performance and efficiency of an inboard but with the convenience and flexibility of an outboard. </w:t>
      </w:r>
    </w:p>
    <w:p w14:paraId="05D0F7B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CBC6221" w14:textId="0CBDC90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Cox is supported by a worldwide distributor network made up of </w:t>
      </w:r>
      <w:r>
        <w:rPr>
          <w:rFonts w:ascii="Avant Garde" w:hAnsi="Avant Garde"/>
        </w:rPr>
        <w:t>35</w:t>
      </w:r>
      <w:r w:rsidRPr="007E54A3">
        <w:rPr>
          <w:rFonts w:ascii="Avant Garde" w:hAnsi="Avant Garde"/>
        </w:rPr>
        <w:t xml:space="preserve"> distributors </w:t>
      </w:r>
      <w:r>
        <w:rPr>
          <w:rFonts w:ascii="Avant Garde" w:hAnsi="Avant Garde"/>
        </w:rPr>
        <w:t xml:space="preserve">covering 100 countries. </w:t>
      </w:r>
    </w:p>
    <w:p w14:paraId="220D516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 </w:t>
      </w:r>
    </w:p>
    <w:p w14:paraId="73F78AFE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For further information, visit </w:t>
      </w:r>
      <w:hyperlink r:id="rId13" w:history="1">
        <w:r w:rsidRPr="007E54A3">
          <w:rPr>
            <w:rStyle w:val="Hyperlink"/>
            <w:rFonts w:ascii="Avant Garde" w:hAnsi="Avant Garde"/>
          </w:rPr>
          <w:t>www.coxmarine.com</w:t>
        </w:r>
      </w:hyperlink>
    </w:p>
    <w:p w14:paraId="7A9C182C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51585163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Media contacts:</w:t>
      </w:r>
    </w:p>
    <w:p w14:paraId="0F9870B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Faye Dooley, Marketing Communications Manager</w:t>
      </w:r>
    </w:p>
    <w:p w14:paraId="6627B9AC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Cox Powertrain Limited</w:t>
      </w:r>
    </w:p>
    <w:p w14:paraId="1D0ADBFF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Tel: +44 (0) 1273 454 424 </w:t>
      </w:r>
    </w:p>
    <w:p w14:paraId="44A6775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faye.dooley@coxpowertrain.com</w:t>
      </w:r>
    </w:p>
    <w:p w14:paraId="413C225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AFD2045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Media information &amp; images:</w:t>
      </w:r>
    </w:p>
    <w:p w14:paraId="1BCBBC4D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Karen Bartlett</w:t>
      </w:r>
    </w:p>
    <w:p w14:paraId="7203A984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Saltwater Stone</w:t>
      </w:r>
    </w:p>
    <w:p w14:paraId="118B1B1A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Tel: +44 (0) 1202 669 244</w:t>
      </w:r>
    </w:p>
    <w:p w14:paraId="54875BBA" w14:textId="3A4EC1FA" w:rsidR="00824059" w:rsidRPr="00AD7AA3" w:rsidRDefault="002F1FAB" w:rsidP="00F10A0C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k.bartlett@saltwater-stone.com</w:t>
      </w:r>
      <w:r w:rsidRPr="007E54A3">
        <w:rPr>
          <w:rFonts w:ascii="Avant Garde" w:hAnsi="Avant Garde"/>
        </w:rPr>
        <w:tab/>
      </w:r>
      <w:bookmarkStart w:id="0" w:name="_GoBack"/>
      <w:bookmarkEnd w:id="0"/>
    </w:p>
    <w:sectPr w:rsidR="00824059" w:rsidRPr="00AD7AA3" w:rsidSect="00F10A0C">
      <w:headerReference w:type="first" r:id="rId14"/>
      <w:footerReference w:type="first" r:id="rId15"/>
      <w:pgSz w:w="11906" w:h="16838"/>
      <w:pgMar w:top="851" w:right="964" w:bottom="851" w:left="96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B470" w14:textId="77777777" w:rsidR="00577071" w:rsidRDefault="00577071" w:rsidP="00CA6E3C">
      <w:pPr>
        <w:spacing w:after="0" w:line="240" w:lineRule="auto"/>
      </w:pPr>
      <w:r>
        <w:separator/>
      </w:r>
    </w:p>
  </w:endnote>
  <w:endnote w:type="continuationSeparator" w:id="0">
    <w:p w14:paraId="1EB859D0" w14:textId="77777777" w:rsidR="00577071" w:rsidRDefault="00577071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CHPX Q+ Avant Garde ITC by 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93B0" w14:textId="77777777" w:rsidR="00577071" w:rsidRDefault="00577071" w:rsidP="00CA6E3C">
      <w:pPr>
        <w:spacing w:after="0" w:line="240" w:lineRule="auto"/>
      </w:pPr>
      <w:r>
        <w:separator/>
      </w:r>
    </w:p>
  </w:footnote>
  <w:footnote w:type="continuationSeparator" w:id="0">
    <w:p w14:paraId="4798F7E2" w14:textId="77777777" w:rsidR="00577071" w:rsidRDefault="00577071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723A501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950FEF8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18BC"/>
    <w:multiLevelType w:val="multilevel"/>
    <w:tmpl w:val="1EF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FBC"/>
    <w:multiLevelType w:val="multilevel"/>
    <w:tmpl w:val="C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562C8"/>
    <w:multiLevelType w:val="hybridMultilevel"/>
    <w:tmpl w:val="AA98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280A"/>
    <w:rsid w:val="0000673B"/>
    <w:rsid w:val="00044EA0"/>
    <w:rsid w:val="0005537E"/>
    <w:rsid w:val="000616C2"/>
    <w:rsid w:val="000851AD"/>
    <w:rsid w:val="00085287"/>
    <w:rsid w:val="0009292E"/>
    <w:rsid w:val="00096E2E"/>
    <w:rsid w:val="000A0701"/>
    <w:rsid w:val="000A0BB2"/>
    <w:rsid w:val="000A22D7"/>
    <w:rsid w:val="000C33BB"/>
    <w:rsid w:val="000C6B91"/>
    <w:rsid w:val="000E37F6"/>
    <w:rsid w:val="000F3875"/>
    <w:rsid w:val="00124434"/>
    <w:rsid w:val="001341B1"/>
    <w:rsid w:val="00140322"/>
    <w:rsid w:val="001540AB"/>
    <w:rsid w:val="001658FC"/>
    <w:rsid w:val="00173265"/>
    <w:rsid w:val="00193BA1"/>
    <w:rsid w:val="001A373B"/>
    <w:rsid w:val="001C6695"/>
    <w:rsid w:val="001E300D"/>
    <w:rsid w:val="00205CD1"/>
    <w:rsid w:val="00233DEF"/>
    <w:rsid w:val="002472CA"/>
    <w:rsid w:val="002545E1"/>
    <w:rsid w:val="002667B5"/>
    <w:rsid w:val="00277B8A"/>
    <w:rsid w:val="002911C2"/>
    <w:rsid w:val="002B5CC3"/>
    <w:rsid w:val="002C051E"/>
    <w:rsid w:val="002C0555"/>
    <w:rsid w:val="002D30A4"/>
    <w:rsid w:val="002D3D7B"/>
    <w:rsid w:val="002D477B"/>
    <w:rsid w:val="002F1FAB"/>
    <w:rsid w:val="002F6F47"/>
    <w:rsid w:val="00303867"/>
    <w:rsid w:val="0031388B"/>
    <w:rsid w:val="00317936"/>
    <w:rsid w:val="00324A3C"/>
    <w:rsid w:val="003303D5"/>
    <w:rsid w:val="00353A9F"/>
    <w:rsid w:val="00364EF9"/>
    <w:rsid w:val="0037421B"/>
    <w:rsid w:val="00382314"/>
    <w:rsid w:val="003849A8"/>
    <w:rsid w:val="003A2578"/>
    <w:rsid w:val="003B03BE"/>
    <w:rsid w:val="003B0991"/>
    <w:rsid w:val="003B6745"/>
    <w:rsid w:val="003D69CD"/>
    <w:rsid w:val="003E1EBF"/>
    <w:rsid w:val="003F2A9C"/>
    <w:rsid w:val="003F2E63"/>
    <w:rsid w:val="003F4B2A"/>
    <w:rsid w:val="003F7EB5"/>
    <w:rsid w:val="00402221"/>
    <w:rsid w:val="00415EF7"/>
    <w:rsid w:val="00426346"/>
    <w:rsid w:val="004264B6"/>
    <w:rsid w:val="0043330F"/>
    <w:rsid w:val="00434342"/>
    <w:rsid w:val="00462B9D"/>
    <w:rsid w:val="0046486E"/>
    <w:rsid w:val="004977C8"/>
    <w:rsid w:val="004B0DE9"/>
    <w:rsid w:val="004C30C5"/>
    <w:rsid w:val="004C587B"/>
    <w:rsid w:val="004C7457"/>
    <w:rsid w:val="004C77CB"/>
    <w:rsid w:val="004D4440"/>
    <w:rsid w:val="004F26B7"/>
    <w:rsid w:val="004F37BA"/>
    <w:rsid w:val="004F7843"/>
    <w:rsid w:val="004F7D01"/>
    <w:rsid w:val="00546C0E"/>
    <w:rsid w:val="00563E12"/>
    <w:rsid w:val="005762A3"/>
    <w:rsid w:val="00577071"/>
    <w:rsid w:val="005914CC"/>
    <w:rsid w:val="00595115"/>
    <w:rsid w:val="005A4D1E"/>
    <w:rsid w:val="005A6337"/>
    <w:rsid w:val="005B6928"/>
    <w:rsid w:val="005C1BAC"/>
    <w:rsid w:val="005C250F"/>
    <w:rsid w:val="005C5786"/>
    <w:rsid w:val="005C7977"/>
    <w:rsid w:val="005D5CF4"/>
    <w:rsid w:val="005D667C"/>
    <w:rsid w:val="005F49F8"/>
    <w:rsid w:val="00610831"/>
    <w:rsid w:val="00621632"/>
    <w:rsid w:val="00634400"/>
    <w:rsid w:val="006417C4"/>
    <w:rsid w:val="006566C1"/>
    <w:rsid w:val="006633C4"/>
    <w:rsid w:val="0068319B"/>
    <w:rsid w:val="00683A6D"/>
    <w:rsid w:val="00685C95"/>
    <w:rsid w:val="00685F4F"/>
    <w:rsid w:val="006A24FB"/>
    <w:rsid w:val="006A337E"/>
    <w:rsid w:val="006A7D39"/>
    <w:rsid w:val="006B020D"/>
    <w:rsid w:val="006B38A9"/>
    <w:rsid w:val="006D67F6"/>
    <w:rsid w:val="006E1F33"/>
    <w:rsid w:val="00714DF7"/>
    <w:rsid w:val="007252A3"/>
    <w:rsid w:val="00731DCF"/>
    <w:rsid w:val="00740EA1"/>
    <w:rsid w:val="00760061"/>
    <w:rsid w:val="00761807"/>
    <w:rsid w:val="007A0BC4"/>
    <w:rsid w:val="007A0CD4"/>
    <w:rsid w:val="007A5B44"/>
    <w:rsid w:val="007B1781"/>
    <w:rsid w:val="007D429E"/>
    <w:rsid w:val="007D5722"/>
    <w:rsid w:val="007E34E2"/>
    <w:rsid w:val="007F08D2"/>
    <w:rsid w:val="007F26EA"/>
    <w:rsid w:val="007F6E08"/>
    <w:rsid w:val="007F73F8"/>
    <w:rsid w:val="00810716"/>
    <w:rsid w:val="0081311F"/>
    <w:rsid w:val="00824059"/>
    <w:rsid w:val="00830DD4"/>
    <w:rsid w:val="00833707"/>
    <w:rsid w:val="00841BA8"/>
    <w:rsid w:val="00841E80"/>
    <w:rsid w:val="008442F8"/>
    <w:rsid w:val="0086683D"/>
    <w:rsid w:val="00875653"/>
    <w:rsid w:val="008854D3"/>
    <w:rsid w:val="0089506E"/>
    <w:rsid w:val="00895126"/>
    <w:rsid w:val="00895493"/>
    <w:rsid w:val="008A1E28"/>
    <w:rsid w:val="008B24CC"/>
    <w:rsid w:val="008E2E59"/>
    <w:rsid w:val="008F7DB6"/>
    <w:rsid w:val="00904338"/>
    <w:rsid w:val="009065BA"/>
    <w:rsid w:val="00915092"/>
    <w:rsid w:val="00924793"/>
    <w:rsid w:val="00936EF8"/>
    <w:rsid w:val="00937AF0"/>
    <w:rsid w:val="00947324"/>
    <w:rsid w:val="009534C9"/>
    <w:rsid w:val="00956BD1"/>
    <w:rsid w:val="009736A9"/>
    <w:rsid w:val="009A40B9"/>
    <w:rsid w:val="009A6FD4"/>
    <w:rsid w:val="009C028A"/>
    <w:rsid w:val="009D2DE3"/>
    <w:rsid w:val="00A0792B"/>
    <w:rsid w:val="00A11D50"/>
    <w:rsid w:val="00A17DB3"/>
    <w:rsid w:val="00A2198C"/>
    <w:rsid w:val="00A362B7"/>
    <w:rsid w:val="00A364A9"/>
    <w:rsid w:val="00A57627"/>
    <w:rsid w:val="00A6560B"/>
    <w:rsid w:val="00A66D31"/>
    <w:rsid w:val="00A70CFF"/>
    <w:rsid w:val="00AA7C7B"/>
    <w:rsid w:val="00AB675A"/>
    <w:rsid w:val="00AC794C"/>
    <w:rsid w:val="00AD2B09"/>
    <w:rsid w:val="00AD7AA3"/>
    <w:rsid w:val="00AE021A"/>
    <w:rsid w:val="00AF6E62"/>
    <w:rsid w:val="00B00B5A"/>
    <w:rsid w:val="00B11877"/>
    <w:rsid w:val="00B20E48"/>
    <w:rsid w:val="00B21B4D"/>
    <w:rsid w:val="00B324D1"/>
    <w:rsid w:val="00B35556"/>
    <w:rsid w:val="00B42097"/>
    <w:rsid w:val="00B53F8F"/>
    <w:rsid w:val="00B5591A"/>
    <w:rsid w:val="00B732F7"/>
    <w:rsid w:val="00B90436"/>
    <w:rsid w:val="00BA0F80"/>
    <w:rsid w:val="00BA21DE"/>
    <w:rsid w:val="00BA7F6F"/>
    <w:rsid w:val="00BB374B"/>
    <w:rsid w:val="00BB5556"/>
    <w:rsid w:val="00BC2E36"/>
    <w:rsid w:val="00BD24FA"/>
    <w:rsid w:val="00BE6E3D"/>
    <w:rsid w:val="00C0374C"/>
    <w:rsid w:val="00C6336A"/>
    <w:rsid w:val="00C64C6C"/>
    <w:rsid w:val="00C70299"/>
    <w:rsid w:val="00C73A57"/>
    <w:rsid w:val="00C73DCE"/>
    <w:rsid w:val="00C74351"/>
    <w:rsid w:val="00C80ED8"/>
    <w:rsid w:val="00C976D0"/>
    <w:rsid w:val="00CA6200"/>
    <w:rsid w:val="00CA6E3C"/>
    <w:rsid w:val="00CC15C2"/>
    <w:rsid w:val="00CC2FE4"/>
    <w:rsid w:val="00CC568D"/>
    <w:rsid w:val="00CD060B"/>
    <w:rsid w:val="00CD223A"/>
    <w:rsid w:val="00D01392"/>
    <w:rsid w:val="00D06EAF"/>
    <w:rsid w:val="00D10CDD"/>
    <w:rsid w:val="00D2012B"/>
    <w:rsid w:val="00D27404"/>
    <w:rsid w:val="00D32489"/>
    <w:rsid w:val="00D428DE"/>
    <w:rsid w:val="00D53542"/>
    <w:rsid w:val="00D6149F"/>
    <w:rsid w:val="00D828ED"/>
    <w:rsid w:val="00D85A53"/>
    <w:rsid w:val="00D94AB6"/>
    <w:rsid w:val="00DA1B5F"/>
    <w:rsid w:val="00DA6D26"/>
    <w:rsid w:val="00DC1679"/>
    <w:rsid w:val="00DC415D"/>
    <w:rsid w:val="00DE6607"/>
    <w:rsid w:val="00DF397C"/>
    <w:rsid w:val="00DF56AE"/>
    <w:rsid w:val="00E02757"/>
    <w:rsid w:val="00E15902"/>
    <w:rsid w:val="00E2102A"/>
    <w:rsid w:val="00E25ABD"/>
    <w:rsid w:val="00E3149F"/>
    <w:rsid w:val="00E31BE1"/>
    <w:rsid w:val="00E51B06"/>
    <w:rsid w:val="00E64C7E"/>
    <w:rsid w:val="00E77039"/>
    <w:rsid w:val="00EA0156"/>
    <w:rsid w:val="00EB5CB8"/>
    <w:rsid w:val="00ED0A5C"/>
    <w:rsid w:val="00EF304C"/>
    <w:rsid w:val="00EF78CE"/>
    <w:rsid w:val="00F0440C"/>
    <w:rsid w:val="00F10A0C"/>
    <w:rsid w:val="00F21763"/>
    <w:rsid w:val="00F33719"/>
    <w:rsid w:val="00F51CE0"/>
    <w:rsid w:val="00F52FB4"/>
    <w:rsid w:val="00F64FB1"/>
    <w:rsid w:val="00F65E49"/>
    <w:rsid w:val="00F70FD1"/>
    <w:rsid w:val="00F95CEC"/>
    <w:rsid w:val="00FB1F13"/>
    <w:rsid w:val="00FB1F38"/>
    <w:rsid w:val="00FB3434"/>
    <w:rsid w:val="00FC22EE"/>
    <w:rsid w:val="00FC53A3"/>
    <w:rsid w:val="00FD64CD"/>
    <w:rsid w:val="00FD6C9C"/>
    <w:rsid w:val="00FE4EE8"/>
    <w:rsid w:val="00FE7E74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  <w15:docId w15:val="{12933AA1-48CF-4A47-AA7C-5A75BD3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E37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76D0"/>
    <w:rPr>
      <w:color w:val="605E5C"/>
      <w:shd w:val="clear" w:color="auto" w:fill="E1DFDD"/>
    </w:rPr>
  </w:style>
  <w:style w:type="character" w:customStyle="1" w:styleId="A14">
    <w:name w:val="A14"/>
    <w:uiPriority w:val="99"/>
    <w:rsid w:val="00BA21DE"/>
    <w:rPr>
      <w:rFonts w:cs="VCHPX Q+ Avant Garde ITC by BT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E3149F"/>
    <w:rPr>
      <w:b/>
      <w:bCs/>
    </w:rPr>
  </w:style>
  <w:style w:type="paragraph" w:styleId="ListParagraph">
    <w:name w:val="List Paragraph"/>
    <w:basedOn w:val="Normal"/>
    <w:uiPriority w:val="34"/>
    <w:qFormat/>
    <w:rsid w:val="00F64FB1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xmarin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c680f03-8f45-4edb-8b48-a8ee63121c82">CPDN-1971735969-19654</_dlc_DocId>
    <_dlc_DocIdUrl xmlns="3c680f03-8f45-4edb-8b48-a8ee63121c82">
      <Url>https://coxpowertrain.sharepoint.com/Marketing/_layouts/15/DocIdRedir.aspx?ID=CPDN-1971735969-19654</Url>
      <Description>CPDN-1971735969-19654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12" ma:contentTypeDescription="Create a new document." ma:contentTypeScope="" ma:versionID="e085225bc2b86f5b7a7c4b96344616fa">
  <xsd:schema xmlns:xsd="http://www.w3.org/2001/XMLSchema" xmlns:xs="http://www.w3.org/2001/XMLSchema" xmlns:p="http://schemas.microsoft.com/office/2006/metadata/properties" xmlns:ns1="http://schemas.microsoft.com/sharepoint/v3" xmlns:ns2="3c680f03-8f45-4edb-8b48-a8ee63121c82" xmlns:ns3="8fb550b2-c916-4b08-9777-d758124b5afa" targetNamespace="http://schemas.microsoft.com/office/2006/metadata/properties" ma:root="true" ma:fieldsID="3b9749d7dd34839d1ab78afc29e1d3b5" ns1:_="" ns2:_="" ns3:_="">
    <xsd:import namespace="http://schemas.microsoft.com/sharepoint/v3"/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6B8-706A-4739-9791-FBC57E36F5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0F065A-390B-478F-BF85-CA25B0F3B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680f03-8f45-4edb-8b48-a8ee63121c82"/>
  </ds:schemaRefs>
</ds:datastoreItem>
</file>

<file path=customXml/itemProps3.xml><?xml version="1.0" encoding="utf-8"?>
<ds:datastoreItem xmlns:ds="http://schemas.openxmlformats.org/officeDocument/2006/customXml" ds:itemID="{035C62C8-9FE5-42D8-9B98-CC28AB4F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6E57C-6774-4D85-92F1-220796C157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BAC63-5BFC-4F2D-8FDC-BD36F036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Bayley</dc:creator>
  <cp:keywords/>
  <dc:description/>
  <cp:lastModifiedBy>Karen Bartlett</cp:lastModifiedBy>
  <cp:revision>6</cp:revision>
  <cp:lastPrinted>2018-10-24T18:50:00Z</cp:lastPrinted>
  <dcterms:created xsi:type="dcterms:W3CDTF">2019-10-25T15:37:00Z</dcterms:created>
  <dcterms:modified xsi:type="dcterms:W3CDTF">2019-10-30T09:53:00Z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  <property fmtid="{D5CDD505-2E9C-101B-9397-08002B2CF9AE}" pid="3" name="_dlc_DocIdItemGuid">
    <vt:lpwstr>ebe4f361-f984-4cb3-af2f-6257b29f5cd1</vt:lpwstr>
  </property>
</Properties>
</file>