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9DDE" w14:textId="2187854D" w:rsidR="00F84EDF" w:rsidRPr="00F84EDF" w:rsidRDefault="00F84EDF" w:rsidP="00F84EDF">
      <w:pPr>
        <w:pStyle w:val="Rubrik1"/>
        <w:rPr>
          <w:sz w:val="22"/>
        </w:rPr>
      </w:pPr>
      <w:r w:rsidRPr="00F84EDF">
        <w:rPr>
          <w:sz w:val="22"/>
        </w:rPr>
        <w:t>Pressmeddelande 2015-10-26</w:t>
      </w:r>
      <w:r w:rsidR="009F7134">
        <w:rPr>
          <w:noProof/>
          <w:sz w:val="22"/>
          <w:lang w:eastAsia="sv-SE"/>
        </w:rPr>
        <w:drawing>
          <wp:anchor distT="0" distB="0" distL="114300" distR="114300" simplePos="0" relativeHeight="251658240" behindDoc="0" locked="1" layoutInCell="1" allowOverlap="1" wp14:anchorId="371F63DC" wp14:editId="28339C35">
            <wp:simplePos x="0" y="0"/>
            <wp:positionH relativeFrom="column">
              <wp:posOffset>2743200</wp:posOffset>
            </wp:positionH>
            <wp:positionV relativeFrom="page">
              <wp:posOffset>345440</wp:posOffset>
            </wp:positionV>
            <wp:extent cx="3223895" cy="2032000"/>
            <wp:effectExtent l="0" t="0" r="190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se och Maria-mai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4" b="9674"/>
                    <a:stretch/>
                  </pic:blipFill>
                  <pic:spPr bwMode="auto">
                    <a:xfrm>
                      <a:off x="0" y="0"/>
                      <a:ext cx="322389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1217F" w14:textId="0874F20F" w:rsidR="008D65B1" w:rsidRDefault="009F7134" w:rsidP="00F84EDF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1676" wp14:editId="3164F0C1">
                <wp:simplePos x="0" y="0"/>
                <wp:positionH relativeFrom="column">
                  <wp:posOffset>2743200</wp:posOffset>
                </wp:positionH>
                <wp:positionV relativeFrom="paragraph">
                  <wp:posOffset>410845</wp:posOffset>
                </wp:positionV>
                <wp:extent cx="3200400" cy="228600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9169" w14:textId="7AA49CF6" w:rsidR="009F7134" w:rsidRPr="009F7134" w:rsidRDefault="009F7134">
                            <w:pPr>
                              <w:rPr>
                                <w:i/>
                              </w:rPr>
                            </w:pPr>
                            <w:r w:rsidRPr="009F7134">
                              <w:rPr>
                                <w:i/>
                              </w:rPr>
                              <w:t>Maria Krantz och Denise Malmström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margin-left:3in;margin-top:32.35pt;width:25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" filled="f" stroked="f">
                <v:textbox inset="0,0,0,0">
                  <w:txbxContent>
                    <w:p w14:paraId="249A9169" w14:textId="7AA49CF6" w:rsidR="009F7134" w:rsidRPr="009F7134" w:rsidRDefault="009F7134">
                      <w:pPr>
                        <w:rPr>
                          <w:i/>
                        </w:rPr>
                      </w:pPr>
                      <w:r w:rsidRPr="009F7134">
                        <w:rPr>
                          <w:i/>
                        </w:rPr>
                        <w:t>Maria Krantz och Denise Malmström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CE">
        <w:t>Vårt mål är att vinna!</w:t>
      </w:r>
    </w:p>
    <w:p w14:paraId="5F0EC26D" w14:textId="7836E315" w:rsidR="0012632D" w:rsidRDefault="00835444" w:rsidP="007B78EF">
      <w:pPr>
        <w:pStyle w:val="Brdtext"/>
        <w:spacing w:line="240" w:lineRule="auto"/>
        <w:rPr>
          <w:b/>
        </w:rPr>
      </w:pPr>
      <w:r w:rsidRPr="004C28AA">
        <w:rPr>
          <w:b/>
        </w:rPr>
        <w:t>Att förstå hela anbudsprocessen</w:t>
      </w:r>
      <w:r w:rsidR="006F118D">
        <w:rPr>
          <w:b/>
        </w:rPr>
        <w:t>,</w:t>
      </w:r>
      <w:r w:rsidRPr="004C28AA">
        <w:rPr>
          <w:b/>
        </w:rPr>
        <w:t xml:space="preserve"> </w:t>
      </w:r>
      <w:r w:rsidR="001A5DEF">
        <w:rPr>
          <w:b/>
        </w:rPr>
        <w:t xml:space="preserve">ha </w:t>
      </w:r>
      <w:r w:rsidRPr="004C28AA">
        <w:rPr>
          <w:b/>
        </w:rPr>
        <w:t xml:space="preserve">god framförhållning </w:t>
      </w:r>
      <w:r w:rsidR="006F118D">
        <w:rPr>
          <w:b/>
        </w:rPr>
        <w:t xml:space="preserve">och en välgenomtänkt strategi </w:t>
      </w:r>
      <w:r w:rsidRPr="004C28AA">
        <w:rPr>
          <w:b/>
        </w:rPr>
        <w:t xml:space="preserve">är </w:t>
      </w:r>
      <w:r w:rsidR="001A5DEF">
        <w:rPr>
          <w:b/>
        </w:rPr>
        <w:t xml:space="preserve">avgörande </w:t>
      </w:r>
      <w:r w:rsidRPr="004C28AA">
        <w:rPr>
          <w:b/>
        </w:rPr>
        <w:t>faktorer för att vinna</w:t>
      </w:r>
      <w:r w:rsidR="000E7962" w:rsidRPr="004C28AA">
        <w:rPr>
          <w:b/>
        </w:rPr>
        <w:t xml:space="preserve"> offentliga upphandlingar</w:t>
      </w:r>
      <w:r w:rsidRPr="004C28AA">
        <w:rPr>
          <w:b/>
        </w:rPr>
        <w:t>. Nystartade Tenders TED Law AB</w:t>
      </w:r>
      <w:r w:rsidR="000E7962" w:rsidRPr="004C28AA">
        <w:rPr>
          <w:b/>
        </w:rPr>
        <w:t xml:space="preserve"> </w:t>
      </w:r>
      <w:r w:rsidR="000C1C76">
        <w:rPr>
          <w:b/>
        </w:rPr>
        <w:t>i Stockholm</w:t>
      </w:r>
      <w:r w:rsidR="006F118D">
        <w:rPr>
          <w:b/>
        </w:rPr>
        <w:t xml:space="preserve"> är specialiserad </w:t>
      </w:r>
      <w:r w:rsidR="00770AEF">
        <w:rPr>
          <w:b/>
        </w:rPr>
        <w:t xml:space="preserve">inom </w:t>
      </w:r>
      <w:r w:rsidR="006F118D">
        <w:rPr>
          <w:b/>
        </w:rPr>
        <w:t>offentlig upphandling och</w:t>
      </w:r>
      <w:r w:rsidR="000C1C76">
        <w:rPr>
          <w:b/>
        </w:rPr>
        <w:t xml:space="preserve"> </w:t>
      </w:r>
      <w:r w:rsidR="001A5DEF">
        <w:rPr>
          <w:b/>
        </w:rPr>
        <w:t xml:space="preserve">erbjuder </w:t>
      </w:r>
      <w:r w:rsidR="006F118D">
        <w:rPr>
          <w:b/>
        </w:rPr>
        <w:t>anbudsgivarna hjälp med detta</w:t>
      </w:r>
      <w:r w:rsidR="00813DDD">
        <w:rPr>
          <w:b/>
        </w:rPr>
        <w:t>,</w:t>
      </w:r>
      <w:r w:rsidR="006F118D">
        <w:rPr>
          <w:b/>
        </w:rPr>
        <w:t xml:space="preserve"> </w:t>
      </w:r>
      <w:r w:rsidR="001A5DEF">
        <w:rPr>
          <w:b/>
        </w:rPr>
        <w:t xml:space="preserve">bl.a. </w:t>
      </w:r>
      <w:r w:rsidR="006F118D">
        <w:rPr>
          <w:b/>
        </w:rPr>
        <w:t xml:space="preserve">genom </w:t>
      </w:r>
      <w:r w:rsidRPr="004C28AA">
        <w:rPr>
          <w:b/>
        </w:rPr>
        <w:t>strategisk och juridisk rådgivning</w:t>
      </w:r>
      <w:r w:rsidR="002909BB">
        <w:rPr>
          <w:b/>
        </w:rPr>
        <w:t>.</w:t>
      </w:r>
      <w:r w:rsidRPr="004C28AA">
        <w:rPr>
          <w:b/>
        </w:rPr>
        <w:t xml:space="preserve"> </w:t>
      </w:r>
    </w:p>
    <w:p w14:paraId="5445BFC4" w14:textId="58807B36" w:rsidR="0012632D" w:rsidRDefault="00916177" w:rsidP="001D17DE">
      <w:pPr>
        <w:pStyle w:val="Brdtext"/>
        <w:numPr>
          <w:ilvl w:val="0"/>
          <w:numId w:val="6"/>
        </w:numPr>
        <w:spacing w:line="240" w:lineRule="auto"/>
        <w:ind w:left="527" w:hanging="170"/>
      </w:pPr>
      <w:r w:rsidRPr="001D17DE">
        <w:t>Marknaden för offentlig upphandling</w:t>
      </w:r>
      <w:r w:rsidRPr="00916177">
        <w:t xml:space="preserve"> är oerhört stor. </w:t>
      </w:r>
      <w:r>
        <w:t>D</w:t>
      </w:r>
      <w:r w:rsidRPr="001D17DE">
        <w:t>en omsätter över 800 miljarder kronor per år</w:t>
      </w:r>
      <w:r w:rsidR="00E61C14">
        <w:t>.</w:t>
      </w:r>
      <w:r>
        <w:t xml:space="preserve"> Därför är det viktigt </w:t>
      </w:r>
      <w:r w:rsidRPr="001D17DE">
        <w:t xml:space="preserve">som företagare </w:t>
      </w:r>
      <w:r w:rsidR="008904FD">
        <w:t xml:space="preserve">att </w:t>
      </w:r>
      <w:bookmarkStart w:id="0" w:name="_GoBack"/>
      <w:bookmarkEnd w:id="0"/>
      <w:r w:rsidRPr="001D17DE">
        <w:t xml:space="preserve">ställa sig frågan vad man kan göra för att ta del av, eller öka sin andel inom </w:t>
      </w:r>
      <w:r>
        <w:t xml:space="preserve">denna marknad. </w:t>
      </w:r>
      <w:r w:rsidR="00813DDD">
        <w:t xml:space="preserve"> Hur vinner jag fler upphandlingar</w:t>
      </w:r>
      <w:r w:rsidR="00835444">
        <w:t xml:space="preserve">? </w:t>
      </w:r>
      <w:r w:rsidR="000E7962">
        <w:t xml:space="preserve">Här </w:t>
      </w:r>
      <w:r w:rsidR="00835444">
        <w:t xml:space="preserve">är </w:t>
      </w:r>
      <w:r w:rsidR="000E7962">
        <w:t xml:space="preserve">det </w:t>
      </w:r>
      <w:r w:rsidR="00835444">
        <w:t xml:space="preserve">viktigt att förstå </w:t>
      </w:r>
      <w:r w:rsidR="006F5458">
        <w:t>helheten och</w:t>
      </w:r>
      <w:r w:rsidR="00532412">
        <w:t xml:space="preserve"> att</w:t>
      </w:r>
      <w:r w:rsidR="006F5458">
        <w:t xml:space="preserve"> vara ut</w:t>
      </w:r>
      <w:r w:rsidR="00532412">
        <w:t>e</w:t>
      </w:r>
      <w:r w:rsidR="006F5458">
        <w:t xml:space="preserve"> i god tid</w:t>
      </w:r>
      <w:r w:rsidR="000D371C">
        <w:t xml:space="preserve">, </w:t>
      </w:r>
      <w:r w:rsidR="00835444">
        <w:t xml:space="preserve">för man vinner </w:t>
      </w:r>
      <w:r w:rsidR="006F5458">
        <w:t xml:space="preserve">sällan </w:t>
      </w:r>
      <w:r w:rsidR="00A4459C">
        <w:t>en upphandling genom</w:t>
      </w:r>
      <w:r w:rsidR="006F5458">
        <w:t xml:space="preserve"> </w:t>
      </w:r>
      <w:r w:rsidR="00835444">
        <w:t>att ka</w:t>
      </w:r>
      <w:r w:rsidR="003B1B92">
        <w:t xml:space="preserve">sta in ett </w:t>
      </w:r>
      <w:r w:rsidR="006F5458">
        <w:t xml:space="preserve">ogenomtänkt </w:t>
      </w:r>
      <w:r w:rsidR="003B1B92">
        <w:t>anbud i sista stund, säger Maria Kran</w:t>
      </w:r>
      <w:r w:rsidR="006F5458">
        <w:t>t</w:t>
      </w:r>
      <w:r w:rsidR="003B1B92">
        <w:t>z, VD, Tenders TED Law</w:t>
      </w:r>
      <w:r w:rsidR="00D0463A">
        <w:t>.</w:t>
      </w:r>
    </w:p>
    <w:p w14:paraId="12DA98D3" w14:textId="62C9960B" w:rsidR="0012632D" w:rsidRPr="003F1DF5" w:rsidRDefault="006A334C" w:rsidP="007B78EF">
      <w:pPr>
        <w:pStyle w:val="Brdtext"/>
        <w:spacing w:line="240" w:lineRule="auto"/>
      </w:pPr>
      <w:r w:rsidRPr="007B78EF">
        <w:rPr>
          <w:rFonts w:cs="Calibri"/>
        </w:rPr>
        <w:t>Genom a</w:t>
      </w:r>
      <w:r w:rsidR="00A13525" w:rsidRPr="007B78EF">
        <w:rPr>
          <w:rFonts w:cs="Calibri"/>
        </w:rPr>
        <w:t xml:space="preserve">tt </w:t>
      </w:r>
      <w:r w:rsidR="00813DDD" w:rsidRPr="007B78EF">
        <w:rPr>
          <w:rFonts w:cs="Calibri"/>
        </w:rPr>
        <w:t xml:space="preserve">i </w:t>
      </w:r>
      <w:r w:rsidR="00335A96" w:rsidRPr="007B78EF">
        <w:rPr>
          <w:rFonts w:cs="Calibri"/>
        </w:rPr>
        <w:t xml:space="preserve">förväg </w:t>
      </w:r>
      <w:r w:rsidR="00A13525" w:rsidRPr="007B78EF">
        <w:rPr>
          <w:rFonts w:cs="Calibri"/>
        </w:rPr>
        <w:t>h</w:t>
      </w:r>
      <w:r w:rsidR="00335A96" w:rsidRPr="007B78EF">
        <w:rPr>
          <w:rFonts w:cs="Calibri"/>
        </w:rPr>
        <w:t xml:space="preserve">a en tydlig strategi och på ett genomtänkt </w:t>
      </w:r>
      <w:r w:rsidR="009C65EF">
        <w:rPr>
          <w:rFonts w:cs="Calibri"/>
        </w:rPr>
        <w:t>och taktiskt sätt vara aktiv med frågor</w:t>
      </w:r>
      <w:r w:rsidR="00335A96" w:rsidRPr="007B78EF">
        <w:rPr>
          <w:rFonts w:cs="Calibri"/>
        </w:rPr>
        <w:t xml:space="preserve">, </w:t>
      </w:r>
      <w:r w:rsidR="006F116F" w:rsidRPr="007B78EF">
        <w:rPr>
          <w:rFonts w:cs="Calibri"/>
        </w:rPr>
        <w:t>skapa</w:t>
      </w:r>
      <w:r w:rsidRPr="007B78EF">
        <w:rPr>
          <w:rFonts w:cs="Calibri"/>
        </w:rPr>
        <w:t>s</w:t>
      </w:r>
      <w:r w:rsidR="006F116F" w:rsidRPr="007B78EF">
        <w:rPr>
          <w:rFonts w:cs="Calibri"/>
        </w:rPr>
        <w:t xml:space="preserve"> rätt förutsättningar för att lyckas.</w:t>
      </w:r>
      <w:r w:rsidR="000F3534" w:rsidRPr="007B78EF">
        <w:rPr>
          <w:rFonts w:cs="Calibri"/>
        </w:rPr>
        <w:t xml:space="preserve"> I e</w:t>
      </w:r>
      <w:r w:rsidR="000C1C76" w:rsidRPr="007B78EF">
        <w:rPr>
          <w:rFonts w:cs="Calibri"/>
        </w:rPr>
        <w:t xml:space="preserve">n fungerande </w:t>
      </w:r>
      <w:r w:rsidR="006F5458" w:rsidRPr="007B78EF">
        <w:rPr>
          <w:rFonts w:cs="Calibri"/>
        </w:rPr>
        <w:t>anbuds</w:t>
      </w:r>
      <w:r w:rsidR="000C1C76" w:rsidRPr="007B78EF">
        <w:rPr>
          <w:rFonts w:cs="Calibri"/>
        </w:rPr>
        <w:t xml:space="preserve">process </w:t>
      </w:r>
      <w:r w:rsidR="000F3534" w:rsidRPr="007B78EF">
        <w:rPr>
          <w:rFonts w:cs="Calibri"/>
        </w:rPr>
        <w:t xml:space="preserve">spelar </w:t>
      </w:r>
      <w:r w:rsidR="000C1C76" w:rsidRPr="007B78EF">
        <w:rPr>
          <w:rFonts w:cs="Calibri"/>
        </w:rPr>
        <w:t>kommunikationen mellan upphandlare och leverantörer</w:t>
      </w:r>
      <w:r w:rsidR="006F5458" w:rsidRPr="007B78EF">
        <w:rPr>
          <w:rFonts w:cs="Calibri"/>
        </w:rPr>
        <w:t>, såväl före som</w:t>
      </w:r>
      <w:r w:rsidR="00A4459C" w:rsidRPr="007B78EF">
        <w:rPr>
          <w:rFonts w:cs="Calibri"/>
        </w:rPr>
        <w:t xml:space="preserve"> </w:t>
      </w:r>
      <w:r w:rsidR="006F5458" w:rsidRPr="007B78EF">
        <w:rPr>
          <w:rFonts w:cs="Calibri"/>
        </w:rPr>
        <w:t>under och efter upphandlingen,</w:t>
      </w:r>
      <w:r w:rsidR="000C1C76" w:rsidRPr="007B78EF">
        <w:rPr>
          <w:rFonts w:cs="Calibri"/>
        </w:rPr>
        <w:t xml:space="preserve"> </w:t>
      </w:r>
      <w:r w:rsidR="003F1DF5" w:rsidRPr="007B78EF">
        <w:rPr>
          <w:rFonts w:cs="Calibri"/>
        </w:rPr>
        <w:t xml:space="preserve">också </w:t>
      </w:r>
      <w:r w:rsidR="000F3534" w:rsidRPr="007B78EF">
        <w:rPr>
          <w:rFonts w:cs="Calibri"/>
        </w:rPr>
        <w:t>en viktig roll.</w:t>
      </w:r>
    </w:p>
    <w:p w14:paraId="6725893A" w14:textId="43AB1079" w:rsidR="00D6601E" w:rsidRDefault="002909BB" w:rsidP="001D17DE">
      <w:pPr>
        <w:pStyle w:val="Brdtext"/>
        <w:numPr>
          <w:ilvl w:val="0"/>
          <w:numId w:val="6"/>
        </w:numPr>
        <w:spacing w:line="240" w:lineRule="auto"/>
        <w:ind w:left="527" w:hanging="170"/>
      </w:pPr>
      <w:r>
        <w:t>V</w:t>
      </w:r>
      <w:r w:rsidR="00D6601E">
        <w:t>årt mål är att vinna affären för kunden</w:t>
      </w:r>
      <w:r w:rsidR="00335A96">
        <w:t>s räkning</w:t>
      </w:r>
      <w:r>
        <w:t xml:space="preserve"> och </w:t>
      </w:r>
      <w:r w:rsidR="00A4459C">
        <w:t xml:space="preserve">se till </w:t>
      </w:r>
      <w:r w:rsidR="00AB6D94">
        <w:t>att det nya uppdraget blir lönsamt genom att kontrollera avtalsvillkor och andra förutsättningar</w:t>
      </w:r>
      <w:r w:rsidR="00A4459C">
        <w:t xml:space="preserve"> som är</w:t>
      </w:r>
      <w:r w:rsidR="00AB6D94">
        <w:t xml:space="preserve"> viktiga för ett framgångsrikt samarbete. Ett lyckat</w:t>
      </w:r>
      <w:r w:rsidR="00D6601E">
        <w:t xml:space="preserve"> samarbete med kunden är en </w:t>
      </w:r>
      <w:r w:rsidR="00770AEF">
        <w:t xml:space="preserve">stor </w:t>
      </w:r>
      <w:r w:rsidR="00D6601E">
        <w:t>vinst</w:t>
      </w:r>
      <w:r w:rsidR="00A13525">
        <w:t xml:space="preserve">, </w:t>
      </w:r>
      <w:r>
        <w:t xml:space="preserve">och då både jag och min kollega Denise har erfarenhet från upphandlarsidan så är jag övertygad om att vi kan hjälpa våra kunder att nå </w:t>
      </w:r>
      <w:r w:rsidR="00770AEF">
        <w:t>framgång med detta</w:t>
      </w:r>
      <w:r>
        <w:t xml:space="preserve">, </w:t>
      </w:r>
      <w:r w:rsidR="001D17DE">
        <w:t>avslutar Maria Krantz.</w:t>
      </w:r>
    </w:p>
    <w:p w14:paraId="6B71F3CF" w14:textId="1908FC40" w:rsidR="00A03965" w:rsidRDefault="00CC1C97" w:rsidP="009F7134">
      <w:pPr>
        <w:pStyle w:val="Brdtext"/>
        <w:spacing w:line="240" w:lineRule="auto"/>
        <w:rPr>
          <w:rFonts w:ascii="Helvetica Neue" w:hAnsi="Helvetica Neue"/>
          <w:color w:val="555555"/>
          <w:sz w:val="18"/>
          <w:szCs w:val="20"/>
        </w:rPr>
      </w:pPr>
      <w:r>
        <w:t>Maria Kran</w:t>
      </w:r>
      <w:r w:rsidR="006F5458">
        <w:t>t</w:t>
      </w:r>
      <w:r>
        <w:t xml:space="preserve">z och hennes kollega Denise Malmström är båda jurister </w:t>
      </w:r>
      <w:r w:rsidR="00CD072C">
        <w:t>specialiserade inom</w:t>
      </w:r>
      <w:r>
        <w:t xml:space="preserve"> offentlig upphandling. Maria har även arbetat som jurist vid förvaltningsdomstol och </w:t>
      </w:r>
      <w:r w:rsidR="002909BB">
        <w:t xml:space="preserve">var </w:t>
      </w:r>
      <w:r>
        <w:t xml:space="preserve">också initiativtagare till Anbudspriset. Ett pris som delas ut </w:t>
      </w:r>
      <w:r w:rsidRPr="00D6601E">
        <w:t>till den upphandlare eller avtalsförvaltare som vidgat sin syn till att omfatta mer än bara den upphandlande myndighetens behov.</w:t>
      </w:r>
      <w:r>
        <w:t xml:space="preserve"> </w:t>
      </w:r>
      <w:r w:rsidR="0041793E">
        <w:br/>
      </w:r>
      <w:r>
        <w:t xml:space="preserve">(Läs mer på </w:t>
      </w:r>
      <w:r w:rsidR="00F34236">
        <w:t>www.</w:t>
      </w:r>
      <w:r>
        <w:t>anbud</w:t>
      </w:r>
      <w:r w:rsidR="002909BB">
        <w:t>spriset</w:t>
      </w:r>
      <w:r>
        <w:t>.se)</w:t>
      </w:r>
      <w:r w:rsidR="0012632D">
        <w:br/>
      </w:r>
      <w:r w:rsidR="00A031BD" w:rsidRPr="008D65B1">
        <w:rPr>
          <w:rStyle w:val="Betoning"/>
          <w:rFonts w:asciiTheme="majorHAnsi" w:hAnsiTheme="majorHAnsi" w:cstheme="majorHAnsi"/>
          <w:i w:val="0"/>
          <w:noProof/>
          <w:color w:val="555555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04893DA" wp14:editId="46402153">
                <wp:simplePos x="0" y="0"/>
                <wp:positionH relativeFrom="column">
                  <wp:posOffset>-457200</wp:posOffset>
                </wp:positionH>
                <wp:positionV relativeFrom="page">
                  <wp:posOffset>8917940</wp:posOffset>
                </wp:positionV>
                <wp:extent cx="4937760" cy="7150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D09F" w14:textId="397AE031" w:rsidR="00A031BD" w:rsidRPr="00E56587" w:rsidRDefault="00A031BD" w:rsidP="00A031BD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</w:rPr>
                            </w:pPr>
                            <w:r w:rsidRPr="00E56587">
                              <w:rPr>
                                <w:rStyle w:val="Betoning"/>
                                <w:rFonts w:asciiTheme="majorHAnsi" w:hAnsiTheme="majorHAnsi" w:cstheme="majorHAnsi"/>
                                <w:i w:val="0"/>
                                <w:color w:val="555555"/>
                                <w:sz w:val="18"/>
                              </w:rPr>
                              <w:t>TENDERS TED LAW AB erbjuder strategisk och juridisk kompetens inom alla steg i anbudsprocessen. Företaget gör analyser av up</w:t>
                            </w:r>
                            <w:r w:rsidR="007C31CD">
                              <w:rPr>
                                <w:rStyle w:val="Betoning"/>
                                <w:rFonts w:asciiTheme="majorHAnsi" w:hAnsiTheme="majorHAnsi" w:cstheme="majorHAnsi"/>
                                <w:i w:val="0"/>
                                <w:color w:val="555555"/>
                                <w:sz w:val="18"/>
                              </w:rPr>
                              <w:t>phandlings</w:t>
                            </w:r>
                            <w:r w:rsidR="007C31CD">
                              <w:rPr>
                                <w:rStyle w:val="Betoning"/>
                                <w:rFonts w:asciiTheme="majorHAnsi" w:hAnsiTheme="majorHAnsi" w:cstheme="majorHAnsi"/>
                                <w:i w:val="0"/>
                                <w:color w:val="555555"/>
                                <w:sz w:val="18"/>
                              </w:rPr>
                              <w:softHyphen/>
                              <w:t>marknaden, kvalitets</w:t>
                            </w:r>
                            <w:r w:rsidRPr="00E56587">
                              <w:rPr>
                                <w:rStyle w:val="Betoning"/>
                                <w:rFonts w:asciiTheme="majorHAnsi" w:hAnsiTheme="majorHAnsi" w:cstheme="majorHAnsi"/>
                                <w:i w:val="0"/>
                                <w:color w:val="555555"/>
                                <w:sz w:val="18"/>
                              </w:rPr>
                              <w:t>säkringar av anbud och biträder i förvaltnings- och civilrättsliga processer.</w:t>
                            </w:r>
                            <w:r>
                              <w:rPr>
                                <w:rStyle w:val="Betoning"/>
                                <w:rFonts w:asciiTheme="majorHAnsi" w:hAnsiTheme="majorHAnsi" w:cstheme="majorHAnsi"/>
                                <w:i w:val="0"/>
                                <w:color w:val="555555"/>
                                <w:sz w:val="18"/>
                              </w:rPr>
                              <w:t xml:space="preserve"> </w:t>
                            </w:r>
                            <w:r w:rsidRPr="00E56587">
                              <w:rPr>
                                <w:rStyle w:val="Betoning"/>
                                <w:rFonts w:asciiTheme="majorHAnsi" w:hAnsiTheme="majorHAnsi" w:cstheme="majorHAnsi"/>
                                <w:i w:val="0"/>
                                <w:color w:val="555555"/>
                                <w:sz w:val="18"/>
                              </w:rPr>
                              <w:t>Kunderna är främst företag i Stockholmsområdet som erbjuds rådgivning på plats.</w:t>
                            </w:r>
                          </w:p>
                          <w:p w14:paraId="7BDE3940" w14:textId="77777777" w:rsidR="00A031BD" w:rsidRPr="008D65B1" w:rsidRDefault="00A031BD" w:rsidP="00A03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5pt;margin-top:702.2pt;width:388.8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" stroked="f">
                <v:textbox>
                  <w:txbxContent>
                    <w:p w14:paraId="52E6D09F" w14:textId="397AE031" w:rsidR="00A031BD" w:rsidRPr="00E56587" w:rsidRDefault="00A031BD" w:rsidP="00A031BD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</w:rPr>
                      </w:pPr>
                      <w:r w:rsidRPr="00E56587">
                        <w:rPr>
                          <w:rStyle w:val="Betoning"/>
                          <w:rFonts w:asciiTheme="majorHAnsi" w:hAnsiTheme="majorHAnsi" w:cstheme="majorHAnsi"/>
                          <w:i w:val="0"/>
                          <w:color w:val="555555"/>
                          <w:sz w:val="18"/>
                        </w:rPr>
                        <w:t>TENDERS TED LAW AB erbjuder strategisk och juridisk kompetens inom alla steg i anbudsprocessen. Företaget gör analyser av up</w:t>
                      </w:r>
                      <w:r w:rsidR="007C31CD">
                        <w:rPr>
                          <w:rStyle w:val="Betoning"/>
                          <w:rFonts w:asciiTheme="majorHAnsi" w:hAnsiTheme="majorHAnsi" w:cstheme="majorHAnsi"/>
                          <w:i w:val="0"/>
                          <w:color w:val="555555"/>
                          <w:sz w:val="18"/>
                        </w:rPr>
                        <w:t>phandlings</w:t>
                      </w:r>
                      <w:r w:rsidR="007C31CD">
                        <w:rPr>
                          <w:rStyle w:val="Betoning"/>
                          <w:rFonts w:asciiTheme="majorHAnsi" w:hAnsiTheme="majorHAnsi" w:cstheme="majorHAnsi"/>
                          <w:i w:val="0"/>
                          <w:color w:val="555555"/>
                          <w:sz w:val="18"/>
                        </w:rPr>
                        <w:softHyphen/>
                        <w:t>marknaden, kvalitets</w:t>
                      </w:r>
                      <w:r w:rsidRPr="00E56587">
                        <w:rPr>
                          <w:rStyle w:val="Betoning"/>
                          <w:rFonts w:asciiTheme="majorHAnsi" w:hAnsiTheme="majorHAnsi" w:cstheme="majorHAnsi"/>
                          <w:i w:val="0"/>
                          <w:color w:val="555555"/>
                          <w:sz w:val="18"/>
                        </w:rPr>
                        <w:t>säkringar av anbud och biträder i förvaltnings- och civilrättsliga processer.</w:t>
                      </w:r>
                      <w:r>
                        <w:rPr>
                          <w:rStyle w:val="Betoning"/>
                          <w:rFonts w:asciiTheme="majorHAnsi" w:hAnsiTheme="majorHAnsi" w:cstheme="majorHAnsi"/>
                          <w:i w:val="0"/>
                          <w:color w:val="555555"/>
                          <w:sz w:val="18"/>
                        </w:rPr>
                        <w:t xml:space="preserve"> </w:t>
                      </w:r>
                      <w:r w:rsidRPr="00E56587">
                        <w:rPr>
                          <w:rStyle w:val="Betoning"/>
                          <w:rFonts w:asciiTheme="majorHAnsi" w:hAnsiTheme="majorHAnsi" w:cstheme="majorHAnsi"/>
                          <w:i w:val="0"/>
                          <w:color w:val="555555"/>
                          <w:sz w:val="18"/>
                        </w:rPr>
                        <w:t>Kunderna är främst företag i Stockholmsområdet som erbjuds rådgivning på plats.</w:t>
                      </w:r>
                    </w:p>
                    <w:p w14:paraId="7BDE3940" w14:textId="77777777" w:rsidR="00A031BD" w:rsidRPr="008D65B1" w:rsidRDefault="00A031BD" w:rsidP="00A031B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51DC">
        <w:rPr>
          <w:b/>
        </w:rPr>
        <w:br/>
      </w:r>
      <w:r w:rsidR="000C1C76" w:rsidRPr="005C51DC">
        <w:rPr>
          <w:b/>
        </w:rPr>
        <w:t>För mer info</w:t>
      </w:r>
      <w:r w:rsidR="006F116F" w:rsidRPr="005C51DC">
        <w:rPr>
          <w:b/>
        </w:rPr>
        <w:t>rmation, välkommen att kontakta:</w:t>
      </w:r>
      <w:r w:rsidR="005C51DC">
        <w:rPr>
          <w:b/>
        </w:rPr>
        <w:br/>
      </w:r>
      <w:r w:rsidR="005E1586" w:rsidRPr="005C51DC">
        <w:t>Maria Krantz, VD</w:t>
      </w:r>
      <w:r w:rsidR="005E1586" w:rsidRPr="005C51DC">
        <w:br/>
        <w:t xml:space="preserve">Tel: </w:t>
      </w:r>
      <w:r w:rsidR="005E1586" w:rsidRPr="005E1586">
        <w:t>010-330 29 40, 073-624 71 31</w:t>
      </w:r>
      <w:r w:rsidR="005E1586">
        <w:br/>
      </w:r>
      <w:r w:rsidR="005E1586" w:rsidRPr="005C51DC">
        <w:t xml:space="preserve">E-post: </w:t>
      </w:r>
      <w:hyperlink r:id="rId10" w:history="1">
        <w:r w:rsidR="002909BB" w:rsidRPr="002620A3">
          <w:rPr>
            <w:rStyle w:val="Hyperlnk"/>
          </w:rPr>
          <w:t>maria.krantz@tenderslaw.se</w:t>
        </w:r>
      </w:hyperlink>
    </w:p>
    <w:sectPr w:rsidR="00A03965" w:rsidSect="008D65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701" w:bottom="2268" w:left="1701" w:header="62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960B" w14:textId="77777777" w:rsidR="00002544" w:rsidRDefault="00002544" w:rsidP="00B833E5">
      <w:r>
        <w:separator/>
      </w:r>
    </w:p>
  </w:endnote>
  <w:endnote w:type="continuationSeparator" w:id="0">
    <w:p w14:paraId="583FE953" w14:textId="77777777" w:rsidR="00002544" w:rsidRDefault="00002544" w:rsidP="00B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8CCC0" w14:textId="77777777" w:rsidR="00C74E67" w:rsidRDefault="00C74E67" w:rsidP="00620CC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5E3CF39" w14:textId="77777777" w:rsidR="00C74E67" w:rsidRDefault="00C74E67" w:rsidP="00DB2423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B0C9" w14:textId="77777777" w:rsidR="00C74E67" w:rsidRDefault="00C74E67" w:rsidP="00DB2423">
    <w:pPr>
      <w:pStyle w:val="Sidfot"/>
      <w:ind w:right="360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03B155" wp14:editId="2BB6EB4A">
              <wp:simplePos x="0" y="0"/>
              <wp:positionH relativeFrom="page">
                <wp:posOffset>720090</wp:posOffset>
              </wp:positionH>
              <wp:positionV relativeFrom="page">
                <wp:posOffset>9832340</wp:posOffset>
              </wp:positionV>
              <wp:extent cx="1503045" cy="571500"/>
              <wp:effectExtent l="0" t="0" r="20955" b="127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0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04BE6" w14:textId="77777777" w:rsidR="00C74E67" w:rsidRPr="00B833E5" w:rsidRDefault="00C74E67" w:rsidP="00B146C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833E5">
                            <w:rPr>
                              <w:sz w:val="16"/>
                              <w:szCs w:val="16"/>
                            </w:rPr>
                            <w:t xml:space="preserve">Tenders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TED Law AB</w:t>
                          </w:r>
                        </w:p>
                        <w:p w14:paraId="077C94D1" w14:textId="00E389C1" w:rsidR="00C74E67" w:rsidRPr="00B833E5" w:rsidRDefault="00C74E67" w:rsidP="00B146C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Art</w:t>
                          </w:r>
                          <w:r w:rsidR="00770AEF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llerigatan 6</w:t>
                          </w:r>
                        </w:p>
                        <w:p w14:paraId="5165DCBB" w14:textId="77777777" w:rsidR="00C74E67" w:rsidRDefault="00C74E67" w:rsidP="00B146C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114 51 Stockholm</w:t>
                          </w:r>
                        </w:p>
                        <w:p w14:paraId="4BD1E4B9" w14:textId="77777777" w:rsidR="00C74E67" w:rsidRPr="00B833E5" w:rsidRDefault="00C74E67" w:rsidP="00B146C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www.tenders.se</w:t>
                          </w:r>
                        </w:p>
                        <w:p w14:paraId="4E407189" w14:textId="77777777" w:rsidR="00C74E67" w:rsidRPr="00B833E5" w:rsidRDefault="00C74E67" w:rsidP="00B146C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56.7pt;margin-top:774.2pt;width:118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" filled="f" stroked="f">
              <v:textbox inset="0,0,0,0">
                <w:txbxContent>
                  <w:p w14:paraId="34504BE6" w14:textId="77777777" w:rsidR="00C74E67" w:rsidRPr="00B833E5" w:rsidRDefault="00C74E67" w:rsidP="00B146C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B833E5">
                      <w:rPr>
                        <w:sz w:val="16"/>
                        <w:szCs w:val="16"/>
                      </w:rPr>
                      <w:t xml:space="preserve">Tenders </w:t>
                    </w:r>
                    <w:r>
                      <w:rPr>
                        <w:sz w:val="16"/>
                        <w:szCs w:val="16"/>
                      </w:rPr>
                      <w:t xml:space="preserve">TED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Law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AB</w:t>
                    </w:r>
                  </w:p>
                  <w:p w14:paraId="077C94D1" w14:textId="00E389C1" w:rsidR="00C74E67" w:rsidRPr="00B833E5" w:rsidRDefault="00C74E67" w:rsidP="00B146C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Art</w:t>
                    </w:r>
                    <w:r w:rsidR="00770AEF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llerigatan 6</w:t>
                    </w:r>
                  </w:p>
                  <w:p w14:paraId="5165DCBB" w14:textId="77777777" w:rsidR="00C74E67" w:rsidRDefault="00C74E67" w:rsidP="00B146C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114 51 Stockholm</w:t>
                    </w:r>
                  </w:p>
                  <w:p w14:paraId="4BD1E4B9" w14:textId="77777777" w:rsidR="00C74E67" w:rsidRPr="00B833E5" w:rsidRDefault="00C74E67" w:rsidP="00B146C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www.tenders.se</w:t>
                    </w:r>
                  </w:p>
                  <w:p w14:paraId="4E407189" w14:textId="77777777" w:rsidR="00C74E67" w:rsidRPr="00B833E5" w:rsidRDefault="00C74E67" w:rsidP="00B146C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B57F" w14:textId="77777777" w:rsidR="00A031BD" w:rsidRDefault="00A031B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6A57D" w14:textId="77777777" w:rsidR="00002544" w:rsidRDefault="00002544" w:rsidP="00B833E5">
      <w:r>
        <w:separator/>
      </w:r>
    </w:p>
  </w:footnote>
  <w:footnote w:type="continuationSeparator" w:id="0">
    <w:p w14:paraId="52DA5B60" w14:textId="77777777" w:rsidR="00002544" w:rsidRDefault="00002544" w:rsidP="00B83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50E0" w14:textId="77777777" w:rsidR="00C74E67" w:rsidRDefault="00C74E67" w:rsidP="008C174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9E9A374" w14:textId="77777777" w:rsidR="00C74E67" w:rsidRDefault="00C74E67" w:rsidP="00F8181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0559" w14:textId="77777777" w:rsidR="00C74E67" w:rsidRDefault="00C74E67" w:rsidP="00F81817">
    <w:pPr>
      <w:pStyle w:val="Sidhuvud"/>
      <w:ind w:right="360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7F3DFD5B" wp14:editId="082D9255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1980000" cy="465636"/>
          <wp:effectExtent l="0" t="0" r="1270" b="0"/>
          <wp:wrapNone/>
          <wp:docPr id="1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ders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656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1" layoutInCell="1" allowOverlap="0" wp14:anchorId="57538D89" wp14:editId="3B69A5A0">
          <wp:simplePos x="0" y="0"/>
          <wp:positionH relativeFrom="column">
            <wp:posOffset>4914900</wp:posOffset>
          </wp:positionH>
          <wp:positionV relativeFrom="page">
            <wp:posOffset>8941435</wp:posOffset>
          </wp:positionV>
          <wp:extent cx="786765" cy="1408430"/>
          <wp:effectExtent l="0" t="0" r="635" b="0"/>
          <wp:wrapNone/>
          <wp:docPr id="2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ars symbol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1408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FE59" w14:textId="77777777" w:rsidR="00A031BD" w:rsidRDefault="00A031B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7F1"/>
    <w:multiLevelType w:val="hybridMultilevel"/>
    <w:tmpl w:val="C638D864"/>
    <w:lvl w:ilvl="0" w:tplc="78B65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D37"/>
    <w:multiLevelType w:val="hybridMultilevel"/>
    <w:tmpl w:val="E5BCF0AE"/>
    <w:lvl w:ilvl="0" w:tplc="6F626C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B4DB0"/>
    <w:multiLevelType w:val="hybridMultilevel"/>
    <w:tmpl w:val="26A83D8E"/>
    <w:lvl w:ilvl="0" w:tplc="22F0C0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27C8A"/>
    <w:multiLevelType w:val="hybridMultilevel"/>
    <w:tmpl w:val="F376A950"/>
    <w:lvl w:ilvl="0" w:tplc="B78E4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0F23"/>
    <w:multiLevelType w:val="hybridMultilevel"/>
    <w:tmpl w:val="D2E05666"/>
    <w:lvl w:ilvl="0" w:tplc="59C0A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3ABA"/>
    <w:multiLevelType w:val="hybridMultilevel"/>
    <w:tmpl w:val="F5D0D574"/>
    <w:lvl w:ilvl="0" w:tplc="4D9CDAB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E5"/>
    <w:rsid w:val="00002544"/>
    <w:rsid w:val="00021EE5"/>
    <w:rsid w:val="00031DB6"/>
    <w:rsid w:val="000321A8"/>
    <w:rsid w:val="000474E7"/>
    <w:rsid w:val="00071C39"/>
    <w:rsid w:val="000B207D"/>
    <w:rsid w:val="000C1C76"/>
    <w:rsid w:val="000D371C"/>
    <w:rsid w:val="000D4301"/>
    <w:rsid w:val="000E7962"/>
    <w:rsid w:val="000F3534"/>
    <w:rsid w:val="001046F5"/>
    <w:rsid w:val="00107A29"/>
    <w:rsid w:val="0012632D"/>
    <w:rsid w:val="001A5DEF"/>
    <w:rsid w:val="001D17DE"/>
    <w:rsid w:val="001D7BFC"/>
    <w:rsid w:val="001E1850"/>
    <w:rsid w:val="00221753"/>
    <w:rsid w:val="002909BB"/>
    <w:rsid w:val="002A5AFF"/>
    <w:rsid w:val="002B31AE"/>
    <w:rsid w:val="002D1322"/>
    <w:rsid w:val="00304B1E"/>
    <w:rsid w:val="00322AAD"/>
    <w:rsid w:val="00335A96"/>
    <w:rsid w:val="00342144"/>
    <w:rsid w:val="0036458A"/>
    <w:rsid w:val="00373142"/>
    <w:rsid w:val="003B1B92"/>
    <w:rsid w:val="003E07AF"/>
    <w:rsid w:val="003F128E"/>
    <w:rsid w:val="003F1DF5"/>
    <w:rsid w:val="0041793E"/>
    <w:rsid w:val="00487531"/>
    <w:rsid w:val="004A0B4C"/>
    <w:rsid w:val="004A14E0"/>
    <w:rsid w:val="004B2FCC"/>
    <w:rsid w:val="004C28AA"/>
    <w:rsid w:val="004F4305"/>
    <w:rsid w:val="005002D8"/>
    <w:rsid w:val="005141E3"/>
    <w:rsid w:val="00532412"/>
    <w:rsid w:val="005520C4"/>
    <w:rsid w:val="00574241"/>
    <w:rsid w:val="005A7E8D"/>
    <w:rsid w:val="005C51DC"/>
    <w:rsid w:val="005C5D1D"/>
    <w:rsid w:val="005D4C08"/>
    <w:rsid w:val="005E1586"/>
    <w:rsid w:val="00620CCC"/>
    <w:rsid w:val="006A334C"/>
    <w:rsid w:val="006F116F"/>
    <w:rsid w:val="006F118D"/>
    <w:rsid w:val="006F5458"/>
    <w:rsid w:val="006F6981"/>
    <w:rsid w:val="007030F5"/>
    <w:rsid w:val="007225CE"/>
    <w:rsid w:val="00770AEF"/>
    <w:rsid w:val="00770C17"/>
    <w:rsid w:val="007B78EF"/>
    <w:rsid w:val="007C31CD"/>
    <w:rsid w:val="007E5556"/>
    <w:rsid w:val="00813DDD"/>
    <w:rsid w:val="008313CE"/>
    <w:rsid w:val="00835444"/>
    <w:rsid w:val="00847354"/>
    <w:rsid w:val="00865252"/>
    <w:rsid w:val="008904FD"/>
    <w:rsid w:val="00891BA4"/>
    <w:rsid w:val="008A3F19"/>
    <w:rsid w:val="008C1748"/>
    <w:rsid w:val="008D65B1"/>
    <w:rsid w:val="00905A89"/>
    <w:rsid w:val="00907596"/>
    <w:rsid w:val="00916177"/>
    <w:rsid w:val="0095602C"/>
    <w:rsid w:val="009A590F"/>
    <w:rsid w:val="009C65EF"/>
    <w:rsid w:val="009C7531"/>
    <w:rsid w:val="009F7134"/>
    <w:rsid w:val="00A031BD"/>
    <w:rsid w:val="00A03965"/>
    <w:rsid w:val="00A13525"/>
    <w:rsid w:val="00A4459C"/>
    <w:rsid w:val="00A9617D"/>
    <w:rsid w:val="00A97A6B"/>
    <w:rsid w:val="00AA6607"/>
    <w:rsid w:val="00AB6D94"/>
    <w:rsid w:val="00AC2CE7"/>
    <w:rsid w:val="00AF0684"/>
    <w:rsid w:val="00B146C1"/>
    <w:rsid w:val="00B22FBE"/>
    <w:rsid w:val="00B37152"/>
    <w:rsid w:val="00B833E5"/>
    <w:rsid w:val="00BB0A63"/>
    <w:rsid w:val="00BE51B3"/>
    <w:rsid w:val="00BF1E3A"/>
    <w:rsid w:val="00C45BE8"/>
    <w:rsid w:val="00C65982"/>
    <w:rsid w:val="00C74E67"/>
    <w:rsid w:val="00CC1C97"/>
    <w:rsid w:val="00CC1FF0"/>
    <w:rsid w:val="00CC7157"/>
    <w:rsid w:val="00CC7CED"/>
    <w:rsid w:val="00CD072C"/>
    <w:rsid w:val="00D0463A"/>
    <w:rsid w:val="00D6601E"/>
    <w:rsid w:val="00D974BD"/>
    <w:rsid w:val="00DB2423"/>
    <w:rsid w:val="00DC5EB5"/>
    <w:rsid w:val="00DD53FA"/>
    <w:rsid w:val="00E31C25"/>
    <w:rsid w:val="00E56587"/>
    <w:rsid w:val="00E61C14"/>
    <w:rsid w:val="00E6452F"/>
    <w:rsid w:val="00EA6A1A"/>
    <w:rsid w:val="00ED063A"/>
    <w:rsid w:val="00ED089B"/>
    <w:rsid w:val="00F10A33"/>
    <w:rsid w:val="00F259E8"/>
    <w:rsid w:val="00F30856"/>
    <w:rsid w:val="00F31B30"/>
    <w:rsid w:val="00F34236"/>
    <w:rsid w:val="00F6169D"/>
    <w:rsid w:val="00F76FA3"/>
    <w:rsid w:val="00F81817"/>
    <w:rsid w:val="00F84EDF"/>
    <w:rsid w:val="00F85BE2"/>
    <w:rsid w:val="00F85F65"/>
    <w:rsid w:val="00FB53FC"/>
    <w:rsid w:val="00FF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DE5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1"/>
    <w:pPr>
      <w:spacing w:after="200"/>
    </w:pPr>
    <w:rPr>
      <w:rFonts w:ascii="Calibri" w:eastAsiaTheme="minorHAnsi" w:hAnsi="Calibri"/>
      <w:sz w:val="22"/>
      <w:szCs w:val="22"/>
      <w:lang w:eastAsia="en-US"/>
    </w:rPr>
  </w:style>
  <w:style w:type="paragraph" w:styleId="Rubrik1">
    <w:name w:val="heading 1"/>
    <w:next w:val="Brdtext"/>
    <w:link w:val="Rubrik1Char"/>
    <w:uiPriority w:val="9"/>
    <w:qFormat/>
    <w:rsid w:val="0095602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514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141E3"/>
    <w:pPr>
      <w:keepNext/>
      <w:keepLines/>
      <w:spacing w:before="200" w:line="280" w:lineRule="exact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5602C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uiPriority w:val="99"/>
    <w:unhideWhenUsed/>
    <w:qFormat/>
    <w:rsid w:val="00E56587"/>
    <w:pPr>
      <w:spacing w:line="280" w:lineRule="exact"/>
    </w:pPr>
  </w:style>
  <w:style w:type="character" w:customStyle="1" w:styleId="BrdtextChar">
    <w:name w:val="Brödtext Char"/>
    <w:basedOn w:val="Standardstycketypsnitt"/>
    <w:link w:val="Brdtext"/>
    <w:uiPriority w:val="99"/>
    <w:rsid w:val="00E56587"/>
    <w:rPr>
      <w:rFonts w:ascii="Calibri" w:eastAsiaTheme="minorHAnsi" w:hAnsi="Calibri"/>
      <w:sz w:val="22"/>
      <w:szCs w:val="2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5141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5141E3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ypsnitt"/>
    <w:link w:val="Sidfot"/>
    <w:uiPriority w:val="99"/>
    <w:rsid w:val="005141E3"/>
    <w:rPr>
      <w:rFonts w:ascii="Calibri" w:hAnsi="Calibri"/>
      <w:sz w:val="16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5141E3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paragraph" w:customStyle="1" w:styleId="Ingressrd">
    <w:name w:val="Ingress röd"/>
    <w:basedOn w:val="Brdtext"/>
    <w:link w:val="IngressrdChar"/>
    <w:rsid w:val="005141E3"/>
    <w:pPr>
      <w:spacing w:line="360" w:lineRule="auto"/>
    </w:pPr>
    <w:rPr>
      <w:b/>
      <w:color w:val="F15D2B"/>
      <w:sz w:val="26"/>
    </w:rPr>
  </w:style>
  <w:style w:type="character" w:customStyle="1" w:styleId="IngressrdChar">
    <w:name w:val="Ingress röd Char"/>
    <w:basedOn w:val="BrdtextChar"/>
    <w:link w:val="Ingressrd"/>
    <w:rsid w:val="005141E3"/>
    <w:rPr>
      <w:rFonts w:ascii="Calibri" w:eastAsiaTheme="minorHAnsi" w:hAnsi="Calibri"/>
      <w:b/>
      <w:color w:val="F15D2B"/>
      <w:sz w:val="26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833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833E5"/>
    <w:rPr>
      <w:rFonts w:ascii="Calibri" w:hAnsi="Calibr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833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33E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B2423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DB2423"/>
  </w:style>
  <w:style w:type="paragraph" w:customStyle="1" w:styleId="paragraph">
    <w:name w:val="paragraph"/>
    <w:basedOn w:val="Normal"/>
    <w:rsid w:val="00F6169D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F61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tycketypsnitt"/>
    <w:rsid w:val="00342144"/>
  </w:style>
  <w:style w:type="character" w:styleId="Betoning">
    <w:name w:val="Emphasis"/>
    <w:basedOn w:val="Standardstycketypsnitt"/>
    <w:uiPriority w:val="20"/>
    <w:qFormat/>
    <w:rsid w:val="000D4301"/>
    <w:rPr>
      <w:i/>
      <w:iCs/>
    </w:rPr>
  </w:style>
  <w:style w:type="paragraph" w:styleId="Normalwebb">
    <w:name w:val="Normal (Web)"/>
    <w:basedOn w:val="Normal"/>
    <w:uiPriority w:val="99"/>
    <w:unhideWhenUsed/>
    <w:rsid w:val="005E1586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kypec2ctextspan">
    <w:name w:val="skype_c2c_text_span"/>
    <w:basedOn w:val="Standardstycketypsnitt"/>
    <w:rsid w:val="005E1586"/>
  </w:style>
  <w:style w:type="character" w:customStyle="1" w:styleId="skypec2cprintcontainer">
    <w:name w:val="skype_c2c_print_container"/>
    <w:basedOn w:val="Standardstycketypsnitt"/>
    <w:rsid w:val="005E1586"/>
  </w:style>
  <w:style w:type="character" w:styleId="Kommentarsreferens">
    <w:name w:val="annotation reference"/>
    <w:basedOn w:val="Standardstycketypsnitt"/>
    <w:uiPriority w:val="99"/>
    <w:semiHidden/>
    <w:unhideWhenUsed/>
    <w:rsid w:val="001A5D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5DE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A5DEF"/>
    <w:rPr>
      <w:rFonts w:ascii="Calibri" w:eastAsiaTheme="minorHAnsi" w:hAnsi="Calibr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5D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5DEF"/>
    <w:rPr>
      <w:rFonts w:ascii="Calibri" w:eastAsiaTheme="minorHAns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1"/>
    <w:pPr>
      <w:spacing w:after="200"/>
    </w:pPr>
    <w:rPr>
      <w:rFonts w:ascii="Calibri" w:eastAsiaTheme="minorHAnsi" w:hAnsi="Calibri"/>
      <w:sz w:val="22"/>
      <w:szCs w:val="22"/>
      <w:lang w:eastAsia="en-US"/>
    </w:rPr>
  </w:style>
  <w:style w:type="paragraph" w:styleId="Rubrik1">
    <w:name w:val="heading 1"/>
    <w:next w:val="Brdtext"/>
    <w:link w:val="Rubrik1Char"/>
    <w:uiPriority w:val="9"/>
    <w:qFormat/>
    <w:rsid w:val="0095602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514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141E3"/>
    <w:pPr>
      <w:keepNext/>
      <w:keepLines/>
      <w:spacing w:before="200" w:line="280" w:lineRule="exact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5602C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uiPriority w:val="99"/>
    <w:unhideWhenUsed/>
    <w:qFormat/>
    <w:rsid w:val="00E56587"/>
    <w:pPr>
      <w:spacing w:line="280" w:lineRule="exact"/>
    </w:pPr>
  </w:style>
  <w:style w:type="character" w:customStyle="1" w:styleId="BrdtextChar">
    <w:name w:val="Brödtext Char"/>
    <w:basedOn w:val="Standardstycketypsnitt"/>
    <w:link w:val="Brdtext"/>
    <w:uiPriority w:val="99"/>
    <w:rsid w:val="00E56587"/>
    <w:rPr>
      <w:rFonts w:ascii="Calibri" w:eastAsiaTheme="minorHAnsi" w:hAnsi="Calibri"/>
      <w:sz w:val="22"/>
      <w:szCs w:val="2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5141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5141E3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ypsnitt"/>
    <w:link w:val="Sidfot"/>
    <w:uiPriority w:val="99"/>
    <w:rsid w:val="005141E3"/>
    <w:rPr>
      <w:rFonts w:ascii="Calibri" w:hAnsi="Calibri"/>
      <w:sz w:val="16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5141E3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paragraph" w:customStyle="1" w:styleId="Ingressrd">
    <w:name w:val="Ingress röd"/>
    <w:basedOn w:val="Brdtext"/>
    <w:link w:val="IngressrdChar"/>
    <w:rsid w:val="005141E3"/>
    <w:pPr>
      <w:spacing w:line="360" w:lineRule="auto"/>
    </w:pPr>
    <w:rPr>
      <w:b/>
      <w:color w:val="F15D2B"/>
      <w:sz w:val="26"/>
    </w:rPr>
  </w:style>
  <w:style w:type="character" w:customStyle="1" w:styleId="IngressrdChar">
    <w:name w:val="Ingress röd Char"/>
    <w:basedOn w:val="BrdtextChar"/>
    <w:link w:val="Ingressrd"/>
    <w:rsid w:val="005141E3"/>
    <w:rPr>
      <w:rFonts w:ascii="Calibri" w:eastAsiaTheme="minorHAnsi" w:hAnsi="Calibri"/>
      <w:b/>
      <w:color w:val="F15D2B"/>
      <w:sz w:val="26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833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833E5"/>
    <w:rPr>
      <w:rFonts w:ascii="Calibri" w:hAnsi="Calibr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833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33E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B2423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DB2423"/>
  </w:style>
  <w:style w:type="paragraph" w:customStyle="1" w:styleId="paragraph">
    <w:name w:val="paragraph"/>
    <w:basedOn w:val="Normal"/>
    <w:rsid w:val="00F6169D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F61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tycketypsnitt"/>
    <w:rsid w:val="00342144"/>
  </w:style>
  <w:style w:type="character" w:styleId="Betoning">
    <w:name w:val="Emphasis"/>
    <w:basedOn w:val="Standardstycketypsnitt"/>
    <w:uiPriority w:val="20"/>
    <w:qFormat/>
    <w:rsid w:val="000D4301"/>
    <w:rPr>
      <w:i/>
      <w:iCs/>
    </w:rPr>
  </w:style>
  <w:style w:type="paragraph" w:styleId="Normalwebb">
    <w:name w:val="Normal (Web)"/>
    <w:basedOn w:val="Normal"/>
    <w:uiPriority w:val="99"/>
    <w:unhideWhenUsed/>
    <w:rsid w:val="005E1586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kypec2ctextspan">
    <w:name w:val="skype_c2c_text_span"/>
    <w:basedOn w:val="Standardstycketypsnitt"/>
    <w:rsid w:val="005E1586"/>
  </w:style>
  <w:style w:type="character" w:customStyle="1" w:styleId="skypec2cprintcontainer">
    <w:name w:val="skype_c2c_print_container"/>
    <w:basedOn w:val="Standardstycketypsnitt"/>
    <w:rsid w:val="005E1586"/>
  </w:style>
  <w:style w:type="character" w:styleId="Kommentarsreferens">
    <w:name w:val="annotation reference"/>
    <w:basedOn w:val="Standardstycketypsnitt"/>
    <w:uiPriority w:val="99"/>
    <w:semiHidden/>
    <w:unhideWhenUsed/>
    <w:rsid w:val="001A5D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5DE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A5DEF"/>
    <w:rPr>
      <w:rFonts w:ascii="Calibri" w:eastAsiaTheme="minorHAnsi" w:hAnsi="Calibr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5D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5DEF"/>
    <w:rPr>
      <w:rFonts w:ascii="Calibri" w:eastAsiaTheme="minorHAns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3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11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9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26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maria.krantz@tenderslaw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28C2-9A72-894A-BE7F-8C5B7CA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Anfang Reklambyrå AB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Forster Dejin</dc:creator>
  <cp:lastModifiedBy>Carina Forster Dejin</cp:lastModifiedBy>
  <cp:revision>3</cp:revision>
  <cp:lastPrinted>2015-10-26T08:12:00Z</cp:lastPrinted>
  <dcterms:created xsi:type="dcterms:W3CDTF">2015-10-26T08:12:00Z</dcterms:created>
  <dcterms:modified xsi:type="dcterms:W3CDTF">2015-10-26T08:30:00Z</dcterms:modified>
</cp:coreProperties>
</file>