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51" w:rsidRPr="00244ABA" w:rsidRDefault="00A05451">
      <w:pPr>
        <w:pStyle w:val="Rubrik1"/>
      </w:pPr>
    </w:p>
    <w:p w:rsidR="006F73C3" w:rsidRDefault="006F73C3" w:rsidP="006F73C3">
      <w:pPr>
        <w:pStyle w:val="Rubrik1"/>
      </w:pPr>
    </w:p>
    <w:p w:rsidR="006F73C3" w:rsidRPr="00714FF7" w:rsidRDefault="006F73C3" w:rsidP="006F73C3">
      <w:pPr>
        <w:pStyle w:val="Rubrik1"/>
        <w:rPr>
          <w:b w:val="0"/>
        </w:rPr>
      </w:pPr>
      <w:r w:rsidRPr="00714FF7">
        <w:rPr>
          <w:b w:val="0"/>
        </w:rPr>
        <w:t>P</w:t>
      </w:r>
      <w:r w:rsidR="00714FF7" w:rsidRPr="00714FF7">
        <w:rPr>
          <w:b w:val="0"/>
        </w:rPr>
        <w:t>RESSMEDDELANDE</w:t>
      </w:r>
    </w:p>
    <w:p w:rsidR="00971701" w:rsidRDefault="00971701" w:rsidP="00971701">
      <w:pPr>
        <w:rPr>
          <w:b/>
          <w:bCs/>
          <w:sz w:val="32"/>
        </w:rPr>
      </w:pPr>
    </w:p>
    <w:p w:rsidR="00971701" w:rsidRPr="00971701" w:rsidRDefault="00487E3C" w:rsidP="00971701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Världsmiljödagen uppmärksammas den 5:e juni</w:t>
      </w:r>
      <w:r w:rsidR="00CE09DE">
        <w:rPr>
          <w:rFonts w:ascii="Arial" w:hAnsi="Arial" w:cs="Arial"/>
          <w:b/>
          <w:bCs/>
          <w:sz w:val="32"/>
        </w:rPr>
        <w:t>.</w:t>
      </w:r>
    </w:p>
    <w:p w:rsidR="00971701" w:rsidRPr="00C10E2C" w:rsidRDefault="00971701" w:rsidP="00971701">
      <w:pPr>
        <w:rPr>
          <w:rFonts w:ascii="Arial" w:hAnsi="Arial" w:cs="Arial"/>
        </w:rPr>
      </w:pPr>
    </w:p>
    <w:p w:rsidR="00CE09DE" w:rsidRPr="007F19AF" w:rsidRDefault="00CF0C12" w:rsidP="00E46C46">
      <w:pPr>
        <w:rPr>
          <w:rFonts w:ascii="Arial" w:hAnsi="Arial" w:cs="Arial"/>
          <w:sz w:val="28"/>
          <w:szCs w:val="28"/>
        </w:rPr>
      </w:pPr>
      <w:proofErr w:type="spellStart"/>
      <w:r w:rsidRPr="00CF0C12">
        <w:rPr>
          <w:rFonts w:ascii="Arial" w:hAnsi="Arial" w:cs="Arial"/>
          <w:color w:val="0B0B3B"/>
          <w:sz w:val="28"/>
          <w:szCs w:val="28"/>
        </w:rPr>
        <w:t>Världsmiljödagens</w:t>
      </w:r>
      <w:proofErr w:type="spellEnd"/>
      <w:r w:rsidRPr="00CF0C12">
        <w:rPr>
          <w:rFonts w:ascii="Arial" w:hAnsi="Arial" w:cs="Arial"/>
          <w:color w:val="0B0B3B"/>
          <w:sz w:val="28"/>
          <w:szCs w:val="28"/>
        </w:rPr>
        <w:t xml:space="preserve"> tema i år är att </w:t>
      </w:r>
      <w:r w:rsidR="00DC6F66">
        <w:rPr>
          <w:rFonts w:ascii="Arial" w:hAnsi="Arial" w:cs="Arial"/>
          <w:color w:val="0B0B3B"/>
          <w:sz w:val="28"/>
          <w:szCs w:val="28"/>
        </w:rPr>
        <w:t>tänka på hur vi bättre kan hushålla med maten vi äter.</w:t>
      </w:r>
      <w:r w:rsidRPr="00CF0C12">
        <w:rPr>
          <w:rFonts w:ascii="Arial" w:hAnsi="Arial" w:cs="Arial"/>
          <w:color w:val="0B0B3B"/>
          <w:sz w:val="28"/>
          <w:szCs w:val="28"/>
        </w:rPr>
        <w:t xml:space="preserve"> </w:t>
      </w:r>
      <w:r>
        <w:rPr>
          <w:rFonts w:ascii="Arial" w:hAnsi="Arial" w:cs="Arial"/>
          <w:color w:val="0B0B3B"/>
          <w:sz w:val="28"/>
          <w:szCs w:val="28"/>
        </w:rPr>
        <w:t>Sörmlands Sparbank vill uppmärksamma detta g</w:t>
      </w:r>
      <w:r w:rsidR="00DC6F66">
        <w:rPr>
          <w:rFonts w:ascii="Arial" w:hAnsi="Arial" w:cs="Arial"/>
          <w:color w:val="0B0B3B"/>
          <w:sz w:val="28"/>
          <w:szCs w:val="28"/>
        </w:rPr>
        <w:t>enom att få sörmlänningarna att tänka mer på vad vi äter.</w:t>
      </w:r>
    </w:p>
    <w:p w:rsidR="00CE09DE" w:rsidRDefault="00CE09DE" w:rsidP="00E46C46">
      <w:pPr>
        <w:rPr>
          <w:rFonts w:ascii="Arial" w:hAnsi="Arial" w:cs="Arial"/>
        </w:rPr>
      </w:pPr>
    </w:p>
    <w:p w:rsidR="00BB5CE5" w:rsidRDefault="00CF0C12" w:rsidP="00BB5CE5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B0B3B"/>
        </w:rPr>
      </w:pPr>
      <w:r w:rsidRPr="00DC6F66">
        <w:rPr>
          <w:rFonts w:ascii="Arial" w:hAnsi="Arial" w:cs="Arial"/>
          <w:color w:val="0B0B3B"/>
        </w:rPr>
        <w:t xml:space="preserve">På </w:t>
      </w:r>
      <w:proofErr w:type="spellStart"/>
      <w:r w:rsidRPr="00DC6F66">
        <w:rPr>
          <w:rFonts w:ascii="Arial" w:hAnsi="Arial" w:cs="Arial"/>
          <w:color w:val="0B0B3B"/>
        </w:rPr>
        <w:t>Världsmiljödagen</w:t>
      </w:r>
      <w:proofErr w:type="spellEnd"/>
      <w:r w:rsidRPr="00DC6F66">
        <w:rPr>
          <w:rFonts w:ascii="Arial" w:hAnsi="Arial" w:cs="Arial"/>
          <w:color w:val="0B0B3B"/>
        </w:rPr>
        <w:t xml:space="preserve"> den 5 juni kommer vi på Sörmlands Sparbank att stå </w:t>
      </w:r>
      <w:r w:rsidR="00DC6F66" w:rsidRPr="00DC6F66">
        <w:rPr>
          <w:rFonts w:ascii="Arial" w:hAnsi="Arial" w:cs="Arial"/>
          <w:color w:val="0B0B3B"/>
        </w:rPr>
        <w:t xml:space="preserve">på torgen i Nyköping och Katrineholm mellan 12:00 till 14:00 och dela ut en kokbok </w:t>
      </w:r>
      <w:r w:rsidR="00FD1DE5">
        <w:rPr>
          <w:rFonts w:ascii="Arial" w:hAnsi="Arial" w:cs="Arial"/>
          <w:color w:val="0B0B3B"/>
        </w:rPr>
        <w:t>som vi kallar Sörmlands Sparbanks ”</w:t>
      </w:r>
      <w:proofErr w:type="spellStart"/>
      <w:r w:rsidR="00FD1DE5">
        <w:rPr>
          <w:rFonts w:ascii="Arial" w:hAnsi="Arial" w:cs="Arial"/>
          <w:color w:val="0B0B3B"/>
        </w:rPr>
        <w:t>Bank-o-Mat</w:t>
      </w:r>
      <w:proofErr w:type="spellEnd"/>
      <w:r w:rsidR="00FD1DE5">
        <w:rPr>
          <w:rFonts w:ascii="Arial" w:hAnsi="Arial" w:cs="Arial"/>
          <w:color w:val="0B0B3B"/>
        </w:rPr>
        <w:t xml:space="preserve">” </w:t>
      </w:r>
      <w:r w:rsidR="00DC6F66" w:rsidRPr="00DC6F66">
        <w:rPr>
          <w:rFonts w:ascii="Arial" w:hAnsi="Arial" w:cs="Arial"/>
          <w:color w:val="0B0B3B"/>
        </w:rPr>
        <w:t xml:space="preserve">med miljösmarta recept och </w:t>
      </w:r>
      <w:r w:rsidR="00FD1DE5">
        <w:rPr>
          <w:rFonts w:ascii="Arial" w:hAnsi="Arial" w:cs="Arial"/>
          <w:color w:val="0B0B3B"/>
        </w:rPr>
        <w:t xml:space="preserve">även </w:t>
      </w:r>
      <w:r w:rsidR="00DC6F66" w:rsidRPr="00DC6F66">
        <w:rPr>
          <w:rFonts w:ascii="Arial" w:hAnsi="Arial" w:cs="Arial"/>
          <w:color w:val="0B0B3B"/>
        </w:rPr>
        <w:t xml:space="preserve">bjuda på en av rätterna i boken. Även kockarna </w:t>
      </w:r>
      <w:r w:rsidR="00FD1DE5" w:rsidRPr="00DC6F66">
        <w:rPr>
          <w:rFonts w:ascii="Arial" w:hAnsi="Arial" w:cs="Arial"/>
          <w:color w:val="0B0B3B"/>
        </w:rPr>
        <w:t>Erik Olofsson från Nyköping och Per</w:t>
      </w:r>
      <w:r w:rsidR="00FD1DE5">
        <w:rPr>
          <w:rFonts w:ascii="Arial" w:hAnsi="Arial" w:cs="Arial"/>
          <w:color w:val="0B0B3B"/>
        </w:rPr>
        <w:t xml:space="preserve"> </w:t>
      </w:r>
      <w:proofErr w:type="spellStart"/>
      <w:r w:rsidR="00FD1DE5">
        <w:rPr>
          <w:rFonts w:ascii="Arial" w:hAnsi="Arial" w:cs="Arial"/>
          <w:color w:val="0B0B3B"/>
        </w:rPr>
        <w:t>Ehrlund</w:t>
      </w:r>
      <w:proofErr w:type="spellEnd"/>
      <w:r w:rsidR="00FD1DE5">
        <w:rPr>
          <w:rFonts w:ascii="Arial" w:hAnsi="Arial" w:cs="Arial"/>
          <w:color w:val="0B0B3B"/>
        </w:rPr>
        <w:t xml:space="preserve"> från Katrineholm </w:t>
      </w:r>
      <w:r w:rsidR="00DC6F66" w:rsidRPr="00DC6F66">
        <w:rPr>
          <w:rFonts w:ascii="Arial" w:hAnsi="Arial" w:cs="Arial"/>
          <w:color w:val="0B0B3B"/>
        </w:rPr>
        <w:t>som skrivit recepten i bok</w:t>
      </w:r>
      <w:r w:rsidR="00A7749B">
        <w:rPr>
          <w:rFonts w:ascii="Arial" w:hAnsi="Arial" w:cs="Arial"/>
          <w:color w:val="0B0B3B"/>
        </w:rPr>
        <w:t>en kommer att medverka på respektive ort.</w:t>
      </w:r>
    </w:p>
    <w:p w:rsidR="00CE09DE" w:rsidRPr="00BB5CE5" w:rsidRDefault="00CF0C12" w:rsidP="00BB5CE5">
      <w:pPr>
        <w:autoSpaceDE w:val="0"/>
        <w:autoSpaceDN w:val="0"/>
        <w:adjustRightInd w:val="0"/>
        <w:spacing w:before="100" w:after="100"/>
        <w:rPr>
          <w:rFonts w:ascii="Arial" w:hAnsi="Arial" w:cs="Arial"/>
          <w:color w:val="0B0B3B"/>
        </w:rPr>
      </w:pPr>
      <w:r w:rsidRPr="00DC6F66">
        <w:rPr>
          <w:rFonts w:ascii="Arial" w:hAnsi="Arial" w:cs="Arial"/>
          <w:color w:val="0B0B3B"/>
        </w:rPr>
        <w:br/>
      </w:r>
      <w:r w:rsidR="00FD1DE5">
        <w:rPr>
          <w:rFonts w:ascii="Arial" w:hAnsi="Arial" w:cs="Arial"/>
        </w:rPr>
        <w:t>Varje V</w:t>
      </w:r>
      <w:r w:rsidR="00DC6F66" w:rsidRPr="00DC6F66">
        <w:rPr>
          <w:rFonts w:ascii="Arial" w:hAnsi="Arial" w:cs="Arial"/>
        </w:rPr>
        <w:t xml:space="preserve">ärldsmiljödag har ett tema och i år är temat </w:t>
      </w:r>
      <w:r w:rsidR="00FD1DE5">
        <w:rPr>
          <w:rFonts w:ascii="Arial" w:hAnsi="Arial" w:cs="Arial"/>
        </w:rPr>
        <w:t>”</w:t>
      </w:r>
      <w:proofErr w:type="spellStart"/>
      <w:r w:rsidR="00DC6F66" w:rsidRPr="00DC6F66">
        <w:rPr>
          <w:rFonts w:ascii="Arial" w:hAnsi="Arial" w:cs="Arial"/>
        </w:rPr>
        <w:t>Think</w:t>
      </w:r>
      <w:proofErr w:type="spellEnd"/>
      <w:r w:rsidR="00DC6F66" w:rsidRPr="00DC6F66">
        <w:rPr>
          <w:rFonts w:ascii="Arial" w:hAnsi="Arial" w:cs="Arial"/>
        </w:rPr>
        <w:t xml:space="preserve">. </w:t>
      </w:r>
      <w:proofErr w:type="spellStart"/>
      <w:r w:rsidR="00DC6F66" w:rsidRPr="00DC6F66">
        <w:rPr>
          <w:rFonts w:ascii="Arial" w:hAnsi="Arial" w:cs="Arial"/>
        </w:rPr>
        <w:t>Eat</w:t>
      </w:r>
      <w:proofErr w:type="spellEnd"/>
      <w:r w:rsidR="00DC6F66" w:rsidRPr="00DC6F66">
        <w:rPr>
          <w:rFonts w:ascii="Arial" w:hAnsi="Arial" w:cs="Arial"/>
        </w:rPr>
        <w:t>. Save</w:t>
      </w:r>
      <w:r w:rsidR="00FD1DE5">
        <w:rPr>
          <w:rFonts w:ascii="Arial" w:hAnsi="Arial" w:cs="Arial"/>
        </w:rPr>
        <w:t>”</w:t>
      </w:r>
      <w:r w:rsidR="00DC6F66" w:rsidRPr="00DC6F66">
        <w:rPr>
          <w:rFonts w:ascii="Arial" w:hAnsi="Arial" w:cs="Arial"/>
        </w:rPr>
        <w:t>. och syftet är att</w:t>
      </w:r>
      <w:r w:rsidR="00FD1DE5">
        <w:rPr>
          <w:rFonts w:ascii="Arial" w:hAnsi="Arial" w:cs="Arial"/>
        </w:rPr>
        <w:t xml:space="preserve"> </w:t>
      </w:r>
      <w:r w:rsidR="00DC6F66" w:rsidRPr="00DC6F66">
        <w:rPr>
          <w:rFonts w:ascii="Arial" w:hAnsi="Arial" w:cs="Arial"/>
        </w:rPr>
        <w:t>minska folks ”matavtryck” och belysa att</w:t>
      </w:r>
      <w:r w:rsidR="00FD1DE5">
        <w:rPr>
          <w:rFonts w:ascii="Arial" w:hAnsi="Arial" w:cs="Arial"/>
        </w:rPr>
        <w:t xml:space="preserve"> det varje år slängs 1,3 miljarder</w:t>
      </w:r>
      <w:r w:rsidR="00DC6F66" w:rsidRPr="00DC6F66">
        <w:rPr>
          <w:rFonts w:ascii="Arial" w:hAnsi="Arial" w:cs="Arial"/>
        </w:rPr>
        <w:t xml:space="preserve"> ton mat över</w:t>
      </w:r>
      <w:r w:rsidR="00FD1DE5">
        <w:rPr>
          <w:rFonts w:ascii="Arial" w:hAnsi="Arial" w:cs="Arial"/>
        </w:rPr>
        <w:t xml:space="preserve"> </w:t>
      </w:r>
      <w:r w:rsidR="00DC6F66" w:rsidRPr="00DC6F66">
        <w:rPr>
          <w:rFonts w:ascii="Arial" w:hAnsi="Arial" w:cs="Arial"/>
        </w:rPr>
        <w:t>världen samt</w:t>
      </w:r>
      <w:r w:rsidR="00FD1DE5">
        <w:rPr>
          <w:rFonts w:ascii="Arial" w:hAnsi="Arial" w:cs="Arial"/>
        </w:rPr>
        <w:t xml:space="preserve">idigt som en av sju </w:t>
      </w:r>
      <w:r w:rsidR="00DC6F66" w:rsidRPr="00DC6F66">
        <w:rPr>
          <w:rFonts w:ascii="Arial" w:hAnsi="Arial" w:cs="Arial"/>
        </w:rPr>
        <w:t>somnar hungrig.</w:t>
      </w:r>
      <w:r w:rsidR="00FD1DE5" w:rsidRPr="00FD1DE5">
        <w:rPr>
          <w:rFonts w:ascii="Didot" w:hAnsi="Didot" w:cs="Didot"/>
          <w:sz w:val="22"/>
          <w:szCs w:val="22"/>
        </w:rPr>
        <w:t xml:space="preserve"> </w:t>
      </w:r>
    </w:p>
    <w:p w:rsidR="00DC6F66" w:rsidRPr="00DC6F66" w:rsidRDefault="00DC6F66" w:rsidP="00DC6F66">
      <w:pPr>
        <w:autoSpaceDE w:val="0"/>
        <w:autoSpaceDN w:val="0"/>
        <w:adjustRightInd w:val="0"/>
        <w:rPr>
          <w:rFonts w:ascii="Arial" w:hAnsi="Arial" w:cs="Arial"/>
        </w:rPr>
      </w:pPr>
    </w:p>
    <w:p w:rsidR="00F11D48" w:rsidRDefault="0044289E" w:rsidP="0044289E">
      <w:pPr>
        <w:rPr>
          <w:rFonts w:ascii="Arial" w:hAnsi="Arial" w:cs="Arial"/>
        </w:rPr>
      </w:pPr>
      <w:r w:rsidRPr="00DC6F66">
        <w:rPr>
          <w:rFonts w:ascii="Arial" w:hAnsi="Arial" w:cs="Arial"/>
        </w:rPr>
        <w:t>Varför gör Sörmlands Sparbank detta? ”Som den lokala sparbanken är bland annat vårt uppdrag att bidra till bygdens utveckling. Att uppmuntra allt som bidrar till</w:t>
      </w:r>
      <w:r>
        <w:rPr>
          <w:rFonts w:ascii="Arial" w:hAnsi="Arial" w:cs="Arial"/>
        </w:rPr>
        <w:t xml:space="preserve"> långsiktigt hållbar utveckling känns helt naturligt och kopplar även ti</w:t>
      </w:r>
      <w:r w:rsidR="00DC6F66">
        <w:rPr>
          <w:rFonts w:ascii="Arial" w:hAnsi="Arial" w:cs="Arial"/>
        </w:rPr>
        <w:t xml:space="preserve">ll Sörmlands Sparbanks miljöarbete. Vi </w:t>
      </w:r>
      <w:r>
        <w:rPr>
          <w:rFonts w:ascii="Arial" w:hAnsi="Arial" w:cs="Arial"/>
        </w:rPr>
        <w:t xml:space="preserve">delar </w:t>
      </w:r>
      <w:r w:rsidR="00DC6F66">
        <w:rPr>
          <w:rFonts w:ascii="Arial" w:hAnsi="Arial" w:cs="Arial"/>
        </w:rPr>
        <w:t xml:space="preserve">även ut </w:t>
      </w:r>
      <w:r>
        <w:rPr>
          <w:rFonts w:ascii="Arial" w:hAnsi="Arial" w:cs="Arial"/>
        </w:rPr>
        <w:t>projektpengar till ändamål som har bäring på mi</w:t>
      </w:r>
      <w:r w:rsidR="002730E9">
        <w:rPr>
          <w:rFonts w:ascii="Arial" w:hAnsi="Arial" w:cs="Arial"/>
        </w:rPr>
        <w:t>l</w:t>
      </w:r>
      <w:r>
        <w:rPr>
          <w:rFonts w:ascii="Arial" w:hAnsi="Arial" w:cs="Arial"/>
        </w:rPr>
        <w:t>jön” säger Peter Öjdahl som är ansvarig för Sörmlan</w:t>
      </w:r>
      <w:r w:rsidR="00DC6F66">
        <w:rPr>
          <w:rFonts w:ascii="Arial" w:hAnsi="Arial" w:cs="Arial"/>
        </w:rPr>
        <w:t>ds Sparbanks miljöarbete.</w:t>
      </w:r>
    </w:p>
    <w:p w:rsidR="0044289E" w:rsidRDefault="0044289E" w:rsidP="0044289E">
      <w:pPr>
        <w:rPr>
          <w:rFonts w:ascii="Arial" w:hAnsi="Arial" w:cs="Arial"/>
        </w:rPr>
      </w:pPr>
    </w:p>
    <w:p w:rsidR="00BB5CE5" w:rsidRDefault="003232CA" w:rsidP="003232CA">
      <w:pPr>
        <w:rPr>
          <w:rFonts w:ascii="Arial" w:hAnsi="Arial" w:cs="Arial"/>
        </w:rPr>
      </w:pPr>
      <w:r w:rsidRPr="00C10E2C">
        <w:rPr>
          <w:rFonts w:ascii="Arial" w:hAnsi="Arial" w:cs="Arial"/>
        </w:rPr>
        <w:t>För ytter</w:t>
      </w:r>
      <w:r w:rsidR="00CE09DE">
        <w:rPr>
          <w:rFonts w:ascii="Arial" w:hAnsi="Arial" w:cs="Arial"/>
        </w:rPr>
        <w:t xml:space="preserve">ligare frågor kontakta </w:t>
      </w:r>
      <w:r w:rsidR="00E26D79">
        <w:rPr>
          <w:rFonts w:ascii="Arial" w:hAnsi="Arial" w:cs="Arial"/>
        </w:rPr>
        <w:t xml:space="preserve">Peter Öjdahl på </w:t>
      </w:r>
      <w:proofErr w:type="spellStart"/>
      <w:r w:rsidR="00E26D79">
        <w:rPr>
          <w:rFonts w:ascii="Arial" w:hAnsi="Arial" w:cs="Arial"/>
        </w:rPr>
        <w:t>tel</w:t>
      </w:r>
      <w:proofErr w:type="spellEnd"/>
      <w:r w:rsidR="00E26D79">
        <w:rPr>
          <w:rFonts w:ascii="Arial" w:hAnsi="Arial" w:cs="Arial"/>
        </w:rPr>
        <w:t xml:space="preserve"> </w:t>
      </w:r>
      <w:r w:rsidR="002730E9" w:rsidRPr="002730E9">
        <w:rPr>
          <w:rFonts w:ascii="Arial" w:hAnsi="Arial" w:cs="Arial"/>
        </w:rPr>
        <w:t>070-571</w:t>
      </w:r>
      <w:r w:rsidR="002730E9">
        <w:rPr>
          <w:rFonts w:ascii="Arial" w:hAnsi="Arial" w:cs="Arial"/>
        </w:rPr>
        <w:t xml:space="preserve"> </w:t>
      </w:r>
      <w:r w:rsidR="002730E9" w:rsidRPr="002730E9">
        <w:rPr>
          <w:rFonts w:ascii="Arial" w:hAnsi="Arial" w:cs="Arial"/>
        </w:rPr>
        <w:t>90</w:t>
      </w:r>
      <w:r w:rsidR="002730E9">
        <w:rPr>
          <w:rFonts w:ascii="Arial" w:hAnsi="Arial" w:cs="Arial"/>
        </w:rPr>
        <w:t xml:space="preserve"> </w:t>
      </w:r>
      <w:r w:rsidR="002730E9" w:rsidRPr="002730E9">
        <w:rPr>
          <w:rFonts w:ascii="Arial" w:hAnsi="Arial" w:cs="Arial"/>
        </w:rPr>
        <w:t>96</w:t>
      </w:r>
      <w:r w:rsidR="00DC6F66">
        <w:rPr>
          <w:rFonts w:ascii="Arial" w:hAnsi="Arial" w:cs="Arial"/>
        </w:rPr>
        <w:t xml:space="preserve"> eller läs mer på</w:t>
      </w:r>
      <w:r w:rsidR="00BB5CE5">
        <w:rPr>
          <w:rFonts w:ascii="Arial" w:hAnsi="Arial" w:cs="Arial"/>
        </w:rPr>
        <w:t>:</w:t>
      </w:r>
      <w:r w:rsidR="00DC6F66">
        <w:rPr>
          <w:rFonts w:ascii="Arial" w:hAnsi="Arial" w:cs="Arial"/>
        </w:rPr>
        <w:t xml:space="preserve"> </w:t>
      </w:r>
    </w:p>
    <w:p w:rsidR="00BB5CE5" w:rsidRDefault="00BB5CE5" w:rsidP="003232CA">
      <w:pPr>
        <w:rPr>
          <w:rFonts w:ascii="Arial" w:hAnsi="Arial" w:cs="Arial"/>
        </w:rPr>
      </w:pPr>
    </w:p>
    <w:p w:rsidR="001B55B4" w:rsidRDefault="00984109" w:rsidP="003232CA">
      <w:pPr>
        <w:rPr>
          <w:rFonts w:ascii="Arial" w:hAnsi="Arial" w:cs="Arial"/>
        </w:rPr>
      </w:pPr>
      <w:hyperlink r:id="rId7" w:history="1">
        <w:r w:rsidR="00FD1DE5" w:rsidRPr="0088745C">
          <w:rPr>
            <w:rStyle w:val="Hyperlnk"/>
            <w:rFonts w:ascii="Arial" w:hAnsi="Arial" w:cs="Arial"/>
          </w:rPr>
          <w:t>http://www.sormlandssparbank.se/sv/Skickar-vidare/Miljo/Vi-skickar-vidare-till-miljon/</w:t>
        </w:r>
      </w:hyperlink>
    </w:p>
    <w:p w:rsidR="00C10E2C" w:rsidRPr="00C10E2C" w:rsidRDefault="00C10E2C" w:rsidP="003232CA">
      <w:pPr>
        <w:rPr>
          <w:rFonts w:ascii="Arial" w:hAnsi="Arial" w:cs="Arial"/>
        </w:rPr>
      </w:pPr>
    </w:p>
    <w:p w:rsidR="00C10E2C" w:rsidRDefault="00C10E2C" w:rsidP="003232CA">
      <w:pPr>
        <w:rPr>
          <w:rFonts w:ascii="Arial" w:hAnsi="Arial" w:cs="Arial"/>
          <w:b/>
          <w:sz w:val="36"/>
          <w:szCs w:val="36"/>
        </w:rPr>
      </w:pPr>
    </w:p>
    <w:p w:rsidR="00436506" w:rsidRDefault="00436506" w:rsidP="00EF5269">
      <w:pPr>
        <w:pStyle w:val="Rubrik1"/>
      </w:pPr>
    </w:p>
    <w:p w:rsidR="009F43CC" w:rsidRPr="00244ABA" w:rsidRDefault="009F43CC" w:rsidP="00EF5269">
      <w:pPr>
        <w:pStyle w:val="Rubrik1"/>
      </w:pPr>
      <w:r w:rsidRPr="00244ABA">
        <w:t>Om Sörmlands Sparbank</w:t>
      </w:r>
    </w:p>
    <w:p w:rsidR="009F43CC" w:rsidRPr="00244ABA" w:rsidRDefault="009F43CC" w:rsidP="009F43CC">
      <w:pPr>
        <w:pStyle w:val="Brdtext"/>
        <w:rPr>
          <w:rFonts w:ascii="Arial" w:hAnsi="Arial" w:cs="Arial"/>
          <w:b w:val="0"/>
          <w:bCs w:val="0"/>
          <w:sz w:val="16"/>
        </w:rPr>
      </w:pPr>
      <w:r w:rsidRPr="00244ABA">
        <w:rPr>
          <w:rFonts w:ascii="Arial" w:hAnsi="Arial" w:cs="Arial"/>
          <w:b w:val="0"/>
          <w:bCs w:val="0"/>
          <w:sz w:val="16"/>
        </w:rPr>
        <w:t>Sörmlands Sparbank är en sparbank som verkar helt lokalt i Flen, Katrineholm, Nyköping, Oxelösund och Vingåkers kommuner med totalt åtta kontor. Bankens starka ställning på den lokala marknaden grundar sig i e</w:t>
      </w:r>
      <w:r w:rsidR="00DC6F66">
        <w:rPr>
          <w:rFonts w:ascii="Arial" w:hAnsi="Arial" w:cs="Arial"/>
          <w:b w:val="0"/>
          <w:bCs w:val="0"/>
          <w:sz w:val="16"/>
        </w:rPr>
        <w:t>tt förtroende uppbyggt under en</w:t>
      </w:r>
      <w:r w:rsidR="0044289E">
        <w:rPr>
          <w:rFonts w:ascii="Arial" w:hAnsi="Arial" w:cs="Arial"/>
          <w:b w:val="0"/>
          <w:bCs w:val="0"/>
          <w:sz w:val="16"/>
        </w:rPr>
        <w:t xml:space="preserve"> </w:t>
      </w:r>
      <w:r w:rsidR="00C10E2C">
        <w:rPr>
          <w:rFonts w:ascii="Arial" w:hAnsi="Arial" w:cs="Arial"/>
          <w:b w:val="0"/>
          <w:bCs w:val="0"/>
          <w:sz w:val="16"/>
        </w:rPr>
        <w:t xml:space="preserve">drygt </w:t>
      </w:r>
      <w:r w:rsidR="0044289E">
        <w:rPr>
          <w:rFonts w:ascii="Arial" w:hAnsi="Arial" w:cs="Arial"/>
          <w:b w:val="0"/>
          <w:bCs w:val="0"/>
          <w:sz w:val="16"/>
        </w:rPr>
        <w:t>180</w:t>
      </w:r>
      <w:r w:rsidRPr="00244ABA">
        <w:rPr>
          <w:rFonts w:ascii="Arial" w:hAnsi="Arial" w:cs="Arial"/>
          <w:b w:val="0"/>
          <w:bCs w:val="0"/>
          <w:sz w:val="16"/>
        </w:rPr>
        <w:t xml:space="preserve">-årig historia. </w:t>
      </w:r>
    </w:p>
    <w:p w:rsidR="009F43CC" w:rsidRPr="00244ABA" w:rsidRDefault="009F43CC" w:rsidP="009F43CC">
      <w:pPr>
        <w:rPr>
          <w:rFonts w:ascii="Arial" w:hAnsi="Arial" w:cs="Arial"/>
          <w:sz w:val="16"/>
        </w:rPr>
      </w:pPr>
    </w:p>
    <w:p w:rsidR="009F43CC" w:rsidRPr="00244ABA" w:rsidRDefault="009F43CC" w:rsidP="009F43CC">
      <w:pPr>
        <w:rPr>
          <w:rFonts w:ascii="Arial" w:hAnsi="Arial" w:cs="Arial"/>
          <w:sz w:val="16"/>
        </w:rPr>
      </w:pPr>
      <w:r w:rsidRPr="00244ABA">
        <w:rPr>
          <w:rFonts w:ascii="Arial" w:hAnsi="Arial" w:cs="Arial"/>
          <w:sz w:val="16"/>
        </w:rPr>
        <w:t>A</w:t>
      </w:r>
      <w:r w:rsidR="00DC6F66">
        <w:rPr>
          <w:rFonts w:ascii="Arial" w:hAnsi="Arial" w:cs="Arial"/>
          <w:sz w:val="16"/>
        </w:rPr>
        <w:t>ll vår personal (totalt cirka 200</w:t>
      </w:r>
      <w:r w:rsidRPr="00244ABA">
        <w:rPr>
          <w:rFonts w:ascii="Arial" w:hAnsi="Arial" w:cs="Arial"/>
          <w:sz w:val="16"/>
        </w:rPr>
        <w:t xml:space="preserve"> personer) finns i Sörmland, ledningen s</w:t>
      </w:r>
      <w:r w:rsidR="00DC6F66">
        <w:rPr>
          <w:rFonts w:ascii="Arial" w:hAnsi="Arial" w:cs="Arial"/>
          <w:sz w:val="16"/>
        </w:rPr>
        <w:t xml:space="preserve">itter i Sörmland och vi har </w:t>
      </w:r>
      <w:proofErr w:type="gramStart"/>
      <w:r w:rsidR="00DC6F66">
        <w:rPr>
          <w:rFonts w:ascii="Arial" w:hAnsi="Arial" w:cs="Arial"/>
          <w:sz w:val="16"/>
        </w:rPr>
        <w:t xml:space="preserve">alla </w:t>
      </w:r>
      <w:r w:rsidRPr="00244ABA">
        <w:rPr>
          <w:rFonts w:ascii="Arial" w:hAnsi="Arial" w:cs="Arial"/>
          <w:sz w:val="16"/>
        </w:rPr>
        <w:t xml:space="preserve"> specialister</w:t>
      </w:r>
      <w:proofErr w:type="gramEnd"/>
      <w:r w:rsidRPr="00244ABA">
        <w:rPr>
          <w:rFonts w:ascii="Arial" w:hAnsi="Arial" w:cs="Arial"/>
          <w:sz w:val="16"/>
        </w:rPr>
        <w:t xml:space="preserve"> i Sörmland. Sörmlands Sparbank är marknadsledande inom verksamhetsområde</w:t>
      </w:r>
      <w:r w:rsidR="00DC6F66">
        <w:rPr>
          <w:rFonts w:ascii="Arial" w:hAnsi="Arial" w:cs="Arial"/>
          <w:sz w:val="16"/>
        </w:rPr>
        <w:t>t med en affärsvolym på cirka 33</w:t>
      </w:r>
      <w:r w:rsidRPr="00244ABA">
        <w:rPr>
          <w:rFonts w:ascii="Arial" w:hAnsi="Arial" w:cs="Arial"/>
          <w:sz w:val="16"/>
        </w:rPr>
        <w:t xml:space="preserve"> miljarder kr.</w:t>
      </w:r>
    </w:p>
    <w:p w:rsidR="009F43CC" w:rsidRPr="00244ABA" w:rsidRDefault="009F43CC" w:rsidP="00203D14">
      <w:pPr>
        <w:rPr>
          <w:rFonts w:ascii="Arial" w:hAnsi="Arial" w:cs="Arial"/>
          <w:b/>
        </w:rPr>
      </w:pPr>
      <w:r w:rsidRPr="00244ABA">
        <w:rPr>
          <w:rFonts w:ascii="Arial" w:hAnsi="Arial" w:cs="Arial"/>
          <w:sz w:val="16"/>
        </w:rPr>
        <w:t>Till skillnad från andra banker har inte en sparbank några aktieägare utan låter istället delar av vinsten gå tillbaka till den bygd där banken finns.</w:t>
      </w:r>
    </w:p>
    <w:sectPr w:rsidR="009F43CC" w:rsidRPr="00244ABA" w:rsidSect="005729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F66" w:rsidRDefault="00DC6F66">
      <w:r>
        <w:separator/>
      </w:r>
    </w:p>
  </w:endnote>
  <w:endnote w:type="continuationSeparator" w:id="0">
    <w:p w:rsidR="00DC6F66" w:rsidRDefault="00DC6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F66" w:rsidRDefault="00DC6F66">
      <w:r>
        <w:separator/>
      </w:r>
    </w:p>
  </w:footnote>
  <w:footnote w:type="continuationSeparator" w:id="0">
    <w:p w:rsidR="00DC6F66" w:rsidRDefault="00DC6F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F66" w:rsidRPr="00EE58EA" w:rsidRDefault="00DC6F66">
    <w:pPr>
      <w:pStyle w:val="Sidhuvud"/>
    </w:pPr>
    <w:r>
      <w:rPr>
        <w:noProof/>
      </w:rPr>
      <w:drawing>
        <wp:inline distT="0" distB="0" distL="0" distR="0">
          <wp:extent cx="3562350" cy="685800"/>
          <wp:effectExtent l="0" t="0" r="0" b="0"/>
          <wp:docPr id="1" name="Bild 1" descr="sl_8257_c_pos_r1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_8257_c_pos_r1_pp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280"/>
    <w:multiLevelType w:val="hybridMultilevel"/>
    <w:tmpl w:val="2B70EB8E"/>
    <w:lvl w:ilvl="0" w:tplc="5A0E40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9A61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C4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AE45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6A63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2EDD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E66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4E0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C404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C92F2E"/>
    <w:multiLevelType w:val="hybridMultilevel"/>
    <w:tmpl w:val="5EB257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F97151"/>
    <w:multiLevelType w:val="hybridMultilevel"/>
    <w:tmpl w:val="E914409A"/>
    <w:lvl w:ilvl="0" w:tplc="D8B2A5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3F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CFB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C70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5A9B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CAA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1E68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640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26B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3A5288"/>
    <w:multiLevelType w:val="hybridMultilevel"/>
    <w:tmpl w:val="CAD60648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484E2C9A"/>
    <w:multiLevelType w:val="hybridMultilevel"/>
    <w:tmpl w:val="750EF75C"/>
    <w:lvl w:ilvl="0" w:tplc="0B040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E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42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627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6EB7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AC742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3282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0A2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6D5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02467B"/>
    <w:multiLevelType w:val="hybridMultilevel"/>
    <w:tmpl w:val="22AA4FE8"/>
    <w:lvl w:ilvl="0" w:tplc="CF2A1F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DA547C"/>
    <w:multiLevelType w:val="hybridMultilevel"/>
    <w:tmpl w:val="C7B857D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812261A"/>
    <w:multiLevelType w:val="hybridMultilevel"/>
    <w:tmpl w:val="F678059E"/>
    <w:lvl w:ilvl="0" w:tplc="214CBA9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3E3"/>
    <w:rsid w:val="000013B5"/>
    <w:rsid w:val="0006330C"/>
    <w:rsid w:val="00070665"/>
    <w:rsid w:val="00077A9E"/>
    <w:rsid w:val="00081ECD"/>
    <w:rsid w:val="000903D4"/>
    <w:rsid w:val="000929D9"/>
    <w:rsid w:val="000967BB"/>
    <w:rsid w:val="000A14F0"/>
    <w:rsid w:val="000A7628"/>
    <w:rsid w:val="000E3560"/>
    <w:rsid w:val="001304DA"/>
    <w:rsid w:val="00132145"/>
    <w:rsid w:val="001637ED"/>
    <w:rsid w:val="00191AF8"/>
    <w:rsid w:val="001B55B4"/>
    <w:rsid w:val="001C7C60"/>
    <w:rsid w:val="001D6AEF"/>
    <w:rsid w:val="001F5E6D"/>
    <w:rsid w:val="00203D14"/>
    <w:rsid w:val="002134B2"/>
    <w:rsid w:val="00223739"/>
    <w:rsid w:val="00230181"/>
    <w:rsid w:val="00230BDA"/>
    <w:rsid w:val="00233A95"/>
    <w:rsid w:val="00240A0D"/>
    <w:rsid w:val="0024114F"/>
    <w:rsid w:val="00244ABA"/>
    <w:rsid w:val="002730E9"/>
    <w:rsid w:val="00274AC3"/>
    <w:rsid w:val="002866EC"/>
    <w:rsid w:val="00297930"/>
    <w:rsid w:val="002B5037"/>
    <w:rsid w:val="003024D8"/>
    <w:rsid w:val="00321C04"/>
    <w:rsid w:val="003232CA"/>
    <w:rsid w:val="0033309E"/>
    <w:rsid w:val="00342F61"/>
    <w:rsid w:val="003A07C1"/>
    <w:rsid w:val="003A2301"/>
    <w:rsid w:val="003D3B3C"/>
    <w:rsid w:val="0041193D"/>
    <w:rsid w:val="004174F7"/>
    <w:rsid w:val="00425D4F"/>
    <w:rsid w:val="00436506"/>
    <w:rsid w:val="0044289E"/>
    <w:rsid w:val="004450C4"/>
    <w:rsid w:val="00455906"/>
    <w:rsid w:val="004728A7"/>
    <w:rsid w:val="00487E3C"/>
    <w:rsid w:val="00492437"/>
    <w:rsid w:val="0049455F"/>
    <w:rsid w:val="004A4876"/>
    <w:rsid w:val="004C320D"/>
    <w:rsid w:val="004E1933"/>
    <w:rsid w:val="004F4314"/>
    <w:rsid w:val="00512A5A"/>
    <w:rsid w:val="00533411"/>
    <w:rsid w:val="005545E5"/>
    <w:rsid w:val="00556825"/>
    <w:rsid w:val="00572996"/>
    <w:rsid w:val="005F536B"/>
    <w:rsid w:val="006063A2"/>
    <w:rsid w:val="006375CD"/>
    <w:rsid w:val="0065511F"/>
    <w:rsid w:val="006552FA"/>
    <w:rsid w:val="006D1E0F"/>
    <w:rsid w:val="006F73C3"/>
    <w:rsid w:val="00714FF7"/>
    <w:rsid w:val="007328CE"/>
    <w:rsid w:val="00765D88"/>
    <w:rsid w:val="007856D8"/>
    <w:rsid w:val="007B6B0C"/>
    <w:rsid w:val="007D0146"/>
    <w:rsid w:val="007F19AF"/>
    <w:rsid w:val="007F3B5B"/>
    <w:rsid w:val="007F6492"/>
    <w:rsid w:val="00801370"/>
    <w:rsid w:val="008102D0"/>
    <w:rsid w:val="00820D10"/>
    <w:rsid w:val="00824678"/>
    <w:rsid w:val="00826DB1"/>
    <w:rsid w:val="008634A2"/>
    <w:rsid w:val="0087773E"/>
    <w:rsid w:val="00897BAA"/>
    <w:rsid w:val="008A13E9"/>
    <w:rsid w:val="008C2787"/>
    <w:rsid w:val="008C39BF"/>
    <w:rsid w:val="008E4F4D"/>
    <w:rsid w:val="00904DD2"/>
    <w:rsid w:val="009079A3"/>
    <w:rsid w:val="009150FF"/>
    <w:rsid w:val="00931923"/>
    <w:rsid w:val="0094145D"/>
    <w:rsid w:val="00945CF0"/>
    <w:rsid w:val="00965603"/>
    <w:rsid w:val="009704FE"/>
    <w:rsid w:val="00971701"/>
    <w:rsid w:val="009817E0"/>
    <w:rsid w:val="00984109"/>
    <w:rsid w:val="00984244"/>
    <w:rsid w:val="00987F12"/>
    <w:rsid w:val="009C5B4C"/>
    <w:rsid w:val="009C7D6D"/>
    <w:rsid w:val="009D4CB0"/>
    <w:rsid w:val="009D656C"/>
    <w:rsid w:val="009E3A16"/>
    <w:rsid w:val="009F43CC"/>
    <w:rsid w:val="00A013E3"/>
    <w:rsid w:val="00A05451"/>
    <w:rsid w:val="00A2343A"/>
    <w:rsid w:val="00A67DDB"/>
    <w:rsid w:val="00A7749B"/>
    <w:rsid w:val="00A91611"/>
    <w:rsid w:val="00A954D7"/>
    <w:rsid w:val="00AA53DB"/>
    <w:rsid w:val="00B15804"/>
    <w:rsid w:val="00B72961"/>
    <w:rsid w:val="00B7361B"/>
    <w:rsid w:val="00BA32FD"/>
    <w:rsid w:val="00BA7E40"/>
    <w:rsid w:val="00BB5CE5"/>
    <w:rsid w:val="00BF6078"/>
    <w:rsid w:val="00C02C7F"/>
    <w:rsid w:val="00C10E2C"/>
    <w:rsid w:val="00C506A1"/>
    <w:rsid w:val="00C55855"/>
    <w:rsid w:val="00C77F5B"/>
    <w:rsid w:val="00C86180"/>
    <w:rsid w:val="00CA1712"/>
    <w:rsid w:val="00CA68E4"/>
    <w:rsid w:val="00CA7F2F"/>
    <w:rsid w:val="00CB0EE1"/>
    <w:rsid w:val="00CD1138"/>
    <w:rsid w:val="00CE09DE"/>
    <w:rsid w:val="00CF0C12"/>
    <w:rsid w:val="00D33961"/>
    <w:rsid w:val="00D422C6"/>
    <w:rsid w:val="00D558E3"/>
    <w:rsid w:val="00D753EC"/>
    <w:rsid w:val="00DB5E44"/>
    <w:rsid w:val="00DB6F70"/>
    <w:rsid w:val="00DB6FC0"/>
    <w:rsid w:val="00DC6F66"/>
    <w:rsid w:val="00DD286A"/>
    <w:rsid w:val="00E0125A"/>
    <w:rsid w:val="00E05BA0"/>
    <w:rsid w:val="00E153D1"/>
    <w:rsid w:val="00E178DF"/>
    <w:rsid w:val="00E26D79"/>
    <w:rsid w:val="00E27A08"/>
    <w:rsid w:val="00E461F0"/>
    <w:rsid w:val="00E4659E"/>
    <w:rsid w:val="00E46C46"/>
    <w:rsid w:val="00E66EA3"/>
    <w:rsid w:val="00E7497A"/>
    <w:rsid w:val="00E917B0"/>
    <w:rsid w:val="00E9417E"/>
    <w:rsid w:val="00EE58EA"/>
    <w:rsid w:val="00EF479C"/>
    <w:rsid w:val="00EF5269"/>
    <w:rsid w:val="00F06141"/>
    <w:rsid w:val="00F078CD"/>
    <w:rsid w:val="00F11D48"/>
    <w:rsid w:val="00F24FB3"/>
    <w:rsid w:val="00F67193"/>
    <w:rsid w:val="00F74593"/>
    <w:rsid w:val="00F82AB8"/>
    <w:rsid w:val="00FB372B"/>
    <w:rsid w:val="00FD1DE5"/>
    <w:rsid w:val="00FD1FE4"/>
    <w:rsid w:val="00FE0F6F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996"/>
    <w:rPr>
      <w:sz w:val="24"/>
      <w:szCs w:val="24"/>
    </w:rPr>
  </w:style>
  <w:style w:type="paragraph" w:styleId="Rubrik1">
    <w:name w:val="heading 1"/>
    <w:basedOn w:val="Normal"/>
    <w:next w:val="Normal"/>
    <w:qFormat/>
    <w:rsid w:val="00572996"/>
    <w:pPr>
      <w:keepNext/>
      <w:outlineLvl w:val="0"/>
    </w:pPr>
    <w:rPr>
      <w:rFonts w:ascii="Arial" w:hAnsi="Arial" w:cs="Arial"/>
      <w:b/>
      <w:sz w:val="20"/>
      <w:szCs w:val="20"/>
    </w:rPr>
  </w:style>
  <w:style w:type="paragraph" w:styleId="Rubrik5">
    <w:name w:val="heading 5"/>
    <w:basedOn w:val="Normal"/>
    <w:next w:val="Normal"/>
    <w:qFormat/>
    <w:rsid w:val="00572996"/>
    <w:pPr>
      <w:keepNext/>
      <w:tabs>
        <w:tab w:val="left" w:pos="1304"/>
        <w:tab w:val="left" w:pos="1814"/>
        <w:tab w:val="left" w:pos="2608"/>
        <w:tab w:val="left" w:pos="3912"/>
        <w:tab w:val="left" w:pos="5216"/>
        <w:tab w:val="left" w:pos="6521"/>
        <w:tab w:val="left" w:pos="7825"/>
        <w:tab w:val="right" w:pos="9129"/>
      </w:tabs>
      <w:ind w:left="360"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rsid w:val="00572996"/>
    <w:rPr>
      <w:b/>
      <w:bCs/>
      <w:sz w:val="28"/>
    </w:rPr>
  </w:style>
  <w:style w:type="paragraph" w:customStyle="1" w:styleId="Ballongtext1">
    <w:name w:val="Ballongtext1"/>
    <w:basedOn w:val="Normal"/>
    <w:semiHidden/>
    <w:rsid w:val="00572996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72996"/>
    <w:rPr>
      <w:sz w:val="22"/>
      <w:szCs w:val="22"/>
    </w:rPr>
  </w:style>
  <w:style w:type="paragraph" w:styleId="Brdtext3">
    <w:name w:val="Body Text 3"/>
    <w:basedOn w:val="Normal"/>
    <w:rsid w:val="00572996"/>
    <w:rPr>
      <w:b/>
      <w:bCs/>
      <w:sz w:val="22"/>
      <w:szCs w:val="22"/>
    </w:rPr>
  </w:style>
  <w:style w:type="paragraph" w:styleId="Brdtextmedindrag">
    <w:name w:val="Body Text Indent"/>
    <w:basedOn w:val="Normal"/>
    <w:rsid w:val="000A7628"/>
    <w:pPr>
      <w:spacing w:after="120"/>
      <w:ind w:left="283"/>
    </w:pPr>
  </w:style>
  <w:style w:type="character" w:customStyle="1" w:styleId="rubrikblacksmall">
    <w:name w:val="rubrikblacksmall"/>
    <w:basedOn w:val="Standardstycketeckensnitt"/>
    <w:rsid w:val="000A7628"/>
  </w:style>
  <w:style w:type="paragraph" w:styleId="Sidhuvud">
    <w:name w:val="header"/>
    <w:basedOn w:val="Normal"/>
    <w:rsid w:val="00A05451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451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F74593"/>
    <w:rPr>
      <w:color w:val="0000FF"/>
      <w:u w:val="single"/>
    </w:rPr>
  </w:style>
  <w:style w:type="paragraph" w:customStyle="1" w:styleId="NoParagraphStyle">
    <w:name w:val="[No Paragraph Style]"/>
    <w:rsid w:val="001B55B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Ballongtext">
    <w:name w:val="Balloon Text"/>
    <w:basedOn w:val="Normal"/>
    <w:semiHidden/>
    <w:rsid w:val="005F536B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7F19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8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ormlandssparbank.se/sv/Skickar-vidare/Miljo/Vi-skickar-vidare-till-milj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</vt:lpstr>
    </vt:vector>
  </TitlesOfParts>
  <Company>Sörmlandsbanken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</dc:title>
  <dc:creator>mats</dc:creator>
  <cp:lastModifiedBy>richard</cp:lastModifiedBy>
  <cp:revision>6</cp:revision>
  <cp:lastPrinted>2008-06-04T14:09:00Z</cp:lastPrinted>
  <dcterms:created xsi:type="dcterms:W3CDTF">2013-06-04T06:49:00Z</dcterms:created>
  <dcterms:modified xsi:type="dcterms:W3CDTF">2013-06-04T09:02:00Z</dcterms:modified>
</cp:coreProperties>
</file>