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9DB690" w14:textId="7BCE3576" w:rsidR="00EE40A5" w:rsidRDefault="0000112F">
      <w:pPr>
        <w:rPr>
          <w:rFonts w:ascii="Roboto" w:eastAsia="Roboto" w:hAnsi="Roboto" w:cs="Roboto"/>
          <w:sz w:val="20"/>
          <w:szCs w:val="20"/>
        </w:rPr>
      </w:pPr>
      <w:r>
        <w:rPr>
          <w:noProof/>
        </w:rPr>
        <w:drawing>
          <wp:inline distT="0" distB="0" distL="0" distR="0" wp14:anchorId="6DB0E739" wp14:editId="112F527E">
            <wp:extent cx="5731510" cy="1134745"/>
            <wp:effectExtent l="0" t="0" r="2540" b="825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p>
    <w:p w14:paraId="2671B211" w14:textId="77777777" w:rsidR="00EE40A5" w:rsidRDefault="00EE40A5">
      <w:pPr>
        <w:rPr>
          <w:rFonts w:ascii="Roboto" w:eastAsia="Roboto" w:hAnsi="Roboto" w:cs="Roboto"/>
          <w:sz w:val="20"/>
          <w:szCs w:val="20"/>
        </w:rPr>
      </w:pPr>
    </w:p>
    <w:p w14:paraId="172560DB" w14:textId="0D717E58" w:rsidR="00EE40A5" w:rsidRPr="00DD4AC7" w:rsidRDefault="00592CF7">
      <w:pPr>
        <w:rPr>
          <w:rFonts w:eastAsia="Roboto"/>
          <w:b/>
        </w:rPr>
      </w:pPr>
      <w:r>
        <w:rPr>
          <w:rFonts w:eastAsia="Roboto"/>
          <w:b/>
        </w:rPr>
        <w:t xml:space="preserve">TechInnovation 2021 </w:t>
      </w:r>
      <w:r w:rsidR="007C515C">
        <w:rPr>
          <w:rFonts w:eastAsia="Roboto"/>
          <w:b/>
        </w:rPr>
        <w:t>V</w:t>
      </w:r>
      <w:r w:rsidR="00DE1F41" w:rsidRPr="00DD4AC7">
        <w:rPr>
          <w:rFonts w:eastAsia="Roboto"/>
          <w:b/>
        </w:rPr>
        <w:t xml:space="preserve">irtual Exhibition to </w:t>
      </w:r>
      <w:r w:rsidR="007C515C">
        <w:rPr>
          <w:rFonts w:eastAsia="Roboto"/>
          <w:b/>
        </w:rPr>
        <w:t>S</w:t>
      </w:r>
      <w:r w:rsidR="007C515C" w:rsidRPr="00DD4AC7">
        <w:rPr>
          <w:rFonts w:eastAsia="Roboto"/>
          <w:b/>
        </w:rPr>
        <w:t xml:space="preserve">howcase </w:t>
      </w:r>
      <w:r w:rsidR="007C515C">
        <w:rPr>
          <w:rFonts w:eastAsia="Roboto"/>
          <w:b/>
        </w:rPr>
        <w:t>S</w:t>
      </w:r>
      <w:r w:rsidR="007C515C" w:rsidRPr="00DD4AC7">
        <w:rPr>
          <w:rFonts w:eastAsia="Roboto"/>
          <w:b/>
        </w:rPr>
        <w:t xml:space="preserve">ustainable </w:t>
      </w:r>
      <w:r w:rsidR="00106730" w:rsidRPr="00DD4AC7">
        <w:rPr>
          <w:rFonts w:eastAsia="Roboto"/>
          <w:b/>
        </w:rPr>
        <w:t xml:space="preserve">Energy, Food, and Healthcare </w:t>
      </w:r>
      <w:r w:rsidR="007C515C">
        <w:rPr>
          <w:rFonts w:eastAsia="Roboto"/>
          <w:b/>
        </w:rPr>
        <w:t>S</w:t>
      </w:r>
      <w:r w:rsidR="007C515C" w:rsidRPr="00DD4AC7">
        <w:rPr>
          <w:rFonts w:eastAsia="Roboto"/>
          <w:b/>
        </w:rPr>
        <w:t xml:space="preserve">olutions </w:t>
      </w:r>
    </w:p>
    <w:p w14:paraId="10016C75" w14:textId="77777777" w:rsidR="00EE40A5" w:rsidRPr="00DD4AC7" w:rsidRDefault="00EE40A5">
      <w:pPr>
        <w:rPr>
          <w:rFonts w:eastAsia="Roboto"/>
          <w:b/>
        </w:rPr>
      </w:pPr>
    </w:p>
    <w:p w14:paraId="21AA6F24" w14:textId="42DEA71F" w:rsidR="00EE40A5" w:rsidRPr="00DD4AC7" w:rsidRDefault="00592CF7">
      <w:pPr>
        <w:rPr>
          <w:rFonts w:eastAsia="Roboto"/>
          <w:i/>
        </w:rPr>
      </w:pPr>
      <w:r>
        <w:rPr>
          <w:rFonts w:eastAsia="Roboto"/>
          <w:i/>
        </w:rPr>
        <w:t>IPI’s flagship t</w:t>
      </w:r>
      <w:r w:rsidR="00E4050E">
        <w:rPr>
          <w:rFonts w:eastAsia="Roboto"/>
          <w:i/>
        </w:rPr>
        <w:t xml:space="preserve">echnology brokerage </w:t>
      </w:r>
      <w:r w:rsidR="00DE1F41" w:rsidRPr="00DD4AC7">
        <w:rPr>
          <w:rFonts w:eastAsia="Roboto"/>
          <w:i/>
        </w:rPr>
        <w:t xml:space="preserve">event will spotlight the latest </w:t>
      </w:r>
      <w:r w:rsidR="007C515C">
        <w:rPr>
          <w:rFonts w:eastAsia="Roboto"/>
          <w:i/>
        </w:rPr>
        <w:t xml:space="preserve">global </w:t>
      </w:r>
      <w:r w:rsidR="00DE1F41" w:rsidRPr="00DD4AC7">
        <w:rPr>
          <w:rFonts w:eastAsia="Roboto"/>
          <w:i/>
        </w:rPr>
        <w:t xml:space="preserve">sustainability solutions </w:t>
      </w:r>
      <w:r w:rsidR="007C515C" w:rsidRPr="00DB3803">
        <w:rPr>
          <w:rFonts w:eastAsia="Roboto"/>
          <w:i/>
        </w:rPr>
        <w:t>from 28 to 30 September 2021</w:t>
      </w:r>
      <w:r w:rsidR="00DE1F41" w:rsidRPr="00DD4AC7">
        <w:rPr>
          <w:rFonts w:eastAsia="Roboto"/>
          <w:i/>
        </w:rPr>
        <w:t xml:space="preserve">. </w:t>
      </w:r>
    </w:p>
    <w:p w14:paraId="2276791E" w14:textId="77777777" w:rsidR="00EE40A5" w:rsidRPr="00DD4AC7" w:rsidRDefault="00EE40A5">
      <w:pPr>
        <w:rPr>
          <w:rFonts w:eastAsia="Roboto"/>
        </w:rPr>
      </w:pPr>
    </w:p>
    <w:p w14:paraId="7D67D4A6" w14:textId="72BE36FC" w:rsidR="00106730" w:rsidRDefault="00592CF7">
      <w:pPr>
        <w:rPr>
          <w:rFonts w:eastAsia="Roboto"/>
        </w:rPr>
      </w:pPr>
      <w:r w:rsidRPr="00DD4AC7">
        <w:rPr>
          <w:rFonts w:eastAsia="Roboto"/>
          <w:b/>
          <w:bCs/>
        </w:rPr>
        <w:t>21</w:t>
      </w:r>
      <w:r w:rsidR="00DE1F41" w:rsidRPr="00DD4AC7">
        <w:rPr>
          <w:rFonts w:eastAsia="Roboto"/>
          <w:b/>
          <w:bCs/>
        </w:rPr>
        <w:t xml:space="preserve"> September 2021, Singapore</w:t>
      </w:r>
      <w:r w:rsidR="00DE1F41" w:rsidRPr="00DD4AC7">
        <w:rPr>
          <w:rFonts w:eastAsia="Roboto"/>
        </w:rPr>
        <w:t xml:space="preserve"> -- Climate change is greatly impacting cities, creating challenges in terms of infrastructure, carbon footprint, food production, and health. It is crucial that we harness technology to make the transformational changes we need to overcome the impact of climate change for future generations, and to make cities sustainable and resilient in the face of these challenges. </w:t>
      </w:r>
    </w:p>
    <w:p w14:paraId="5E7FFFC0" w14:textId="77777777" w:rsidR="00106730" w:rsidRDefault="00106730">
      <w:pPr>
        <w:rPr>
          <w:rFonts w:eastAsia="Roboto"/>
        </w:rPr>
      </w:pPr>
    </w:p>
    <w:p w14:paraId="361140DA" w14:textId="54EDF2A1" w:rsidR="00EE40A5" w:rsidRPr="00DD4AC7" w:rsidRDefault="00DE1F41">
      <w:pPr>
        <w:rPr>
          <w:rFonts w:eastAsia="Roboto"/>
        </w:rPr>
      </w:pPr>
      <w:r w:rsidRPr="00DD4AC7">
        <w:rPr>
          <w:rFonts w:eastAsia="Roboto"/>
        </w:rPr>
        <w:t xml:space="preserve">As such, </w:t>
      </w:r>
      <w:hyperlink r:id="rId9" w:history="1">
        <w:r w:rsidRPr="00DD4AC7">
          <w:rPr>
            <w:rStyle w:val="Hyperlink"/>
            <w:rFonts w:eastAsia="Roboto"/>
          </w:rPr>
          <w:t>IPI</w:t>
        </w:r>
      </w:hyperlink>
      <w:r w:rsidRPr="00DD4AC7">
        <w:rPr>
          <w:rFonts w:eastAsia="Roboto"/>
        </w:rPr>
        <w:t xml:space="preserve"> presents </w:t>
      </w:r>
      <w:hyperlink r:id="rId10">
        <w:r w:rsidRPr="00DD4AC7">
          <w:rPr>
            <w:rFonts w:eastAsia="Roboto"/>
            <w:color w:val="1155CC"/>
            <w:u w:val="single"/>
          </w:rPr>
          <w:t>TechInnovation 2021</w:t>
        </w:r>
      </w:hyperlink>
      <w:r w:rsidRPr="00DD4AC7">
        <w:rPr>
          <w:rFonts w:eastAsia="Roboto"/>
        </w:rPr>
        <w:t xml:space="preserve"> as a showcase of today’s innovative technologies that seek to sustainably use our earth’s resources, improve food production, and secure citizen</w:t>
      </w:r>
      <w:r w:rsidR="00106730">
        <w:rPr>
          <w:rFonts w:eastAsia="Roboto"/>
        </w:rPr>
        <w:t>s</w:t>
      </w:r>
      <w:r w:rsidRPr="00DD4AC7">
        <w:rPr>
          <w:rFonts w:eastAsia="Roboto"/>
        </w:rPr>
        <w:t>’ health.</w:t>
      </w:r>
    </w:p>
    <w:p w14:paraId="4EF1B393" w14:textId="77777777" w:rsidR="00EE40A5" w:rsidRPr="00DD4AC7" w:rsidRDefault="00EE40A5">
      <w:pPr>
        <w:rPr>
          <w:rFonts w:eastAsia="Roboto"/>
        </w:rPr>
      </w:pPr>
    </w:p>
    <w:p w14:paraId="2982FA13" w14:textId="2600EE64" w:rsidR="00EE40A5" w:rsidRPr="00DD4AC7" w:rsidRDefault="00DE1F41">
      <w:pPr>
        <w:rPr>
          <w:rFonts w:eastAsia="Roboto"/>
        </w:rPr>
      </w:pPr>
      <w:r w:rsidRPr="00DD4AC7">
        <w:rPr>
          <w:rFonts w:eastAsia="Roboto"/>
        </w:rPr>
        <w:t xml:space="preserve">The TechInnovation virtual exhibition will </w:t>
      </w:r>
      <w:r w:rsidR="00476436">
        <w:rPr>
          <w:rFonts w:eastAsia="Roboto"/>
        </w:rPr>
        <w:t>be held between 28 and 30 September</w:t>
      </w:r>
      <w:r w:rsidR="00427B20">
        <w:rPr>
          <w:rFonts w:eastAsia="Roboto"/>
        </w:rPr>
        <w:t>.</w:t>
      </w:r>
      <w:r w:rsidR="00476436">
        <w:rPr>
          <w:rFonts w:eastAsia="Roboto"/>
        </w:rPr>
        <w:t xml:space="preserve"> </w:t>
      </w:r>
      <w:r w:rsidR="00427B20">
        <w:rPr>
          <w:rFonts w:eastAsia="Roboto"/>
        </w:rPr>
        <w:t>O</w:t>
      </w:r>
      <w:r w:rsidR="00106730">
        <w:rPr>
          <w:rFonts w:eastAsia="Roboto"/>
        </w:rPr>
        <w:t>ver 160 e</w:t>
      </w:r>
      <w:r w:rsidR="00106730" w:rsidRPr="00DD4AC7">
        <w:rPr>
          <w:rFonts w:eastAsia="Roboto"/>
        </w:rPr>
        <w:t xml:space="preserve">xhibitors </w:t>
      </w:r>
      <w:r w:rsidR="00E57E8E">
        <w:rPr>
          <w:rFonts w:eastAsia="Roboto"/>
        </w:rPr>
        <w:t xml:space="preserve">from 20 countries </w:t>
      </w:r>
      <w:r w:rsidRPr="00DD4AC7">
        <w:rPr>
          <w:rFonts w:eastAsia="Roboto"/>
        </w:rPr>
        <w:t xml:space="preserve">will showcase </w:t>
      </w:r>
      <w:r w:rsidR="00BA6535">
        <w:rPr>
          <w:rFonts w:eastAsia="Roboto"/>
        </w:rPr>
        <w:t>more than 400</w:t>
      </w:r>
      <w:r w:rsidR="00BA6535" w:rsidRPr="00DD4AC7">
        <w:rPr>
          <w:rFonts w:eastAsia="Roboto"/>
        </w:rPr>
        <w:t xml:space="preserve"> </w:t>
      </w:r>
      <w:r w:rsidRPr="00DD4AC7">
        <w:rPr>
          <w:rFonts w:eastAsia="Roboto"/>
        </w:rPr>
        <w:t xml:space="preserve">solutions </w:t>
      </w:r>
      <w:r w:rsidR="00BA6535" w:rsidRPr="00DD4AC7">
        <w:rPr>
          <w:rFonts w:eastAsia="Roboto"/>
        </w:rPr>
        <w:t>t</w:t>
      </w:r>
      <w:r w:rsidR="00BA6535">
        <w:rPr>
          <w:rFonts w:eastAsia="Roboto"/>
        </w:rPr>
        <w:t>hat</w:t>
      </w:r>
      <w:r w:rsidR="00BA6535" w:rsidRPr="00DD4AC7">
        <w:rPr>
          <w:rFonts w:eastAsia="Roboto"/>
        </w:rPr>
        <w:t xml:space="preserve"> </w:t>
      </w:r>
      <w:r w:rsidRPr="00DD4AC7">
        <w:rPr>
          <w:rFonts w:eastAsia="Roboto"/>
        </w:rPr>
        <w:t>tackle key challenges that exist today</w:t>
      </w:r>
      <w:r w:rsidR="00E57E8E">
        <w:rPr>
          <w:rFonts w:eastAsia="Roboto"/>
        </w:rPr>
        <w:t xml:space="preserve"> – </w:t>
      </w:r>
      <w:r w:rsidRPr="00DD4AC7">
        <w:rPr>
          <w:rFonts w:eastAsia="Roboto"/>
        </w:rPr>
        <w:t>to produce clean energy</w:t>
      </w:r>
      <w:r w:rsidR="00476436">
        <w:rPr>
          <w:rFonts w:eastAsia="Roboto"/>
        </w:rPr>
        <w:t xml:space="preserve"> and</w:t>
      </w:r>
      <w:r w:rsidRPr="00DD4AC7">
        <w:rPr>
          <w:rFonts w:eastAsia="Roboto"/>
        </w:rPr>
        <w:t xml:space="preserve"> reduce environmental waste, </w:t>
      </w:r>
      <w:r w:rsidR="00427B20">
        <w:rPr>
          <w:rFonts w:eastAsia="Roboto"/>
        </w:rPr>
        <w:t>address the issue of excessive</w:t>
      </w:r>
      <w:r w:rsidR="00427B20" w:rsidRPr="00DD4AC7">
        <w:rPr>
          <w:rFonts w:eastAsia="Roboto"/>
        </w:rPr>
        <w:t xml:space="preserve"> </w:t>
      </w:r>
      <w:r w:rsidRPr="00DD4AC7">
        <w:rPr>
          <w:rFonts w:eastAsia="Roboto"/>
        </w:rPr>
        <w:t xml:space="preserve">food waste, and </w:t>
      </w:r>
      <w:r w:rsidR="00E57E8E">
        <w:rPr>
          <w:rFonts w:eastAsia="Roboto"/>
        </w:rPr>
        <w:t>e</w:t>
      </w:r>
      <w:r w:rsidR="00592CF7">
        <w:rPr>
          <w:rFonts w:eastAsia="Roboto"/>
        </w:rPr>
        <w:t>nabl</w:t>
      </w:r>
      <w:r w:rsidR="00E57E8E">
        <w:rPr>
          <w:rFonts w:eastAsia="Roboto"/>
        </w:rPr>
        <w:t xml:space="preserve">e better </w:t>
      </w:r>
      <w:r w:rsidRPr="00DD4AC7">
        <w:rPr>
          <w:rFonts w:eastAsia="Roboto"/>
        </w:rPr>
        <w:t xml:space="preserve">healthcare. </w:t>
      </w:r>
    </w:p>
    <w:p w14:paraId="20C0856B" w14:textId="77777777" w:rsidR="00EE40A5" w:rsidRPr="00DD4AC7" w:rsidRDefault="00EE40A5">
      <w:pPr>
        <w:rPr>
          <w:rFonts w:eastAsia="Roboto"/>
        </w:rPr>
      </w:pPr>
    </w:p>
    <w:p w14:paraId="14CB1D89" w14:textId="0B42D628" w:rsidR="00EE40A5" w:rsidRPr="00DD4AC7" w:rsidRDefault="00DE1F41">
      <w:pPr>
        <w:rPr>
          <w:rFonts w:eastAsia="Roboto"/>
          <w:b/>
        </w:rPr>
      </w:pPr>
      <w:bookmarkStart w:id="0" w:name="_Hlk83019994"/>
      <w:r w:rsidRPr="00DD4AC7">
        <w:rPr>
          <w:rFonts w:eastAsia="Roboto"/>
          <w:b/>
        </w:rPr>
        <w:t>Recovery of Precious M</w:t>
      </w:r>
      <w:r w:rsidR="00E4050E">
        <w:rPr>
          <w:rFonts w:eastAsia="Roboto"/>
          <w:b/>
        </w:rPr>
        <w:t>aterials</w:t>
      </w:r>
      <w:r w:rsidR="00E40C37">
        <w:rPr>
          <w:rFonts w:eastAsia="Roboto"/>
          <w:b/>
        </w:rPr>
        <w:t xml:space="preserve"> from Electronic Waste </w:t>
      </w:r>
    </w:p>
    <w:p w14:paraId="090FD0A3" w14:textId="6FC29E00" w:rsidR="0017687B" w:rsidRDefault="0017687B">
      <w:pPr>
        <w:rPr>
          <w:rFonts w:eastAsia="Roboto"/>
        </w:rPr>
      </w:pPr>
      <w:r w:rsidRPr="003C5A87">
        <w:rPr>
          <w:rFonts w:eastAsia="Roboto"/>
        </w:rPr>
        <w:t>Globally, e</w:t>
      </w:r>
      <w:r w:rsidR="00E4050E">
        <w:rPr>
          <w:rFonts w:eastAsia="Roboto"/>
        </w:rPr>
        <w:t xml:space="preserve">lectronic </w:t>
      </w:r>
      <w:r w:rsidRPr="003C5A87">
        <w:rPr>
          <w:rFonts w:eastAsia="Roboto"/>
        </w:rPr>
        <w:t xml:space="preserve">waste is rapidly becoming a </w:t>
      </w:r>
      <w:hyperlink r:id="rId11">
        <w:r w:rsidRPr="003C5A87">
          <w:rPr>
            <w:rFonts w:eastAsia="Roboto"/>
            <w:color w:val="1155CC"/>
            <w:u w:val="single"/>
          </w:rPr>
          <w:t>major issue</w:t>
        </w:r>
      </w:hyperlink>
      <w:r>
        <w:rPr>
          <w:rFonts w:eastAsia="Roboto"/>
          <w:color w:val="1155CC"/>
          <w:u w:val="single"/>
        </w:rPr>
        <w:t>.</w:t>
      </w:r>
      <w:r w:rsidRPr="003C5A87">
        <w:rPr>
          <w:rFonts w:eastAsia="Roboto"/>
        </w:rPr>
        <w:t xml:space="preserve"> </w:t>
      </w:r>
      <w:r>
        <w:rPr>
          <w:rFonts w:eastAsia="Roboto"/>
        </w:rPr>
        <w:t>For instance, t</w:t>
      </w:r>
      <w:r w:rsidR="00DE1F41" w:rsidRPr="00DD4AC7">
        <w:rPr>
          <w:rFonts w:eastAsia="Roboto"/>
        </w:rPr>
        <w:t>he batteries used in electric vehicles could become an environmental waste hazard by 2030, because it is estimated that some 2 million metric tons per year of the lithium-ion</w:t>
      </w:r>
      <w:r w:rsidR="00EC2A35" w:rsidRPr="00D14156">
        <w:rPr>
          <w:rFonts w:eastAsia="Roboto"/>
        </w:rPr>
        <w:t xml:space="preserve"> </w:t>
      </w:r>
      <w:r w:rsidR="00DE1F41" w:rsidRPr="00DD4AC7">
        <w:rPr>
          <w:rFonts w:eastAsia="Roboto"/>
        </w:rPr>
        <w:t xml:space="preserve">batteries that power these vehicles end up </w:t>
      </w:r>
      <w:r w:rsidR="00E4050E">
        <w:rPr>
          <w:rFonts w:eastAsia="Roboto"/>
        </w:rPr>
        <w:t>in</w:t>
      </w:r>
      <w:r w:rsidR="00E4050E" w:rsidRPr="00DD4AC7">
        <w:rPr>
          <w:rFonts w:eastAsia="Roboto"/>
        </w:rPr>
        <w:t xml:space="preserve"> </w:t>
      </w:r>
      <w:r w:rsidR="00DE1F41" w:rsidRPr="00DD4AC7">
        <w:rPr>
          <w:rFonts w:eastAsia="Roboto"/>
        </w:rPr>
        <w:t xml:space="preserve">landfill. </w:t>
      </w:r>
    </w:p>
    <w:p w14:paraId="71FCE363" w14:textId="77777777" w:rsidR="0017687B" w:rsidRDefault="0017687B">
      <w:pPr>
        <w:rPr>
          <w:rFonts w:eastAsia="Roboto"/>
        </w:rPr>
      </w:pPr>
    </w:p>
    <w:p w14:paraId="24BA8C26" w14:textId="780ACFA0" w:rsidR="0017687B" w:rsidRDefault="00DE1F41">
      <w:pPr>
        <w:rPr>
          <w:rFonts w:eastAsia="Roboto"/>
        </w:rPr>
      </w:pPr>
      <w:r w:rsidRPr="00DD4AC7">
        <w:rPr>
          <w:rFonts w:eastAsia="Roboto"/>
        </w:rPr>
        <w:t>New solutions are needed for proper disposal of the</w:t>
      </w:r>
      <w:r w:rsidR="000033AA">
        <w:rPr>
          <w:rFonts w:eastAsia="Roboto"/>
        </w:rPr>
        <w:t>se</w:t>
      </w:r>
      <w:r w:rsidRPr="00DD4AC7">
        <w:rPr>
          <w:rFonts w:eastAsia="Roboto"/>
        </w:rPr>
        <w:t xml:space="preserve"> batteries so they do not end up as hazardous waste; along with cost-effective solutions for the </w:t>
      </w:r>
      <w:r w:rsidR="00E4050E">
        <w:rPr>
          <w:rFonts w:eastAsia="Roboto"/>
        </w:rPr>
        <w:t>recovery</w:t>
      </w:r>
      <w:r w:rsidR="00E4050E" w:rsidRPr="00DD4AC7">
        <w:rPr>
          <w:rFonts w:eastAsia="Roboto"/>
        </w:rPr>
        <w:t xml:space="preserve"> </w:t>
      </w:r>
      <w:r w:rsidRPr="00DD4AC7">
        <w:rPr>
          <w:rFonts w:eastAsia="Roboto"/>
        </w:rPr>
        <w:t xml:space="preserve">of useful materials within the batteries. </w:t>
      </w:r>
    </w:p>
    <w:p w14:paraId="312D8698" w14:textId="77777777" w:rsidR="0017687B" w:rsidRDefault="0017687B">
      <w:pPr>
        <w:rPr>
          <w:rFonts w:eastAsia="Roboto"/>
        </w:rPr>
      </w:pPr>
    </w:p>
    <w:p w14:paraId="4F38C512" w14:textId="677D0538" w:rsidR="00EE40A5" w:rsidRPr="00DD4AC7" w:rsidRDefault="00DE1F41">
      <w:pPr>
        <w:rPr>
          <w:rFonts w:eastAsia="Roboto"/>
        </w:rPr>
      </w:pPr>
      <w:r w:rsidRPr="00DD4AC7">
        <w:rPr>
          <w:rFonts w:eastAsia="Roboto"/>
        </w:rPr>
        <w:t xml:space="preserve">To this end, the </w:t>
      </w:r>
      <w:r w:rsidRPr="00DD4AC7">
        <w:rPr>
          <w:rFonts w:eastAsia="Roboto"/>
          <w:b/>
          <w:bCs/>
        </w:rPr>
        <w:t>NUS Liaison Office</w:t>
      </w:r>
      <w:r w:rsidRPr="00DD4AC7">
        <w:rPr>
          <w:rFonts w:eastAsia="Roboto"/>
        </w:rPr>
        <w:t xml:space="preserve"> will showcase a </w:t>
      </w:r>
      <w:hyperlink r:id="rId12" w:history="1">
        <w:r w:rsidRPr="00DD4AC7">
          <w:rPr>
            <w:rStyle w:val="Hyperlink"/>
            <w:rFonts w:eastAsia="Roboto"/>
          </w:rPr>
          <w:t>solution to produce clean and sustainable lithium through recycling</w:t>
        </w:r>
      </w:hyperlink>
      <w:r w:rsidRPr="00DD4AC7">
        <w:rPr>
          <w:rFonts w:eastAsia="Roboto"/>
        </w:rPr>
        <w:t>. Using an electrochemical process,</w:t>
      </w:r>
      <w:r w:rsidR="00805E66">
        <w:rPr>
          <w:rFonts w:eastAsia="Roboto"/>
        </w:rPr>
        <w:t xml:space="preserve"> </w:t>
      </w:r>
      <w:r w:rsidRPr="00DD4AC7">
        <w:rPr>
          <w:rFonts w:eastAsia="Roboto"/>
        </w:rPr>
        <w:t>lithium iron phosphate (LFP) batteries can be recycled into its components, iron phosphate and lithium</w:t>
      </w:r>
      <w:r w:rsidR="00E4050E">
        <w:rPr>
          <w:rFonts w:eastAsia="Roboto"/>
        </w:rPr>
        <w:t xml:space="preserve"> hydroxide</w:t>
      </w:r>
      <w:r w:rsidR="00805E66">
        <w:rPr>
          <w:rFonts w:eastAsia="Roboto"/>
        </w:rPr>
        <w:t xml:space="preserve">. </w:t>
      </w:r>
      <w:r w:rsidRPr="00DD4AC7">
        <w:rPr>
          <w:rFonts w:eastAsia="Roboto"/>
        </w:rPr>
        <w:t xml:space="preserve">The benefits </w:t>
      </w:r>
      <w:r w:rsidR="00EC2A35">
        <w:rPr>
          <w:rFonts w:eastAsia="Roboto"/>
        </w:rPr>
        <w:t>will</w:t>
      </w:r>
      <w:r w:rsidRPr="00DD4AC7">
        <w:rPr>
          <w:rFonts w:eastAsia="Roboto"/>
        </w:rPr>
        <w:t xml:space="preserve"> translate into cost savings, reduction of wastewater generation and pollution, and less waste to landfill.</w:t>
      </w:r>
    </w:p>
    <w:p w14:paraId="4FED1523" w14:textId="77777777" w:rsidR="00EE40A5" w:rsidRPr="00DD4AC7" w:rsidRDefault="00EE40A5">
      <w:pPr>
        <w:rPr>
          <w:rFonts w:eastAsia="Roboto"/>
        </w:rPr>
      </w:pPr>
    </w:p>
    <w:p w14:paraId="5550B223" w14:textId="67F3575C" w:rsidR="00EE40A5" w:rsidRPr="00DD4AC7" w:rsidRDefault="00E40C37">
      <w:pPr>
        <w:rPr>
          <w:rFonts w:eastAsia="Roboto"/>
        </w:rPr>
      </w:pPr>
      <w:r>
        <w:rPr>
          <w:rFonts w:eastAsia="Roboto"/>
        </w:rPr>
        <w:t xml:space="preserve">Italian IP platform, </w:t>
      </w:r>
      <w:r>
        <w:rPr>
          <w:rFonts w:eastAsia="Roboto"/>
          <w:b/>
          <w:bCs/>
        </w:rPr>
        <w:t xml:space="preserve">Knowledge Share – </w:t>
      </w:r>
      <w:proofErr w:type="spellStart"/>
      <w:r>
        <w:rPr>
          <w:rFonts w:eastAsia="Roboto"/>
          <w:b/>
          <w:bCs/>
        </w:rPr>
        <w:t>N</w:t>
      </w:r>
      <w:r w:rsidR="00DE1F41" w:rsidRPr="00DD4AC7">
        <w:rPr>
          <w:rFonts w:eastAsia="Roboto"/>
          <w:b/>
          <w:bCs/>
        </w:rPr>
        <w:t>etval</w:t>
      </w:r>
      <w:proofErr w:type="spellEnd"/>
      <w:r>
        <w:rPr>
          <w:rFonts w:eastAsia="Roboto"/>
        </w:rPr>
        <w:t>, will present</w:t>
      </w:r>
      <w:r w:rsidR="00DE1F41" w:rsidRPr="00DD4AC7">
        <w:rPr>
          <w:rFonts w:eastAsia="Roboto"/>
        </w:rPr>
        <w:t xml:space="preserve"> an </w:t>
      </w:r>
      <w:hyperlink r:id="rId13" w:history="1">
        <w:r w:rsidR="00DE1F41" w:rsidRPr="00DD4AC7">
          <w:rPr>
            <w:rStyle w:val="Hyperlink"/>
            <w:rFonts w:eastAsia="Roboto"/>
          </w:rPr>
          <w:t>energy and water-efficient recycling process</w:t>
        </w:r>
      </w:hyperlink>
      <w:r w:rsidR="00DE1F41" w:rsidRPr="00DD4AC7">
        <w:rPr>
          <w:rFonts w:eastAsia="Roboto"/>
        </w:rPr>
        <w:t xml:space="preserve"> that efficiently recovers more than 90% of high-purity Indium and glass in </w:t>
      </w:r>
      <w:r w:rsidR="00E4050E">
        <w:rPr>
          <w:rFonts w:eastAsia="Roboto"/>
        </w:rPr>
        <w:t>liquid crystal display (</w:t>
      </w:r>
      <w:r w:rsidR="00DE1F41" w:rsidRPr="00DD4AC7">
        <w:rPr>
          <w:rFonts w:eastAsia="Roboto"/>
        </w:rPr>
        <w:t>LCD</w:t>
      </w:r>
      <w:r w:rsidR="00E4050E">
        <w:rPr>
          <w:rFonts w:eastAsia="Roboto"/>
        </w:rPr>
        <w:t>)</w:t>
      </w:r>
      <w:r w:rsidR="00DE1F41" w:rsidRPr="00DD4AC7">
        <w:rPr>
          <w:rFonts w:eastAsia="Roboto"/>
        </w:rPr>
        <w:t xml:space="preserve"> panels</w:t>
      </w:r>
      <w:r w:rsidR="0030727B">
        <w:rPr>
          <w:rFonts w:eastAsia="Roboto"/>
        </w:rPr>
        <w:t>.</w:t>
      </w:r>
      <w:r w:rsidR="00DE1F41" w:rsidRPr="00DD4AC7">
        <w:rPr>
          <w:rFonts w:eastAsia="Roboto"/>
        </w:rPr>
        <w:t xml:space="preserve"> The process may be used in existing electronic waste </w:t>
      </w:r>
      <w:r w:rsidR="00DE1F41" w:rsidRPr="00DD4AC7">
        <w:rPr>
          <w:rFonts w:eastAsia="Roboto"/>
        </w:rPr>
        <w:lastRenderedPageBreak/>
        <w:t>recycling facilities</w:t>
      </w:r>
      <w:r w:rsidR="0030727B">
        <w:rPr>
          <w:rFonts w:eastAsia="Roboto"/>
        </w:rPr>
        <w:t xml:space="preserve"> as well as a variety of industries</w:t>
      </w:r>
      <w:r w:rsidR="00DE1F41" w:rsidRPr="00DD4AC7">
        <w:rPr>
          <w:rFonts w:eastAsia="Roboto"/>
        </w:rPr>
        <w:t xml:space="preserve">. </w:t>
      </w:r>
      <w:r>
        <w:rPr>
          <w:rFonts w:eastAsia="Roboto"/>
        </w:rPr>
        <w:t>It</w:t>
      </w:r>
      <w:r w:rsidR="00DE1F41" w:rsidRPr="00DD4AC7">
        <w:rPr>
          <w:rFonts w:eastAsia="Roboto"/>
        </w:rPr>
        <w:t xml:space="preserve"> is </w:t>
      </w:r>
      <w:r w:rsidR="00670AFD">
        <w:rPr>
          <w:rFonts w:eastAsia="Roboto"/>
        </w:rPr>
        <w:t>seeking</w:t>
      </w:r>
      <w:r w:rsidR="00DE1F41" w:rsidRPr="00DD4AC7">
        <w:rPr>
          <w:rFonts w:eastAsia="Roboto"/>
        </w:rPr>
        <w:t xml:space="preserve"> industry or research partners to license their technology and to co-develop</w:t>
      </w:r>
      <w:r w:rsidR="00E4050E">
        <w:rPr>
          <w:rFonts w:eastAsia="Roboto"/>
        </w:rPr>
        <w:t xml:space="preserve"> solutions</w:t>
      </w:r>
      <w:r w:rsidR="00DE1F41" w:rsidRPr="00DD4AC7">
        <w:rPr>
          <w:rFonts w:eastAsia="Roboto"/>
        </w:rPr>
        <w:t xml:space="preserve"> to enable the recycling of photovoltaic panels such as thin film solar panel made of copper indium gallium selenide (CIGS) cells, as well as smartphone screens.</w:t>
      </w:r>
    </w:p>
    <w:bookmarkEnd w:id="0"/>
    <w:p w14:paraId="13CEBB10" w14:textId="77777777" w:rsidR="00EE40A5" w:rsidRPr="00DD4AC7" w:rsidRDefault="00EE40A5">
      <w:pPr>
        <w:rPr>
          <w:rFonts w:eastAsia="Roboto"/>
        </w:rPr>
      </w:pPr>
    </w:p>
    <w:p w14:paraId="7CEB2030" w14:textId="60F80E9A" w:rsidR="00EE40A5" w:rsidRPr="00DD4AC7" w:rsidRDefault="00BA6535">
      <w:pPr>
        <w:rPr>
          <w:rFonts w:eastAsia="Roboto"/>
          <w:b/>
        </w:rPr>
      </w:pPr>
      <w:bookmarkStart w:id="1" w:name="_Hlk83022565"/>
      <w:r>
        <w:rPr>
          <w:rFonts w:eastAsia="Roboto"/>
          <w:b/>
        </w:rPr>
        <w:t xml:space="preserve">Building </w:t>
      </w:r>
      <w:r w:rsidR="00DE1F41" w:rsidRPr="00DD4AC7">
        <w:rPr>
          <w:rFonts w:eastAsia="Roboto"/>
          <w:b/>
        </w:rPr>
        <w:t>Sustainable Food Systems</w:t>
      </w:r>
    </w:p>
    <w:p w14:paraId="633EC74C" w14:textId="24863A33" w:rsidR="00EE40A5" w:rsidRDefault="001A2AB7">
      <w:pPr>
        <w:rPr>
          <w:rFonts w:eastAsia="Roboto"/>
        </w:rPr>
      </w:pPr>
      <w:r>
        <w:rPr>
          <w:rFonts w:eastAsia="Roboto"/>
        </w:rPr>
        <w:t xml:space="preserve">According to the United Nations Food and Agriculture </w:t>
      </w:r>
      <w:proofErr w:type="spellStart"/>
      <w:r>
        <w:rPr>
          <w:rFonts w:eastAsia="Roboto"/>
        </w:rPr>
        <w:t>Organisation</w:t>
      </w:r>
      <w:proofErr w:type="spellEnd"/>
      <w:r>
        <w:rPr>
          <w:rFonts w:eastAsia="Roboto"/>
        </w:rPr>
        <w:t xml:space="preserve"> (FAO), we will</w:t>
      </w:r>
      <w:r w:rsidR="00DE1F41" w:rsidRPr="00DD4AC7">
        <w:rPr>
          <w:rFonts w:eastAsia="Roboto"/>
        </w:rPr>
        <w:t xml:space="preserve"> have to </w:t>
      </w:r>
      <w:r>
        <w:rPr>
          <w:rFonts w:eastAsia="Roboto"/>
        </w:rPr>
        <w:t xml:space="preserve">produce 60 percent more food to </w:t>
      </w:r>
      <w:r w:rsidR="00DE1F41" w:rsidRPr="00DD4AC7">
        <w:rPr>
          <w:rFonts w:eastAsia="Roboto"/>
        </w:rPr>
        <w:t xml:space="preserve">feed a global population of </w:t>
      </w:r>
      <w:r w:rsidR="00B23A7E">
        <w:rPr>
          <w:rFonts w:eastAsia="Roboto"/>
        </w:rPr>
        <w:t>9.3</w:t>
      </w:r>
      <w:r w:rsidR="00DE1F41" w:rsidRPr="00DD4AC7">
        <w:rPr>
          <w:rFonts w:eastAsia="Roboto"/>
        </w:rPr>
        <w:t xml:space="preserve"> billion</w:t>
      </w:r>
      <w:r>
        <w:rPr>
          <w:rFonts w:eastAsia="Roboto"/>
        </w:rPr>
        <w:t xml:space="preserve"> by 2050</w:t>
      </w:r>
      <w:r w:rsidR="00DE1F41" w:rsidRPr="00DD4AC7">
        <w:rPr>
          <w:rFonts w:eastAsia="Roboto"/>
        </w:rPr>
        <w:t xml:space="preserve">. However, current farming practices means that we will not be able to meet the requirement. Alternative proteins present a solution. </w:t>
      </w:r>
    </w:p>
    <w:p w14:paraId="0D5FFFCD" w14:textId="77777777" w:rsidR="00106730" w:rsidRPr="00DD4AC7" w:rsidRDefault="00106730">
      <w:pPr>
        <w:rPr>
          <w:rFonts w:eastAsia="Roboto"/>
        </w:rPr>
      </w:pPr>
    </w:p>
    <w:p w14:paraId="7A70A42B" w14:textId="61DF0950" w:rsidR="00EE40A5" w:rsidRPr="00DD4AC7" w:rsidRDefault="00DE1F41">
      <w:pPr>
        <w:rPr>
          <w:rFonts w:eastAsia="Roboto"/>
        </w:rPr>
      </w:pPr>
      <w:r w:rsidRPr="00DD4AC7">
        <w:rPr>
          <w:rFonts w:eastAsia="Roboto"/>
        </w:rPr>
        <w:t xml:space="preserve">At the TechInnovation 2021 exhibition, visitors can discover </w:t>
      </w:r>
      <w:r w:rsidR="00D91C5B">
        <w:rPr>
          <w:rFonts w:eastAsia="Roboto"/>
        </w:rPr>
        <w:t xml:space="preserve">various </w:t>
      </w:r>
      <w:r w:rsidRPr="00DD4AC7">
        <w:rPr>
          <w:rFonts w:eastAsia="Roboto"/>
        </w:rPr>
        <w:t xml:space="preserve">alternative protein </w:t>
      </w:r>
      <w:r w:rsidR="00D91C5B">
        <w:rPr>
          <w:rFonts w:eastAsia="Roboto"/>
        </w:rPr>
        <w:t>solutions</w:t>
      </w:r>
      <w:r w:rsidR="00571772">
        <w:rPr>
          <w:rFonts w:eastAsia="Roboto"/>
        </w:rPr>
        <w:t xml:space="preserve">. Food technology company </w:t>
      </w:r>
      <w:proofErr w:type="spellStart"/>
      <w:r w:rsidR="00571772" w:rsidRPr="00DE1F41">
        <w:rPr>
          <w:rFonts w:eastAsia="Roboto"/>
          <w:b/>
          <w:bCs/>
        </w:rPr>
        <w:t>Mosa</w:t>
      </w:r>
      <w:proofErr w:type="spellEnd"/>
      <w:r w:rsidR="00571772" w:rsidRPr="00DE1F41">
        <w:rPr>
          <w:rFonts w:eastAsia="Roboto"/>
          <w:b/>
          <w:bCs/>
        </w:rPr>
        <w:t xml:space="preserve"> Meat</w:t>
      </w:r>
      <w:r w:rsidR="00571772">
        <w:rPr>
          <w:rFonts w:eastAsia="Roboto"/>
        </w:rPr>
        <w:t xml:space="preserve"> exhibiting under the Netherlands Innovation Pavilion is pioneering </w:t>
      </w:r>
      <w:hyperlink r:id="rId14" w:history="1">
        <w:r w:rsidR="00166BED" w:rsidRPr="00166BED">
          <w:rPr>
            <w:rStyle w:val="Hyperlink"/>
            <w:rFonts w:eastAsia="Roboto"/>
          </w:rPr>
          <w:t>technology</w:t>
        </w:r>
        <w:r w:rsidR="00571772" w:rsidRPr="00166BED">
          <w:rPr>
            <w:rStyle w:val="Hyperlink"/>
            <w:rFonts w:eastAsia="Roboto"/>
          </w:rPr>
          <w:t xml:space="preserve"> </w:t>
        </w:r>
        <w:r w:rsidR="00166BED" w:rsidRPr="00166BED">
          <w:rPr>
            <w:rStyle w:val="Hyperlink"/>
            <w:rFonts w:eastAsia="Roboto"/>
          </w:rPr>
          <w:t xml:space="preserve">for </w:t>
        </w:r>
        <w:r w:rsidR="00571772" w:rsidRPr="00166BED">
          <w:rPr>
            <w:rStyle w:val="Hyperlink"/>
            <w:rFonts w:eastAsia="Roboto"/>
          </w:rPr>
          <w:t>cultivating meat</w:t>
        </w:r>
      </w:hyperlink>
      <w:r w:rsidR="00571772">
        <w:rPr>
          <w:rFonts w:eastAsia="Roboto"/>
        </w:rPr>
        <w:t xml:space="preserve"> and </w:t>
      </w:r>
      <w:r w:rsidR="008367A3">
        <w:rPr>
          <w:rFonts w:eastAsia="Roboto"/>
        </w:rPr>
        <w:t xml:space="preserve">is </w:t>
      </w:r>
      <w:r w:rsidR="00571772">
        <w:rPr>
          <w:rFonts w:eastAsia="Roboto"/>
        </w:rPr>
        <w:t>open to licensing their technolog</w:t>
      </w:r>
      <w:r w:rsidR="00C9603C">
        <w:rPr>
          <w:rFonts w:eastAsia="Roboto"/>
        </w:rPr>
        <w:t>y</w:t>
      </w:r>
      <w:r w:rsidR="00571772">
        <w:rPr>
          <w:rFonts w:eastAsia="Roboto"/>
        </w:rPr>
        <w:t xml:space="preserve"> across the production process.</w:t>
      </w:r>
      <w:r w:rsidR="00571772">
        <w:rPr>
          <w:rFonts w:eastAsia="Roboto"/>
        </w:rPr>
        <w:br/>
      </w:r>
      <w:r w:rsidR="00571772">
        <w:rPr>
          <w:rFonts w:eastAsia="Roboto"/>
        </w:rPr>
        <w:br/>
      </w:r>
      <w:bookmarkStart w:id="2" w:name="_Hlk83024784"/>
      <w:r w:rsidR="00690ABF" w:rsidRPr="00DD4AC7">
        <w:rPr>
          <w:rFonts w:eastAsia="Roboto"/>
        </w:rPr>
        <w:t xml:space="preserve">Indonesia’s </w:t>
      </w:r>
      <w:r w:rsidR="00690ABF" w:rsidRPr="00DE1F41">
        <w:rPr>
          <w:rFonts w:ascii="Lato" w:hAnsi="Lato"/>
          <w:b/>
          <w:bCs/>
          <w:shd w:val="clear" w:color="auto" w:fill="FFFFFF"/>
        </w:rPr>
        <w:t>National Research and Innovation Agency</w:t>
      </w:r>
      <w:r w:rsidR="00FC43E4" w:rsidRPr="00DE1F41">
        <w:rPr>
          <w:rFonts w:ascii="Lato" w:hAnsi="Lato"/>
          <w:b/>
          <w:bCs/>
          <w:shd w:val="clear" w:color="auto" w:fill="FFFFFF"/>
        </w:rPr>
        <w:t xml:space="preserve"> (BRIN)</w:t>
      </w:r>
      <w:r w:rsidR="00C9603C" w:rsidRPr="00DD4AC7">
        <w:rPr>
          <w:rFonts w:eastAsia="Roboto"/>
          <w:color w:val="4F81BD" w:themeColor="accent1"/>
        </w:rPr>
        <w:t xml:space="preserve"> </w:t>
      </w:r>
      <w:r w:rsidR="00C9603C">
        <w:rPr>
          <w:rFonts w:eastAsia="Roboto"/>
        </w:rPr>
        <w:t xml:space="preserve">will demonstrate its </w:t>
      </w:r>
      <w:r w:rsidR="00690ABF">
        <w:rPr>
          <w:rFonts w:eastAsia="Roboto"/>
        </w:rPr>
        <w:t>solution</w:t>
      </w:r>
      <w:r w:rsidR="00C9603C">
        <w:rPr>
          <w:rFonts w:eastAsia="Roboto"/>
        </w:rPr>
        <w:t xml:space="preserve"> to </w:t>
      </w:r>
      <w:hyperlink r:id="rId15" w:history="1">
        <w:r w:rsidR="00C9603C" w:rsidRPr="00FC43E4">
          <w:rPr>
            <w:rStyle w:val="Hyperlink"/>
            <w:rFonts w:eastAsia="Roboto"/>
          </w:rPr>
          <w:t>t</w:t>
        </w:r>
        <w:r w:rsidR="00354A3C" w:rsidRPr="00FC43E4">
          <w:rPr>
            <w:rStyle w:val="Hyperlink"/>
            <w:rFonts w:eastAsia="Roboto"/>
          </w:rPr>
          <w:t xml:space="preserve">urn </w:t>
        </w:r>
        <w:r w:rsidRPr="00DD4AC7">
          <w:rPr>
            <w:rStyle w:val="Hyperlink"/>
            <w:rFonts w:eastAsia="Roboto"/>
          </w:rPr>
          <w:t>fish waste</w:t>
        </w:r>
        <w:r w:rsidR="00354A3C" w:rsidRPr="00FC43E4">
          <w:rPr>
            <w:rStyle w:val="Hyperlink"/>
            <w:rFonts w:eastAsia="Roboto"/>
          </w:rPr>
          <w:t xml:space="preserve"> into</w:t>
        </w:r>
        <w:r w:rsidR="00354A3C" w:rsidRPr="00DD4AC7">
          <w:rPr>
            <w:rStyle w:val="Hyperlink"/>
            <w:rFonts w:eastAsia="Roboto"/>
          </w:rPr>
          <w:t xml:space="preserve"> </w:t>
        </w:r>
        <w:r w:rsidR="00354A3C" w:rsidRPr="00FC43E4">
          <w:rPr>
            <w:rStyle w:val="Hyperlink"/>
            <w:rFonts w:eastAsia="Roboto"/>
          </w:rPr>
          <w:t>protein hydrolysate</w:t>
        </w:r>
        <w:bookmarkEnd w:id="2"/>
      </w:hyperlink>
      <w:r w:rsidR="00354A3C">
        <w:rPr>
          <w:rFonts w:eastAsia="Roboto"/>
        </w:rPr>
        <w:t xml:space="preserve">, </w:t>
      </w:r>
      <w:r w:rsidRPr="00DD4AC7">
        <w:rPr>
          <w:rFonts w:eastAsia="Roboto"/>
        </w:rPr>
        <w:t xml:space="preserve">a high value ingredient that can be made into peptone </w:t>
      </w:r>
      <w:r w:rsidR="00354A3C">
        <w:rPr>
          <w:rFonts w:eastAsia="Roboto"/>
        </w:rPr>
        <w:t xml:space="preserve">suitable </w:t>
      </w:r>
      <w:r w:rsidRPr="00DD4AC7">
        <w:rPr>
          <w:rFonts w:eastAsia="Roboto"/>
        </w:rPr>
        <w:t>for microbial growth</w:t>
      </w:r>
      <w:r w:rsidR="00354A3C">
        <w:rPr>
          <w:rFonts w:eastAsia="Roboto"/>
        </w:rPr>
        <w:t xml:space="preserve"> media industry.</w:t>
      </w:r>
      <w:r w:rsidRPr="00DD4AC7">
        <w:rPr>
          <w:rFonts w:eastAsia="Roboto"/>
        </w:rPr>
        <w:t xml:space="preserve"> </w:t>
      </w:r>
      <w:r w:rsidR="00354A3C">
        <w:rPr>
          <w:rFonts w:eastAsia="Roboto"/>
        </w:rPr>
        <w:t>A</w:t>
      </w:r>
      <w:r w:rsidRPr="00DD4AC7">
        <w:rPr>
          <w:rFonts w:eastAsia="Roboto"/>
        </w:rPr>
        <w:t xml:space="preserve">s a food </w:t>
      </w:r>
      <w:r w:rsidR="00354A3C">
        <w:rPr>
          <w:rFonts w:eastAsia="Roboto"/>
        </w:rPr>
        <w:t>ingredient,</w:t>
      </w:r>
      <w:r w:rsidRPr="00DD4AC7">
        <w:rPr>
          <w:rFonts w:eastAsia="Roboto"/>
        </w:rPr>
        <w:t xml:space="preserve"> protein hydrolysate is suitable for consumption by toddlers and seniors as it is easily digestible.</w:t>
      </w:r>
    </w:p>
    <w:p w14:paraId="4E570599" w14:textId="77777777" w:rsidR="00EE40A5" w:rsidRPr="00DD4AC7" w:rsidRDefault="00EE40A5">
      <w:pPr>
        <w:rPr>
          <w:rFonts w:eastAsia="Roboto"/>
        </w:rPr>
      </w:pPr>
    </w:p>
    <w:p w14:paraId="7B7EA1B5" w14:textId="52E9053D" w:rsidR="00EE40A5" w:rsidRPr="00DD4AC7" w:rsidRDefault="00DE1F41">
      <w:pPr>
        <w:rPr>
          <w:rFonts w:eastAsia="Roboto"/>
        </w:rPr>
      </w:pPr>
      <w:r w:rsidRPr="00DD4AC7">
        <w:rPr>
          <w:rFonts w:eastAsia="Roboto"/>
        </w:rPr>
        <w:t xml:space="preserve">Humans are not the only ones that will need to eat. </w:t>
      </w:r>
      <w:r w:rsidR="00785D28">
        <w:rPr>
          <w:rFonts w:eastAsia="Roboto"/>
        </w:rPr>
        <w:t xml:space="preserve">Sustainable insect protein solutions are also </w:t>
      </w:r>
      <w:r w:rsidR="00AB4C20">
        <w:rPr>
          <w:rFonts w:eastAsia="Roboto"/>
        </w:rPr>
        <w:t>explored for livestock feed and more</w:t>
      </w:r>
      <w:r w:rsidRPr="00DD4AC7">
        <w:rPr>
          <w:rFonts w:eastAsia="Roboto"/>
        </w:rPr>
        <w:t xml:space="preserve">. An exhibitor, </w:t>
      </w:r>
      <w:r w:rsidRPr="00DE1F41">
        <w:rPr>
          <w:rFonts w:eastAsia="Roboto"/>
          <w:b/>
          <w:bCs/>
        </w:rPr>
        <w:t>Nutrition Technologies</w:t>
      </w:r>
      <w:r w:rsidRPr="00DD4AC7">
        <w:rPr>
          <w:rFonts w:eastAsia="Roboto"/>
        </w:rPr>
        <w:t xml:space="preserve">, </w:t>
      </w:r>
      <w:r w:rsidR="00785D28">
        <w:rPr>
          <w:rFonts w:eastAsia="Roboto"/>
        </w:rPr>
        <w:t>is</w:t>
      </w:r>
      <w:r w:rsidR="00785D28" w:rsidRPr="00DD4AC7">
        <w:rPr>
          <w:rFonts w:eastAsia="Roboto"/>
        </w:rPr>
        <w:t xml:space="preserve"> </w:t>
      </w:r>
      <w:r w:rsidRPr="00DD4AC7">
        <w:rPr>
          <w:rFonts w:eastAsia="Roboto"/>
        </w:rPr>
        <w:t>using Black Soldier Fly Larvae (BSFL) to convert organic waste and byproducts into protein, oil, and frass (insect manure). The proteins and oil are used as high value animal feed ingredients. Other uses of the byproducts include purifying the insect cuticle containing chitin into chitosan, which has a range of applications in the pharmaceutical industry.</w:t>
      </w:r>
    </w:p>
    <w:bookmarkEnd w:id="1"/>
    <w:p w14:paraId="440EA8DF" w14:textId="77777777" w:rsidR="00EE40A5" w:rsidRPr="00DD4AC7" w:rsidRDefault="00EE40A5">
      <w:pPr>
        <w:rPr>
          <w:rFonts w:eastAsia="Roboto"/>
        </w:rPr>
      </w:pPr>
    </w:p>
    <w:p w14:paraId="01714044" w14:textId="77777777" w:rsidR="00EE40A5" w:rsidRPr="00DD4AC7" w:rsidRDefault="00DE1F41">
      <w:pPr>
        <w:rPr>
          <w:rFonts w:eastAsia="Roboto"/>
          <w:b/>
        </w:rPr>
      </w:pPr>
      <w:r w:rsidRPr="00DD4AC7">
        <w:rPr>
          <w:rFonts w:eastAsia="Roboto"/>
          <w:b/>
        </w:rPr>
        <w:t>Delivering healthcare through smarter systems</w:t>
      </w:r>
    </w:p>
    <w:p w14:paraId="70BB2E97" w14:textId="639815A3" w:rsidR="00EE40A5" w:rsidRPr="00DD4AC7" w:rsidRDefault="00DE1F41">
      <w:pPr>
        <w:rPr>
          <w:rFonts w:eastAsia="Roboto"/>
        </w:rPr>
      </w:pPr>
      <w:r w:rsidRPr="00DD4AC7">
        <w:rPr>
          <w:rFonts w:eastAsia="Roboto"/>
          <w:color w:val="222222"/>
        </w:rPr>
        <w:t xml:space="preserve">According to the </w:t>
      </w:r>
      <w:hyperlink r:id="rId16">
        <w:r w:rsidR="001D55E8" w:rsidRPr="00DD4AC7">
          <w:rPr>
            <w:rFonts w:eastAsia="Roboto"/>
            <w:color w:val="1155CC"/>
            <w:u w:val="single"/>
          </w:rPr>
          <w:t>World Health Organi</w:t>
        </w:r>
        <w:r w:rsidR="001D55E8">
          <w:rPr>
            <w:rFonts w:eastAsia="Roboto"/>
            <w:color w:val="1155CC"/>
            <w:u w:val="single"/>
          </w:rPr>
          <w:t>z</w:t>
        </w:r>
        <w:r w:rsidR="001D55E8" w:rsidRPr="00DD4AC7">
          <w:rPr>
            <w:rFonts w:eastAsia="Roboto"/>
            <w:color w:val="1155CC"/>
            <w:u w:val="single"/>
          </w:rPr>
          <w:t>ation</w:t>
        </w:r>
      </w:hyperlink>
      <w:r w:rsidRPr="00DD4AC7">
        <w:rPr>
          <w:rFonts w:eastAsia="Roboto"/>
          <w:color w:val="222222"/>
        </w:rPr>
        <w:t>,</w:t>
      </w:r>
      <w:r w:rsidRPr="00DD4AC7">
        <w:rPr>
          <w:rFonts w:eastAsia="Roboto"/>
          <w:color w:val="333333"/>
          <w:highlight w:val="white"/>
        </w:rPr>
        <w:t xml:space="preserve"> the global economy could create 40 million new health-sector jobs by 2030. The Workforce 2030 report suggests that there could be a shortfall of 9.9 million physicians, </w:t>
      </w:r>
      <w:r w:rsidR="000033AA" w:rsidRPr="00DD4AC7">
        <w:rPr>
          <w:rFonts w:eastAsia="Roboto"/>
          <w:color w:val="333333"/>
          <w:highlight w:val="white"/>
        </w:rPr>
        <w:t>nurses,</w:t>
      </w:r>
      <w:r w:rsidRPr="00DD4AC7">
        <w:rPr>
          <w:rFonts w:eastAsia="Roboto"/>
          <w:color w:val="333333"/>
          <w:highlight w:val="white"/>
        </w:rPr>
        <w:t xml:space="preserve"> and midwives globally, </w:t>
      </w:r>
      <w:r w:rsidRPr="00DD4AC7">
        <w:rPr>
          <w:rFonts w:eastAsia="Roboto"/>
          <w:color w:val="222222"/>
        </w:rPr>
        <w:t xml:space="preserve">so unless there is major structural and transformational change in the healthcare system, the industry will struggle to be sustainable. </w:t>
      </w:r>
      <w:r w:rsidRPr="00DD4AC7">
        <w:rPr>
          <w:rFonts w:eastAsia="Roboto"/>
        </w:rPr>
        <w:t xml:space="preserve">One solution could be the applied use of technology. </w:t>
      </w:r>
    </w:p>
    <w:p w14:paraId="57F75868" w14:textId="77777777" w:rsidR="00EE40A5" w:rsidRPr="00DD4AC7" w:rsidRDefault="00EE40A5">
      <w:pPr>
        <w:rPr>
          <w:rFonts w:eastAsia="Roboto"/>
          <w:color w:val="222222"/>
        </w:rPr>
      </w:pPr>
    </w:p>
    <w:p w14:paraId="47077568" w14:textId="0FA7D233" w:rsidR="00EE40A5" w:rsidRPr="00DD4AC7" w:rsidRDefault="00DE1F41">
      <w:pPr>
        <w:rPr>
          <w:rFonts w:eastAsia="Roboto"/>
          <w:color w:val="222222"/>
        </w:rPr>
      </w:pPr>
      <w:proofErr w:type="spellStart"/>
      <w:r w:rsidRPr="00DD4AC7">
        <w:rPr>
          <w:rFonts w:eastAsia="Roboto"/>
          <w:b/>
          <w:color w:val="222222"/>
        </w:rPr>
        <w:t>RetinaRisk</w:t>
      </w:r>
      <w:proofErr w:type="spellEnd"/>
      <w:r w:rsidRPr="00DD4AC7">
        <w:rPr>
          <w:rFonts w:eastAsia="Roboto"/>
          <w:b/>
          <w:color w:val="222222"/>
        </w:rPr>
        <w:t xml:space="preserve"> </w:t>
      </w:r>
      <w:r w:rsidRPr="00DD4AC7">
        <w:rPr>
          <w:rFonts w:eastAsia="Roboto"/>
          <w:color w:val="222222"/>
        </w:rPr>
        <w:t xml:space="preserve">will showcase a </w:t>
      </w:r>
      <w:hyperlink r:id="rId17" w:history="1">
        <w:r w:rsidRPr="00DD4AC7">
          <w:rPr>
            <w:rStyle w:val="Hyperlink"/>
            <w:rFonts w:eastAsia="Roboto"/>
          </w:rPr>
          <w:t xml:space="preserve">software solution that could </w:t>
        </w:r>
        <w:proofErr w:type="spellStart"/>
        <w:r w:rsidRPr="00DD4AC7">
          <w:rPr>
            <w:rStyle w:val="Hyperlink"/>
            <w:rFonts w:eastAsia="Roboto"/>
          </w:rPr>
          <w:t>revolutionise</w:t>
        </w:r>
        <w:proofErr w:type="spellEnd"/>
        <w:r w:rsidRPr="00DD4AC7">
          <w:rPr>
            <w:rStyle w:val="Hyperlink"/>
            <w:rFonts w:eastAsia="Roboto"/>
          </w:rPr>
          <w:t xml:space="preserve"> diabetic eye care</w:t>
        </w:r>
      </w:hyperlink>
      <w:r w:rsidRPr="00DD4AC7">
        <w:rPr>
          <w:rFonts w:eastAsia="Roboto"/>
          <w:color w:val="222222"/>
        </w:rPr>
        <w:t xml:space="preserve"> for instance. Centered on a </w:t>
      </w:r>
      <w:proofErr w:type="gramStart"/>
      <w:r w:rsidRPr="00DD4AC7">
        <w:rPr>
          <w:rFonts w:eastAsia="Roboto"/>
          <w:color w:val="222222"/>
        </w:rPr>
        <w:t>clinically-validated</w:t>
      </w:r>
      <w:proofErr w:type="gramEnd"/>
      <w:r w:rsidRPr="00DD4AC7">
        <w:rPr>
          <w:rFonts w:eastAsia="Roboto"/>
          <w:color w:val="222222"/>
        </w:rPr>
        <w:t xml:space="preserve"> algorithm, the</w:t>
      </w:r>
      <w:r w:rsidR="00EC4C2E">
        <w:rPr>
          <w:rFonts w:eastAsia="Roboto"/>
          <w:color w:val="222222"/>
        </w:rPr>
        <w:t xml:space="preserve"> solution</w:t>
      </w:r>
      <w:r w:rsidRPr="00DD4AC7">
        <w:rPr>
          <w:rFonts w:eastAsia="Roboto"/>
          <w:color w:val="222222"/>
        </w:rPr>
        <w:t xml:space="preserve"> accurately calculates the risk of sight-threatening diabetic retinopathy, which is one of the leading causes of blindness in the world</w:t>
      </w:r>
      <w:r w:rsidR="001D55E8">
        <w:rPr>
          <w:rFonts w:eastAsia="Roboto"/>
          <w:color w:val="222222"/>
        </w:rPr>
        <w:t>. The solution</w:t>
      </w:r>
      <w:r w:rsidR="00EC4C2E">
        <w:rPr>
          <w:rFonts w:eastAsia="Roboto"/>
          <w:color w:val="222222"/>
        </w:rPr>
        <w:t xml:space="preserve"> </w:t>
      </w:r>
      <w:r w:rsidRPr="00DD4AC7">
        <w:rPr>
          <w:rFonts w:eastAsia="Roboto"/>
          <w:color w:val="222222"/>
        </w:rPr>
        <w:t>facilitates early detection of the eye disease</w:t>
      </w:r>
      <w:r w:rsidR="001D55E8">
        <w:rPr>
          <w:rFonts w:eastAsia="Roboto"/>
          <w:color w:val="222222"/>
        </w:rPr>
        <w:t xml:space="preserve"> and allows for </w:t>
      </w:r>
      <w:proofErr w:type="spellStart"/>
      <w:r w:rsidR="001D55E8">
        <w:rPr>
          <w:rFonts w:eastAsia="Roboto"/>
          <w:color w:val="222222"/>
        </w:rPr>
        <w:t>personalised</w:t>
      </w:r>
      <w:proofErr w:type="spellEnd"/>
      <w:r w:rsidR="001D55E8">
        <w:rPr>
          <w:rFonts w:eastAsia="Roboto"/>
          <w:color w:val="222222"/>
        </w:rPr>
        <w:t xml:space="preserve"> care to enhance patients’ clin</w:t>
      </w:r>
      <w:r w:rsidR="008367A3">
        <w:rPr>
          <w:rFonts w:eastAsia="Roboto"/>
          <w:color w:val="222222"/>
        </w:rPr>
        <w:t>i</w:t>
      </w:r>
      <w:r w:rsidR="001D55E8">
        <w:rPr>
          <w:rFonts w:eastAsia="Roboto"/>
          <w:color w:val="222222"/>
        </w:rPr>
        <w:t>cal safety</w:t>
      </w:r>
      <w:r w:rsidR="00EC4C2E">
        <w:rPr>
          <w:rFonts w:eastAsia="Roboto"/>
          <w:color w:val="222222"/>
        </w:rPr>
        <w:t>.</w:t>
      </w:r>
      <w:r w:rsidRPr="00DD4AC7">
        <w:rPr>
          <w:rFonts w:eastAsia="Roboto"/>
          <w:color w:val="222222"/>
        </w:rPr>
        <w:t xml:space="preserve"> </w:t>
      </w:r>
      <w:r w:rsidR="00EC4C2E">
        <w:rPr>
          <w:rFonts w:eastAsia="Roboto"/>
          <w:color w:val="222222"/>
        </w:rPr>
        <w:t>It</w:t>
      </w:r>
      <w:r w:rsidRPr="00DD4AC7">
        <w:rPr>
          <w:rFonts w:eastAsia="Roboto"/>
          <w:color w:val="222222"/>
        </w:rPr>
        <w:t xml:space="preserve"> can be used by </w:t>
      </w:r>
      <w:r w:rsidR="00EC4C2E">
        <w:rPr>
          <w:rFonts w:eastAsia="Roboto"/>
          <w:color w:val="222222"/>
        </w:rPr>
        <w:t>healthcare institutions</w:t>
      </w:r>
      <w:r w:rsidRPr="00DD4AC7">
        <w:rPr>
          <w:rFonts w:eastAsia="Roboto"/>
          <w:color w:val="222222"/>
        </w:rPr>
        <w:t xml:space="preserve"> to improve patient clinical outcomes and </w:t>
      </w:r>
      <w:proofErr w:type="spellStart"/>
      <w:r w:rsidRPr="00DD4AC7">
        <w:rPr>
          <w:rFonts w:eastAsia="Roboto"/>
          <w:color w:val="222222"/>
        </w:rPr>
        <w:t>optimise</w:t>
      </w:r>
      <w:proofErr w:type="spellEnd"/>
      <w:r w:rsidRPr="00DD4AC7">
        <w:rPr>
          <w:rFonts w:eastAsia="Roboto"/>
          <w:color w:val="222222"/>
        </w:rPr>
        <w:t xml:space="preserve"> cost of care.</w:t>
      </w:r>
    </w:p>
    <w:p w14:paraId="042FF8A4" w14:textId="77777777" w:rsidR="00EE40A5" w:rsidRPr="00DD4AC7" w:rsidRDefault="00EE40A5">
      <w:pPr>
        <w:rPr>
          <w:rFonts w:eastAsia="Roboto"/>
          <w:color w:val="222222"/>
        </w:rPr>
      </w:pPr>
    </w:p>
    <w:p w14:paraId="3F626799" w14:textId="1304F480" w:rsidR="00EE40A5" w:rsidRPr="00DD4AC7" w:rsidRDefault="00DE1F41">
      <w:pPr>
        <w:rPr>
          <w:rFonts w:eastAsia="Roboto"/>
        </w:rPr>
      </w:pPr>
      <w:r w:rsidRPr="00DD4AC7">
        <w:rPr>
          <w:rFonts w:eastAsia="Roboto"/>
          <w:color w:val="222222"/>
        </w:rPr>
        <w:t>Another exhibitor</w:t>
      </w:r>
      <w:r w:rsidR="001E5362">
        <w:rPr>
          <w:rFonts w:eastAsia="Roboto"/>
          <w:color w:val="222222"/>
        </w:rPr>
        <w:t xml:space="preserve">, </w:t>
      </w:r>
      <w:proofErr w:type="spellStart"/>
      <w:r w:rsidR="0059643B" w:rsidRPr="00DE1F41">
        <w:rPr>
          <w:rFonts w:eastAsia="Roboto"/>
          <w:b/>
          <w:bCs/>
        </w:rPr>
        <w:t>AlgoD</w:t>
      </w:r>
      <w:r w:rsidR="00E57E8E">
        <w:rPr>
          <w:rFonts w:eastAsia="Roboto"/>
          <w:b/>
          <w:bCs/>
        </w:rPr>
        <w:t>x</w:t>
      </w:r>
      <w:proofErr w:type="spellEnd"/>
      <w:r w:rsidRPr="00DD4AC7">
        <w:rPr>
          <w:rFonts w:eastAsia="Roboto"/>
        </w:rPr>
        <w:t xml:space="preserve"> </w:t>
      </w:r>
      <w:r w:rsidR="00BE5FC9" w:rsidRPr="00DD4AC7">
        <w:rPr>
          <w:rFonts w:eastAsia="Roboto"/>
        </w:rPr>
        <w:t xml:space="preserve">aims </w:t>
      </w:r>
      <w:r w:rsidR="00BE5FC9">
        <w:rPr>
          <w:rFonts w:eastAsia="Roboto"/>
          <w:color w:val="222222"/>
        </w:rPr>
        <w:t xml:space="preserve">to </w:t>
      </w:r>
      <w:r w:rsidR="00BE5FC9" w:rsidRPr="00061625">
        <w:rPr>
          <w:rFonts w:eastAsia="Roboto"/>
        </w:rPr>
        <w:t>improve patient outcomes and reduce</w:t>
      </w:r>
      <w:r w:rsidR="00BE5FC9">
        <w:rPr>
          <w:rFonts w:eastAsia="Roboto"/>
        </w:rPr>
        <w:t xml:space="preserve"> </w:t>
      </w:r>
      <w:r w:rsidR="00BE5FC9" w:rsidRPr="00061625">
        <w:rPr>
          <w:rFonts w:eastAsia="Roboto"/>
        </w:rPr>
        <w:t>healthcare costs by providing accurate prediction, diagnosis, and treatment support</w:t>
      </w:r>
      <w:r w:rsidR="00BE5FC9" w:rsidRPr="007C515C">
        <w:rPr>
          <w:rFonts w:eastAsia="Roboto"/>
          <w:color w:val="222222"/>
        </w:rPr>
        <w:t xml:space="preserve"> </w:t>
      </w:r>
      <w:r w:rsidR="00BE5FC9">
        <w:rPr>
          <w:rFonts w:eastAsia="Roboto"/>
          <w:color w:val="222222"/>
        </w:rPr>
        <w:t xml:space="preserve">through </w:t>
      </w:r>
      <w:r w:rsidRPr="00DD4AC7">
        <w:rPr>
          <w:rFonts w:eastAsia="Roboto"/>
          <w:color w:val="222222"/>
        </w:rPr>
        <w:t xml:space="preserve">their </w:t>
      </w:r>
      <w:r w:rsidRPr="00DD4AC7">
        <w:rPr>
          <w:rFonts w:eastAsia="Roboto"/>
        </w:rPr>
        <w:t xml:space="preserve">machine-learning </w:t>
      </w:r>
      <w:hyperlink r:id="rId18" w:history="1">
        <w:r w:rsidRPr="00DD4AC7">
          <w:rPr>
            <w:rStyle w:val="Hyperlink"/>
            <w:rFonts w:eastAsia="Roboto"/>
          </w:rPr>
          <w:t>algorithm for autonomous sepsis prediction</w:t>
        </w:r>
      </w:hyperlink>
      <w:r w:rsidRPr="00DD4AC7">
        <w:rPr>
          <w:rFonts w:eastAsia="Roboto"/>
        </w:rPr>
        <w:t xml:space="preserve"> of intensive care unit (ICU) patients. The solution predicts sepsis onset in adult ICU patients</w:t>
      </w:r>
      <w:r w:rsidR="001E5362">
        <w:rPr>
          <w:rFonts w:eastAsia="Roboto"/>
        </w:rPr>
        <w:t xml:space="preserve"> and can </w:t>
      </w:r>
      <w:r w:rsidRPr="00DD4AC7">
        <w:rPr>
          <w:rFonts w:eastAsia="Roboto"/>
        </w:rPr>
        <w:t>alert clinicians about patients at risk of sepsis development</w:t>
      </w:r>
      <w:r w:rsidR="00BE5FC9">
        <w:rPr>
          <w:rFonts w:eastAsia="Roboto"/>
        </w:rPr>
        <w:t xml:space="preserve"> for </w:t>
      </w:r>
      <w:r w:rsidRPr="00DD4AC7">
        <w:rPr>
          <w:rFonts w:eastAsia="Roboto"/>
        </w:rPr>
        <w:t>early clinical intervention</w:t>
      </w:r>
      <w:r w:rsidR="00BE5FC9">
        <w:rPr>
          <w:rFonts w:eastAsia="Roboto"/>
        </w:rPr>
        <w:t>.</w:t>
      </w:r>
      <w:r w:rsidR="00BE5FC9" w:rsidRPr="00DD4AC7">
        <w:rPr>
          <w:rFonts w:eastAsia="Roboto"/>
        </w:rPr>
        <w:t xml:space="preserve"> </w:t>
      </w:r>
    </w:p>
    <w:p w14:paraId="3D2D1F04" w14:textId="77777777" w:rsidR="00EE40A5" w:rsidRPr="00DD4AC7" w:rsidRDefault="00EE40A5">
      <w:pPr>
        <w:rPr>
          <w:rFonts w:eastAsia="Roboto"/>
        </w:rPr>
      </w:pPr>
    </w:p>
    <w:p w14:paraId="070BAC68" w14:textId="3E3937B8" w:rsidR="00EE40A5" w:rsidRPr="00DD4AC7" w:rsidRDefault="00B65AAC">
      <w:pPr>
        <w:rPr>
          <w:rFonts w:eastAsia="Roboto"/>
          <w:b/>
        </w:rPr>
      </w:pPr>
      <w:r>
        <w:rPr>
          <w:rFonts w:eastAsia="Roboto"/>
          <w:b/>
        </w:rPr>
        <w:lastRenderedPageBreak/>
        <w:t>160 global exhibitors are o</w:t>
      </w:r>
      <w:r w:rsidR="007C515C">
        <w:rPr>
          <w:rFonts w:eastAsia="Roboto"/>
          <w:b/>
        </w:rPr>
        <w:t xml:space="preserve">pen for collaboration </w:t>
      </w:r>
    </w:p>
    <w:p w14:paraId="4F9DC4F1" w14:textId="77777777" w:rsidR="001D55E8" w:rsidRDefault="00DE1F41">
      <w:pPr>
        <w:rPr>
          <w:rFonts w:eastAsia="Roboto"/>
        </w:rPr>
      </w:pPr>
      <w:r w:rsidRPr="00DD4AC7">
        <w:rPr>
          <w:rFonts w:eastAsia="Roboto"/>
        </w:rPr>
        <w:t>TechInnovation 2021 will run for 24 hours a day from 28</w:t>
      </w:r>
      <w:r w:rsidR="00B10516">
        <w:rPr>
          <w:rFonts w:eastAsia="Roboto"/>
        </w:rPr>
        <w:t xml:space="preserve"> to </w:t>
      </w:r>
      <w:r w:rsidRPr="00DD4AC7">
        <w:rPr>
          <w:rFonts w:eastAsia="Roboto"/>
        </w:rPr>
        <w:t xml:space="preserve">30 September, enabling exhibitors and attendees across all time zones to </w:t>
      </w:r>
      <w:r w:rsidR="00B10516">
        <w:rPr>
          <w:rFonts w:eastAsia="Roboto"/>
        </w:rPr>
        <w:t xml:space="preserve">tune into the conference, explore technologies and </w:t>
      </w:r>
      <w:r w:rsidRPr="00DD4AC7">
        <w:rPr>
          <w:rFonts w:eastAsia="Roboto"/>
        </w:rPr>
        <w:t xml:space="preserve">network with each other. </w:t>
      </w:r>
    </w:p>
    <w:p w14:paraId="782B381E" w14:textId="77777777" w:rsidR="001D55E8" w:rsidRDefault="001D55E8">
      <w:pPr>
        <w:rPr>
          <w:rFonts w:eastAsia="Roboto"/>
        </w:rPr>
      </w:pPr>
    </w:p>
    <w:p w14:paraId="1B40991B" w14:textId="5F71C5FA" w:rsidR="00DE1F41" w:rsidRDefault="001D55E8">
      <w:pPr>
        <w:rPr>
          <w:rFonts w:eastAsia="Roboto"/>
        </w:rPr>
      </w:pPr>
      <w:r>
        <w:rPr>
          <w:rFonts w:eastAsia="Roboto"/>
        </w:rPr>
        <w:t xml:space="preserve">Playing technology matchmaker, </w:t>
      </w:r>
      <w:r w:rsidR="00B10516" w:rsidRPr="0007002F">
        <w:rPr>
          <w:rFonts w:eastAsia="Roboto"/>
        </w:rPr>
        <w:t>IPI</w:t>
      </w:r>
      <w:r>
        <w:rPr>
          <w:rFonts w:eastAsia="Roboto"/>
        </w:rPr>
        <w:t xml:space="preserve"> – an innovation catalyst and</w:t>
      </w:r>
      <w:r w:rsidR="00B10516" w:rsidRPr="0007002F">
        <w:rPr>
          <w:rFonts w:eastAsia="Roboto"/>
        </w:rPr>
        <w:t xml:space="preserve"> the </w:t>
      </w:r>
      <w:proofErr w:type="spellStart"/>
      <w:r w:rsidR="00B10516" w:rsidRPr="0007002F">
        <w:rPr>
          <w:rFonts w:eastAsia="Roboto"/>
        </w:rPr>
        <w:t>organi</w:t>
      </w:r>
      <w:r w:rsidR="00B10516">
        <w:rPr>
          <w:rFonts w:eastAsia="Roboto"/>
        </w:rPr>
        <w:t>s</w:t>
      </w:r>
      <w:r w:rsidR="00B10516" w:rsidRPr="0007002F">
        <w:rPr>
          <w:rFonts w:eastAsia="Roboto"/>
        </w:rPr>
        <w:t>er</w:t>
      </w:r>
      <w:proofErr w:type="spellEnd"/>
      <w:r w:rsidR="00B10516" w:rsidRPr="0007002F">
        <w:rPr>
          <w:rFonts w:eastAsia="Roboto"/>
        </w:rPr>
        <w:t xml:space="preserve"> of </w:t>
      </w:r>
      <w:proofErr w:type="spellStart"/>
      <w:r w:rsidR="00B10516" w:rsidRPr="0007002F">
        <w:rPr>
          <w:rFonts w:eastAsia="Roboto"/>
        </w:rPr>
        <w:t>TechInnovation</w:t>
      </w:r>
      <w:proofErr w:type="spellEnd"/>
      <w:r w:rsidR="00B10516" w:rsidRPr="0007002F">
        <w:rPr>
          <w:rFonts w:eastAsia="Roboto"/>
        </w:rPr>
        <w:t xml:space="preserve">, </w:t>
      </w:r>
      <w:r w:rsidR="00B10516">
        <w:rPr>
          <w:rFonts w:eastAsia="Roboto"/>
        </w:rPr>
        <w:t>will facilitate meetings between technology seekers and providers that are seeking open innovation collaborations</w:t>
      </w:r>
      <w:r w:rsidR="00B10516" w:rsidRPr="0007002F">
        <w:rPr>
          <w:rFonts w:eastAsia="Roboto"/>
        </w:rPr>
        <w:t>.</w:t>
      </w:r>
      <w:r w:rsidR="00B10516">
        <w:rPr>
          <w:rFonts w:eastAsia="Roboto"/>
        </w:rPr>
        <w:t xml:space="preserve"> </w:t>
      </w:r>
    </w:p>
    <w:p w14:paraId="2A794317" w14:textId="77777777" w:rsidR="00DE1F41" w:rsidRDefault="00DE1F41">
      <w:pPr>
        <w:rPr>
          <w:rFonts w:eastAsia="Roboto"/>
        </w:rPr>
      </w:pPr>
    </w:p>
    <w:p w14:paraId="65E1BDFD" w14:textId="6071053B" w:rsidR="00EE40A5" w:rsidRPr="00DD4AC7" w:rsidRDefault="00DE1F41">
      <w:pPr>
        <w:rPr>
          <w:rFonts w:eastAsia="Roboto"/>
        </w:rPr>
      </w:pPr>
      <w:r w:rsidRPr="00DD4AC7">
        <w:rPr>
          <w:rFonts w:eastAsia="Roboto"/>
        </w:rPr>
        <w:t xml:space="preserve">To </w:t>
      </w:r>
      <w:r w:rsidR="00B65AAC">
        <w:rPr>
          <w:rFonts w:eastAsia="Roboto"/>
        </w:rPr>
        <w:t xml:space="preserve">view the </w:t>
      </w:r>
      <w:r w:rsidR="00F57A88">
        <w:rPr>
          <w:rFonts w:eastAsia="Roboto"/>
        </w:rPr>
        <w:t xml:space="preserve">international exhibitors and </w:t>
      </w:r>
      <w:r w:rsidR="00B65AAC">
        <w:rPr>
          <w:rFonts w:eastAsia="Roboto"/>
        </w:rPr>
        <w:t xml:space="preserve">technology offers available for licensing and </w:t>
      </w:r>
      <w:proofErr w:type="spellStart"/>
      <w:r w:rsidR="00B65AAC">
        <w:rPr>
          <w:rFonts w:eastAsia="Roboto"/>
        </w:rPr>
        <w:t>commercialisation</w:t>
      </w:r>
      <w:proofErr w:type="spellEnd"/>
      <w:r w:rsidR="00B65AAC">
        <w:rPr>
          <w:rFonts w:eastAsia="Roboto"/>
        </w:rPr>
        <w:t>, please visit</w:t>
      </w:r>
      <w:r w:rsidR="00F57A88">
        <w:rPr>
          <w:rFonts w:eastAsia="Roboto"/>
        </w:rPr>
        <w:t xml:space="preserve"> </w:t>
      </w:r>
      <w:hyperlink r:id="rId19" w:history="1">
        <w:r w:rsidR="008529A1" w:rsidRPr="00314251">
          <w:rPr>
            <w:rStyle w:val="Hyperlink"/>
            <w:rFonts w:eastAsia="Roboto"/>
          </w:rPr>
          <w:t>https://www.techinnovation.com.sg/website/26009/exhibitors/</w:t>
        </w:r>
      </w:hyperlink>
      <w:r w:rsidR="008529A1">
        <w:rPr>
          <w:rFonts w:eastAsia="Roboto"/>
          <w:color w:val="1155CC"/>
          <w:u w:val="single"/>
        </w:rPr>
        <w:t xml:space="preserve">. </w:t>
      </w:r>
    </w:p>
    <w:p w14:paraId="34906DE5" w14:textId="39C0EED6" w:rsidR="00DE1F41" w:rsidRDefault="00DE1F41">
      <w:pPr>
        <w:rPr>
          <w:rFonts w:eastAsia="Roboto"/>
        </w:rPr>
      </w:pPr>
    </w:p>
    <w:p w14:paraId="3997621B" w14:textId="7D3C8C4A" w:rsidR="000033AA" w:rsidRPr="00DD4AC7" w:rsidRDefault="000033AA" w:rsidP="000033AA">
      <w:pPr>
        <w:jc w:val="center"/>
        <w:rPr>
          <w:rFonts w:eastAsia="Roboto"/>
        </w:rPr>
      </w:pPr>
      <w:r>
        <w:rPr>
          <w:rFonts w:eastAsia="Roboto"/>
        </w:rPr>
        <w:t>-END-</w:t>
      </w:r>
    </w:p>
    <w:p w14:paraId="304A084D" w14:textId="16DEE0E1" w:rsidR="00EE40A5" w:rsidRPr="00DD4AC7" w:rsidRDefault="00DE1F41">
      <w:pPr>
        <w:rPr>
          <w:rFonts w:eastAsia="Roboto"/>
          <w:b/>
        </w:rPr>
      </w:pPr>
      <w:r w:rsidRPr="00DD4AC7">
        <w:rPr>
          <w:rFonts w:eastAsia="Roboto"/>
          <w:b/>
        </w:rPr>
        <w:t>Notes to Editors</w:t>
      </w:r>
    </w:p>
    <w:p w14:paraId="232D4239" w14:textId="77777777" w:rsidR="00EE40A5" w:rsidRPr="00DD4AC7" w:rsidRDefault="00DE1F41">
      <w:pPr>
        <w:numPr>
          <w:ilvl w:val="0"/>
          <w:numId w:val="1"/>
        </w:numPr>
        <w:rPr>
          <w:rFonts w:eastAsia="Roboto"/>
        </w:rPr>
      </w:pPr>
      <w:r w:rsidRPr="00DD4AC7">
        <w:rPr>
          <w:rFonts w:eastAsia="Roboto"/>
        </w:rPr>
        <w:t>To learn more about TechInnovation, we welcome you to interview Dr Sze Tiam Lin, Head, Innovation and Technology.</w:t>
      </w:r>
    </w:p>
    <w:p w14:paraId="1A524CCA" w14:textId="77777777" w:rsidR="00EE40A5" w:rsidRPr="00DD4AC7" w:rsidRDefault="00DE1F41">
      <w:pPr>
        <w:numPr>
          <w:ilvl w:val="0"/>
          <w:numId w:val="1"/>
        </w:numPr>
        <w:rPr>
          <w:rFonts w:eastAsia="Roboto"/>
        </w:rPr>
      </w:pPr>
      <w:r w:rsidRPr="00DD4AC7">
        <w:rPr>
          <w:rFonts w:eastAsia="Roboto"/>
        </w:rPr>
        <w:t xml:space="preserve">Please register for media accreditation to attend TechInnovation 2021 </w:t>
      </w:r>
      <w:hyperlink r:id="rId20">
        <w:r w:rsidRPr="00DD4AC7">
          <w:rPr>
            <w:rFonts w:eastAsia="Roboto"/>
            <w:color w:val="1155CC"/>
            <w:u w:val="single"/>
          </w:rPr>
          <w:t>her</w:t>
        </w:r>
        <w:r w:rsidRPr="00DD4AC7">
          <w:rPr>
            <w:rFonts w:eastAsia="Roboto"/>
            <w:color w:val="1155CC"/>
            <w:u w:val="single"/>
          </w:rPr>
          <w:t>e</w:t>
        </w:r>
      </w:hyperlink>
      <w:r w:rsidRPr="00DD4AC7">
        <w:rPr>
          <w:rFonts w:eastAsia="Roboto"/>
        </w:rPr>
        <w:t>.</w:t>
      </w:r>
    </w:p>
    <w:p w14:paraId="6258B12E" w14:textId="77777777" w:rsidR="00EE40A5" w:rsidRPr="00DD4AC7" w:rsidRDefault="00DE1F41">
      <w:pPr>
        <w:numPr>
          <w:ilvl w:val="0"/>
          <w:numId w:val="1"/>
        </w:numPr>
        <w:rPr>
          <w:rFonts w:eastAsia="Roboto"/>
        </w:rPr>
      </w:pPr>
      <w:r w:rsidRPr="00DD4AC7">
        <w:rPr>
          <w:rFonts w:eastAsia="Roboto"/>
        </w:rPr>
        <w:t xml:space="preserve">Please see the full agenda for the Conference with speaker information </w:t>
      </w:r>
      <w:hyperlink r:id="rId21">
        <w:r w:rsidRPr="00DD4AC7">
          <w:rPr>
            <w:rFonts w:eastAsia="Roboto"/>
            <w:color w:val="1155CC"/>
            <w:u w:val="single"/>
          </w:rPr>
          <w:t>here</w:t>
        </w:r>
      </w:hyperlink>
      <w:r w:rsidRPr="00DD4AC7">
        <w:rPr>
          <w:rFonts w:eastAsia="Roboto"/>
        </w:rPr>
        <w:t>.</w:t>
      </w:r>
    </w:p>
    <w:p w14:paraId="23643448" w14:textId="68986754" w:rsidR="00EE40A5" w:rsidRPr="000033AA" w:rsidRDefault="00DE1F41" w:rsidP="000033AA">
      <w:pPr>
        <w:numPr>
          <w:ilvl w:val="0"/>
          <w:numId w:val="1"/>
        </w:numPr>
        <w:rPr>
          <w:rFonts w:eastAsia="Roboto"/>
        </w:rPr>
      </w:pPr>
      <w:r w:rsidRPr="00DD4AC7">
        <w:rPr>
          <w:rFonts w:eastAsia="Roboto"/>
        </w:rPr>
        <w:t xml:space="preserve">Download logos </w:t>
      </w:r>
      <w:hyperlink r:id="rId22">
        <w:r w:rsidRPr="00DD4AC7">
          <w:rPr>
            <w:rFonts w:eastAsia="Roboto"/>
            <w:color w:val="1155CC"/>
            <w:u w:val="single"/>
          </w:rPr>
          <w:t>here</w:t>
        </w:r>
      </w:hyperlink>
      <w:r w:rsidRPr="00DD4AC7">
        <w:rPr>
          <w:rFonts w:eastAsia="Roboto"/>
        </w:rPr>
        <w:t>.</w:t>
      </w:r>
    </w:p>
    <w:p w14:paraId="502BEA25" w14:textId="77777777" w:rsidR="00F57A88" w:rsidRPr="00DD4AC7" w:rsidRDefault="00F57A88" w:rsidP="000033AA">
      <w:pPr>
        <w:ind w:firstLine="720"/>
        <w:rPr>
          <w:rFonts w:eastAsia="Roboto"/>
        </w:rPr>
      </w:pPr>
    </w:p>
    <w:p w14:paraId="5636709E" w14:textId="77777777" w:rsidR="00EE40A5" w:rsidRPr="00DD4AC7" w:rsidRDefault="00DE1F41">
      <w:pPr>
        <w:rPr>
          <w:rFonts w:eastAsia="Roboto"/>
          <w:b/>
        </w:rPr>
      </w:pPr>
      <w:r w:rsidRPr="00DD4AC7">
        <w:rPr>
          <w:rFonts w:eastAsia="Roboto"/>
          <w:b/>
        </w:rPr>
        <w:t>About IPI</w:t>
      </w:r>
    </w:p>
    <w:p w14:paraId="018B3BAA" w14:textId="77777777" w:rsidR="00EE40A5" w:rsidRPr="00DD4AC7" w:rsidRDefault="00DE1F41">
      <w:pPr>
        <w:rPr>
          <w:rFonts w:eastAsia="Roboto"/>
          <w:color w:val="222222"/>
          <w:highlight w:val="white"/>
        </w:rPr>
      </w:pPr>
      <w:r w:rsidRPr="00DD4AC7">
        <w:rPr>
          <w:rFonts w:eastAsia="Roboto"/>
          <w:color w:val="222222"/>
          <w:highlight w:val="white"/>
        </w:rPr>
        <w:t xml:space="preserve">IPI is an innovation catalyst that creates opportunities for enterprises to grow beyond boundaries. As a subsidiary of Enterprise Singapore, IPI accelerates the innovation process of enterprises through access to its global innovation ecosystem and advisory services. For more information, visit </w:t>
      </w:r>
      <w:hyperlink r:id="rId23">
        <w:r w:rsidRPr="00DD4AC7">
          <w:rPr>
            <w:rFonts w:eastAsia="Roboto"/>
            <w:color w:val="1155CC"/>
            <w:highlight w:val="white"/>
            <w:u w:val="single"/>
          </w:rPr>
          <w:t>www.ipi-singapore.org</w:t>
        </w:r>
      </w:hyperlink>
      <w:r w:rsidRPr="00DD4AC7">
        <w:rPr>
          <w:rFonts w:eastAsia="Roboto"/>
          <w:color w:val="222222"/>
          <w:highlight w:val="white"/>
        </w:rPr>
        <w:t>.</w:t>
      </w:r>
    </w:p>
    <w:p w14:paraId="557C8933" w14:textId="6A4D90B9" w:rsidR="00EE40A5" w:rsidRDefault="00EE40A5">
      <w:pPr>
        <w:rPr>
          <w:rFonts w:eastAsia="Roboto"/>
        </w:rPr>
      </w:pPr>
    </w:p>
    <w:p w14:paraId="4BD3BD0A" w14:textId="77777777" w:rsidR="00E4050E" w:rsidRPr="00DD4AC7" w:rsidRDefault="00E4050E" w:rsidP="00E4050E">
      <w:pPr>
        <w:rPr>
          <w:rFonts w:eastAsia="Roboto"/>
          <w:b/>
          <w:bCs/>
        </w:rPr>
      </w:pPr>
      <w:r w:rsidRPr="00DD4AC7">
        <w:rPr>
          <w:rFonts w:eastAsia="Roboto"/>
          <w:b/>
          <w:bCs/>
        </w:rPr>
        <w:t>About TechInnovation</w:t>
      </w:r>
    </w:p>
    <w:p w14:paraId="6DF21D89" w14:textId="4C9A7330" w:rsidR="00E4050E" w:rsidRPr="00E4050E" w:rsidRDefault="00E4050E" w:rsidP="00E4050E">
      <w:pPr>
        <w:rPr>
          <w:rFonts w:eastAsia="Roboto"/>
        </w:rPr>
      </w:pPr>
      <w:r w:rsidRPr="00E4050E">
        <w:rPr>
          <w:rFonts w:eastAsia="Roboto"/>
        </w:rPr>
        <w:t xml:space="preserve">TechInnovation is the leading technology brokerage event in Southeast Asia. Founded in 2012 by IPI, the event brings together international technology seekers and providers to accelerate the </w:t>
      </w:r>
      <w:proofErr w:type="spellStart"/>
      <w:r w:rsidRPr="00E4050E">
        <w:rPr>
          <w:rFonts w:eastAsia="Roboto"/>
        </w:rPr>
        <w:t>commercialisation</w:t>
      </w:r>
      <w:proofErr w:type="spellEnd"/>
      <w:r w:rsidRPr="00E4050E">
        <w:rPr>
          <w:rFonts w:eastAsia="Roboto"/>
        </w:rPr>
        <w:t xml:space="preserve"> of emerging technologies, seed licensing opportunities and foster open innovation collaborations. For more information, visit </w:t>
      </w:r>
      <w:hyperlink r:id="rId24" w:history="1">
        <w:r w:rsidR="00C5280F" w:rsidRPr="00C020B7">
          <w:rPr>
            <w:rStyle w:val="Hyperlink"/>
            <w:rFonts w:eastAsia="Roboto"/>
          </w:rPr>
          <w:t>www.techinnovation.com.sg</w:t>
        </w:r>
      </w:hyperlink>
      <w:r w:rsidRPr="00E4050E">
        <w:rPr>
          <w:rFonts w:eastAsia="Roboto"/>
        </w:rPr>
        <w:t xml:space="preserve">.  </w:t>
      </w:r>
    </w:p>
    <w:p w14:paraId="5108BB2F" w14:textId="77777777" w:rsidR="00E4050E" w:rsidRPr="00DD4AC7" w:rsidRDefault="00E4050E">
      <w:pPr>
        <w:rPr>
          <w:rFonts w:eastAsia="Roboto"/>
        </w:rPr>
      </w:pPr>
    </w:p>
    <w:p w14:paraId="25A85C52" w14:textId="74B9E591" w:rsidR="00EE40A5" w:rsidRPr="00DD4AC7" w:rsidRDefault="00DE1F41">
      <w:pPr>
        <w:rPr>
          <w:rFonts w:eastAsia="Roboto"/>
          <w:b/>
        </w:rPr>
      </w:pPr>
      <w:r w:rsidRPr="00DD4AC7">
        <w:rPr>
          <w:rFonts w:eastAsia="Roboto"/>
          <w:b/>
        </w:rPr>
        <w:t>Media Contact</w:t>
      </w:r>
      <w:r w:rsidR="00B807D4">
        <w:rPr>
          <w:rFonts w:eastAsia="Roboto"/>
          <w:b/>
        </w:rPr>
        <w:t>s</w:t>
      </w:r>
    </w:p>
    <w:p w14:paraId="46EA7F38" w14:textId="77777777" w:rsidR="00EE40A5" w:rsidRPr="00DD4AC7" w:rsidRDefault="00DE1F41">
      <w:pPr>
        <w:rPr>
          <w:rFonts w:eastAsia="Roboto"/>
        </w:rPr>
      </w:pPr>
      <w:r w:rsidRPr="00DD4AC7">
        <w:rPr>
          <w:rFonts w:eastAsia="Roboto"/>
        </w:rPr>
        <w:t>Theodore Woon</w:t>
      </w:r>
    </w:p>
    <w:p w14:paraId="2D1F617C" w14:textId="77777777" w:rsidR="00EE40A5" w:rsidRPr="00DD4AC7" w:rsidRDefault="00DE1F41">
      <w:pPr>
        <w:rPr>
          <w:rFonts w:eastAsia="Roboto"/>
        </w:rPr>
      </w:pPr>
      <w:r w:rsidRPr="00DD4AC7">
        <w:rPr>
          <w:rFonts w:eastAsia="Roboto"/>
        </w:rPr>
        <w:t>Pinpoint PR</w:t>
      </w:r>
    </w:p>
    <w:p w14:paraId="27EB993B" w14:textId="77777777" w:rsidR="00EE40A5" w:rsidRPr="00DD4AC7" w:rsidRDefault="00DE1F41">
      <w:pPr>
        <w:rPr>
          <w:rFonts w:eastAsia="Roboto"/>
        </w:rPr>
      </w:pPr>
      <w:r w:rsidRPr="00DD4AC7">
        <w:rPr>
          <w:rFonts w:eastAsia="Roboto"/>
        </w:rPr>
        <w:t>+65 9155 3507</w:t>
      </w:r>
    </w:p>
    <w:p w14:paraId="14623558" w14:textId="43989775" w:rsidR="00EE40A5" w:rsidRDefault="00E1240F">
      <w:pPr>
        <w:rPr>
          <w:rFonts w:eastAsia="Roboto"/>
        </w:rPr>
      </w:pPr>
      <w:hyperlink r:id="rId25" w:history="1">
        <w:r w:rsidR="00B65AAC" w:rsidRPr="00DD4AC7">
          <w:rPr>
            <w:rStyle w:val="Hyperlink"/>
            <w:rFonts w:eastAsia="Roboto"/>
          </w:rPr>
          <w:t>theo@pinpointpr.sg</w:t>
        </w:r>
      </w:hyperlink>
    </w:p>
    <w:p w14:paraId="7B27DCC6" w14:textId="4FF73FF7" w:rsidR="00B65AAC" w:rsidRDefault="00B65AAC">
      <w:pPr>
        <w:rPr>
          <w:rFonts w:eastAsia="Roboto"/>
        </w:rPr>
      </w:pPr>
    </w:p>
    <w:p w14:paraId="30E5256B" w14:textId="1260A830" w:rsidR="00B65AAC" w:rsidRPr="00F277A2" w:rsidRDefault="00B65AAC" w:rsidP="00B65AAC">
      <w:pPr>
        <w:rPr>
          <w:rFonts w:eastAsia="Roboto"/>
        </w:rPr>
      </w:pPr>
      <w:r>
        <w:rPr>
          <w:rFonts w:eastAsia="Roboto"/>
        </w:rPr>
        <w:t>Charlene Boh</w:t>
      </w:r>
    </w:p>
    <w:p w14:paraId="61D93D74" w14:textId="6BA30B02" w:rsidR="00B65AAC" w:rsidRPr="00F277A2" w:rsidRDefault="00B65AAC" w:rsidP="00B65AAC">
      <w:pPr>
        <w:rPr>
          <w:rFonts w:eastAsia="Roboto"/>
        </w:rPr>
      </w:pPr>
      <w:r>
        <w:rPr>
          <w:rFonts w:eastAsia="Roboto"/>
        </w:rPr>
        <w:t>IPI</w:t>
      </w:r>
    </w:p>
    <w:p w14:paraId="66178532" w14:textId="0588F9FC" w:rsidR="00B65AAC" w:rsidRPr="00F277A2" w:rsidRDefault="00B65AAC" w:rsidP="00B65AAC">
      <w:pPr>
        <w:rPr>
          <w:rFonts w:eastAsia="Roboto"/>
        </w:rPr>
      </w:pPr>
      <w:r w:rsidRPr="00F277A2">
        <w:rPr>
          <w:rFonts w:eastAsia="Roboto"/>
        </w:rPr>
        <w:t>+65 9</w:t>
      </w:r>
      <w:r>
        <w:rPr>
          <w:rFonts w:eastAsia="Roboto"/>
        </w:rPr>
        <w:t>767 7792</w:t>
      </w:r>
    </w:p>
    <w:p w14:paraId="5B5DC61D" w14:textId="0642EBD4" w:rsidR="00B65AAC" w:rsidRPr="00DD4AC7" w:rsidRDefault="00E1240F">
      <w:pPr>
        <w:rPr>
          <w:rFonts w:eastAsia="Roboto"/>
        </w:rPr>
      </w:pPr>
      <w:hyperlink r:id="rId26" w:history="1">
        <w:r w:rsidR="00B65AAC" w:rsidRPr="00C020B7">
          <w:rPr>
            <w:rStyle w:val="Hyperlink"/>
            <w:rFonts w:eastAsia="Roboto"/>
          </w:rPr>
          <w:t>charlene_boh@ipi-singapore.org</w:t>
        </w:r>
      </w:hyperlink>
      <w:r w:rsidR="00B65AAC">
        <w:rPr>
          <w:rFonts w:eastAsia="Roboto"/>
        </w:rPr>
        <w:t xml:space="preserve"> </w:t>
      </w:r>
    </w:p>
    <w:sectPr w:rsidR="00B65AAC" w:rsidRPr="00DD4AC7">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44FB" w14:textId="77777777" w:rsidR="00E1240F" w:rsidRDefault="00E1240F" w:rsidP="000033AA">
      <w:pPr>
        <w:spacing w:line="240" w:lineRule="auto"/>
      </w:pPr>
      <w:r>
        <w:separator/>
      </w:r>
    </w:p>
  </w:endnote>
  <w:endnote w:type="continuationSeparator" w:id="0">
    <w:p w14:paraId="4682F974" w14:textId="77777777" w:rsidR="00E1240F" w:rsidRDefault="00E1240F" w:rsidP="00003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0000000000000000000"/>
    <w:charset w:val="00"/>
    <w:family w:val="auto"/>
    <w:pitch w:val="variable"/>
    <w:sig w:usb0="E00002FF" w:usb1="5000205B" w:usb2="00000020" w:usb3="00000000" w:csb0="0000019F" w:csb1="00000000"/>
  </w:font>
  <w:font w:name="Lato">
    <w:panose1 w:val="020F0502020204030203"/>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F267" w14:textId="77777777" w:rsidR="000033AA" w:rsidRDefault="00003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A438" w14:textId="77777777" w:rsidR="000033AA" w:rsidRDefault="00003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E7BC" w14:textId="77777777" w:rsidR="000033AA" w:rsidRDefault="0000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C872" w14:textId="77777777" w:rsidR="00E1240F" w:rsidRDefault="00E1240F" w:rsidP="000033AA">
      <w:pPr>
        <w:spacing w:line="240" w:lineRule="auto"/>
      </w:pPr>
      <w:r>
        <w:separator/>
      </w:r>
    </w:p>
  </w:footnote>
  <w:footnote w:type="continuationSeparator" w:id="0">
    <w:p w14:paraId="20E6FA7E" w14:textId="77777777" w:rsidR="00E1240F" w:rsidRDefault="00E1240F" w:rsidP="000033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E5D8" w14:textId="77777777" w:rsidR="000033AA" w:rsidRDefault="00003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012" w14:textId="77777777" w:rsidR="000033AA" w:rsidRDefault="00003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EDD8" w14:textId="77777777" w:rsidR="000033AA" w:rsidRDefault="00003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D3594"/>
    <w:multiLevelType w:val="multilevel"/>
    <w:tmpl w:val="6712A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A5"/>
    <w:rsid w:val="0000112F"/>
    <w:rsid w:val="000033AA"/>
    <w:rsid w:val="000A3D84"/>
    <w:rsid w:val="000B46BD"/>
    <w:rsid w:val="00106730"/>
    <w:rsid w:val="00166BED"/>
    <w:rsid w:val="0017687B"/>
    <w:rsid w:val="001A2AB7"/>
    <w:rsid w:val="001C7386"/>
    <w:rsid w:val="001D55E8"/>
    <w:rsid w:val="001E5362"/>
    <w:rsid w:val="002A1800"/>
    <w:rsid w:val="0030727B"/>
    <w:rsid w:val="00354A3C"/>
    <w:rsid w:val="003609DF"/>
    <w:rsid w:val="00427B20"/>
    <w:rsid w:val="00476436"/>
    <w:rsid w:val="00571772"/>
    <w:rsid w:val="00592CF7"/>
    <w:rsid w:val="0059643B"/>
    <w:rsid w:val="00670AFD"/>
    <w:rsid w:val="00690ABF"/>
    <w:rsid w:val="00785D28"/>
    <w:rsid w:val="007C515C"/>
    <w:rsid w:val="00805E66"/>
    <w:rsid w:val="008367A3"/>
    <w:rsid w:val="008529A1"/>
    <w:rsid w:val="008A4549"/>
    <w:rsid w:val="00947270"/>
    <w:rsid w:val="009F1DEC"/>
    <w:rsid w:val="00AB4C20"/>
    <w:rsid w:val="00B10516"/>
    <w:rsid w:val="00B23A7E"/>
    <w:rsid w:val="00B65AAC"/>
    <w:rsid w:val="00B807D4"/>
    <w:rsid w:val="00BA6535"/>
    <w:rsid w:val="00BE5FC9"/>
    <w:rsid w:val="00C5280F"/>
    <w:rsid w:val="00C9603C"/>
    <w:rsid w:val="00D91C5B"/>
    <w:rsid w:val="00DD4AC7"/>
    <w:rsid w:val="00DE1F41"/>
    <w:rsid w:val="00E1240F"/>
    <w:rsid w:val="00E4050E"/>
    <w:rsid w:val="00E40C37"/>
    <w:rsid w:val="00E57E8E"/>
    <w:rsid w:val="00EC2A35"/>
    <w:rsid w:val="00EC4C2E"/>
    <w:rsid w:val="00EE40A5"/>
    <w:rsid w:val="00F57A88"/>
    <w:rsid w:val="00FC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7B673"/>
  <w15:docId w15:val="{4A85E55C-3043-4C1B-BAD6-04302970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70AFD"/>
    <w:rPr>
      <w:color w:val="0000FF" w:themeColor="hyperlink"/>
      <w:u w:val="single"/>
    </w:rPr>
  </w:style>
  <w:style w:type="character" w:styleId="UnresolvedMention">
    <w:name w:val="Unresolved Mention"/>
    <w:basedOn w:val="DefaultParagraphFont"/>
    <w:uiPriority w:val="99"/>
    <w:semiHidden/>
    <w:unhideWhenUsed/>
    <w:rsid w:val="00670AFD"/>
    <w:rPr>
      <w:color w:val="605E5C"/>
      <w:shd w:val="clear" w:color="auto" w:fill="E1DFDD"/>
    </w:rPr>
  </w:style>
  <w:style w:type="character" w:styleId="FollowedHyperlink">
    <w:name w:val="FollowedHyperlink"/>
    <w:basedOn w:val="DefaultParagraphFont"/>
    <w:uiPriority w:val="99"/>
    <w:semiHidden/>
    <w:unhideWhenUsed/>
    <w:rsid w:val="0059643B"/>
    <w:rPr>
      <w:color w:val="800080" w:themeColor="followedHyperlink"/>
      <w:u w:val="single"/>
    </w:rPr>
  </w:style>
  <w:style w:type="paragraph" w:styleId="Header">
    <w:name w:val="header"/>
    <w:basedOn w:val="Normal"/>
    <w:link w:val="HeaderChar"/>
    <w:uiPriority w:val="99"/>
    <w:unhideWhenUsed/>
    <w:rsid w:val="000033AA"/>
    <w:pPr>
      <w:tabs>
        <w:tab w:val="center" w:pos="4513"/>
        <w:tab w:val="right" w:pos="9026"/>
      </w:tabs>
      <w:spacing w:line="240" w:lineRule="auto"/>
    </w:pPr>
  </w:style>
  <w:style w:type="character" w:customStyle="1" w:styleId="HeaderChar">
    <w:name w:val="Header Char"/>
    <w:basedOn w:val="DefaultParagraphFont"/>
    <w:link w:val="Header"/>
    <w:uiPriority w:val="99"/>
    <w:rsid w:val="000033AA"/>
  </w:style>
  <w:style w:type="paragraph" w:styleId="Footer">
    <w:name w:val="footer"/>
    <w:basedOn w:val="Normal"/>
    <w:link w:val="FooterChar"/>
    <w:uiPriority w:val="99"/>
    <w:unhideWhenUsed/>
    <w:rsid w:val="000033AA"/>
    <w:pPr>
      <w:tabs>
        <w:tab w:val="center" w:pos="4513"/>
        <w:tab w:val="right" w:pos="9026"/>
      </w:tabs>
      <w:spacing w:line="240" w:lineRule="auto"/>
    </w:pPr>
  </w:style>
  <w:style w:type="character" w:customStyle="1" w:styleId="FooterChar">
    <w:name w:val="Footer Char"/>
    <w:basedOn w:val="DefaultParagraphFont"/>
    <w:link w:val="Footer"/>
    <w:uiPriority w:val="99"/>
    <w:rsid w:val="000033AA"/>
  </w:style>
  <w:style w:type="paragraph" w:styleId="Revision">
    <w:name w:val="Revision"/>
    <w:hidden/>
    <w:uiPriority w:val="99"/>
    <w:semiHidden/>
    <w:rsid w:val="000033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51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echinnovation.com.sg/website/29815/precious-materials-recovery-from-electronic-waste/" TargetMode="External"/><Relationship Id="rId18" Type="http://schemas.openxmlformats.org/officeDocument/2006/relationships/hyperlink" Target="https://www.techinnovation.com.sg/website/30270/" TargetMode="External"/><Relationship Id="rId26" Type="http://schemas.openxmlformats.org/officeDocument/2006/relationships/hyperlink" Target="mailto:charlene_boh@ipi-singapore.org" TargetMode="External"/><Relationship Id="rId3" Type="http://schemas.openxmlformats.org/officeDocument/2006/relationships/styles" Target="styles.xml"/><Relationship Id="rId21" Type="http://schemas.openxmlformats.org/officeDocument/2006/relationships/hyperlink" Target="https://www.techinnovation.com.sg/website/26009/agend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chinnovation.com.sg/website/29812/producing-clean-and-sustainable-lithium-through-recycling-5/" TargetMode="External"/><Relationship Id="rId17" Type="http://schemas.openxmlformats.org/officeDocument/2006/relationships/hyperlink" Target="https://www.techinnovation.com.sg/website/30266/" TargetMode="External"/><Relationship Id="rId25" Type="http://schemas.openxmlformats.org/officeDocument/2006/relationships/hyperlink" Target="mailto:theo@pinpointpr.s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uro.who.int/en/health-topics/Health-systems/health-workforce/data-and-statistics" TargetMode="External"/><Relationship Id="rId20" Type="http://schemas.openxmlformats.org/officeDocument/2006/relationships/hyperlink" Target="https://forms.gle/FhvSCLPMSCSQ4VQq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me.com/5594380/world-electronic-waste-problem/" TargetMode="External"/><Relationship Id="rId24" Type="http://schemas.openxmlformats.org/officeDocument/2006/relationships/hyperlink" Target="http://www.techinnovation.com.s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echinnovation.com.sg/website/29747/making-protein-hydrolysate-using-papain-enzymes-and-fish-wastes-2/" TargetMode="External"/><Relationship Id="rId23" Type="http://schemas.openxmlformats.org/officeDocument/2006/relationships/hyperlink" Target="http://www.ipi-singapore.org/" TargetMode="External"/><Relationship Id="rId28" Type="http://schemas.openxmlformats.org/officeDocument/2006/relationships/header" Target="header2.xml"/><Relationship Id="rId10" Type="http://schemas.openxmlformats.org/officeDocument/2006/relationships/hyperlink" Target="https://www.techinnovation.com.sg/" TargetMode="External"/><Relationship Id="rId19" Type="http://schemas.openxmlformats.org/officeDocument/2006/relationships/hyperlink" Target="https://www.techinnovation.com.sg/website/26009/exhibitor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pi-singapore.org" TargetMode="External"/><Relationship Id="rId14" Type="http://schemas.openxmlformats.org/officeDocument/2006/relationships/hyperlink" Target="https://www.techinnovation.com.sg/website/30288/" TargetMode="External"/><Relationship Id="rId22" Type="http://schemas.openxmlformats.org/officeDocument/2006/relationships/hyperlink" Target="https://drive.google.com/drive/u/2/folders/11Sjpdrz0xn7GdtzEl7K8ipsEzGXkMUI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5EAA6-2B7F-4474-9103-B88F9142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PINPOINT PR Pte Ltd</cp:lastModifiedBy>
  <cp:revision>10</cp:revision>
  <dcterms:created xsi:type="dcterms:W3CDTF">2021-09-20T06:39:00Z</dcterms:created>
  <dcterms:modified xsi:type="dcterms:W3CDTF">2021-09-21T05:10:00Z</dcterms:modified>
</cp:coreProperties>
</file>