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14" w:rsidRPr="00351B14" w:rsidRDefault="00351B14" w:rsidP="00351B14">
      <w:pPr>
        <w:pStyle w:val="Rubrik1"/>
        <w:rPr>
          <w:rFonts w:ascii="Arial" w:hAnsi="Arial" w:cs="Arial"/>
          <w:color w:val="auto"/>
          <w:lang w:val="sv-SE"/>
        </w:rPr>
      </w:pPr>
      <w:r w:rsidRPr="00351B14">
        <w:rPr>
          <w:rFonts w:ascii="Arial" w:hAnsi="Arial" w:cs="Arial"/>
          <w:color w:val="auto"/>
          <w:lang w:val="sv-SE"/>
        </w:rPr>
        <w:t>Clarion Hotel Stockholm först med klimatkompenserade hotellnätter</w:t>
      </w:r>
    </w:p>
    <w:p w:rsidR="00351B14" w:rsidRPr="00351B14" w:rsidRDefault="00351B14" w:rsidP="00351B14">
      <w:pPr>
        <w:pStyle w:val="Normalwebb"/>
        <w:rPr>
          <w:rFonts w:ascii="Arial" w:hAnsi="Arial" w:cs="Arial"/>
          <w:sz w:val="18"/>
          <w:szCs w:val="18"/>
          <w:lang w:val="sv-SE"/>
        </w:rPr>
      </w:pPr>
      <w:r w:rsidRPr="00351B14">
        <w:rPr>
          <w:rStyle w:val="Stark"/>
          <w:rFonts w:ascii="Arial" w:hAnsi="Arial" w:cs="Arial"/>
          <w:sz w:val="18"/>
          <w:szCs w:val="18"/>
          <w:lang w:val="sv-SE"/>
        </w:rPr>
        <w:t xml:space="preserve">Clarion Hotels fortsätter med sin klimatsatsning och erbjuder nu klimatkompenserade hotellnätter, middagar och konferenser med hjälp av </w:t>
      </w:r>
      <w:proofErr w:type="spellStart"/>
      <w:r w:rsidRPr="00351B14">
        <w:rPr>
          <w:rStyle w:val="Stark"/>
          <w:rFonts w:ascii="Arial" w:hAnsi="Arial" w:cs="Arial"/>
          <w:sz w:val="18"/>
          <w:szCs w:val="18"/>
          <w:lang w:val="sv-SE"/>
        </w:rPr>
        <w:t>Tricorona</w:t>
      </w:r>
      <w:proofErr w:type="spellEnd"/>
      <w:r w:rsidRPr="00351B14">
        <w:rPr>
          <w:rStyle w:val="Stark"/>
          <w:rFonts w:ascii="Arial" w:hAnsi="Arial" w:cs="Arial"/>
          <w:sz w:val="18"/>
          <w:szCs w:val="18"/>
          <w:lang w:val="sv-SE"/>
        </w:rPr>
        <w:t xml:space="preserve">. Det första hotellet som erbjuder detta i Sverige är Clarion Hotel Stockholm. För mindre än fem kronor kan hotellgästerna klimatkompensera sin vistelse. </w:t>
      </w:r>
    </w:p>
    <w:p w:rsidR="00351B14" w:rsidRPr="00351B14" w:rsidRDefault="00351B14" w:rsidP="00351B14">
      <w:pPr>
        <w:pStyle w:val="Normalwebb"/>
        <w:rPr>
          <w:rFonts w:ascii="Arial" w:hAnsi="Arial" w:cs="Arial"/>
          <w:sz w:val="18"/>
          <w:szCs w:val="18"/>
          <w:lang w:val="sv-SE"/>
        </w:rPr>
      </w:pPr>
      <w:r w:rsidRPr="00351B14">
        <w:rPr>
          <w:rFonts w:ascii="Arial" w:hAnsi="Arial" w:cs="Arial"/>
          <w:sz w:val="18"/>
          <w:szCs w:val="18"/>
          <w:lang w:val="sv-SE"/>
        </w:rPr>
        <w:t>För att klimatkompensera sin vistelse på Clarion Hotel Stockholm har hotellet beräknat den klimatpåverkan man som gäst har när man bor en natt, konfererar eller att äter på hotellets restauranger. Gästerna kan välja att</w:t>
      </w:r>
      <w:r>
        <w:rPr>
          <w:rFonts w:ascii="Arial" w:hAnsi="Arial" w:cs="Arial"/>
          <w:sz w:val="18"/>
          <w:szCs w:val="18"/>
          <w:lang w:val="sv-SE"/>
        </w:rPr>
        <w:t xml:space="preserve"> </w:t>
      </w:r>
      <w:r w:rsidRPr="00351B14">
        <w:rPr>
          <w:rFonts w:ascii="Arial" w:hAnsi="Arial" w:cs="Arial"/>
          <w:sz w:val="18"/>
          <w:szCs w:val="18"/>
          <w:lang w:val="sv-SE"/>
        </w:rPr>
        <w:t>klimatkompensera vid bokningstillfället alternativt direkt på plats i receptionen. På kvittot kommer det att finnas med en rad där det redovisas hur mycket gästen betalt i klimatkompensation.</w:t>
      </w:r>
    </w:p>
    <w:p w:rsidR="00351B14" w:rsidRPr="00351B14" w:rsidRDefault="00351B14" w:rsidP="00351B14">
      <w:pPr>
        <w:pStyle w:val="Normalwebb"/>
        <w:rPr>
          <w:rFonts w:ascii="Arial" w:hAnsi="Arial" w:cs="Arial"/>
          <w:sz w:val="18"/>
          <w:szCs w:val="18"/>
          <w:lang w:val="sv-SE"/>
        </w:rPr>
      </w:pPr>
      <w:r w:rsidRPr="00351B14">
        <w:rPr>
          <w:rFonts w:ascii="Arial" w:hAnsi="Arial" w:cs="Arial"/>
          <w:sz w:val="18"/>
          <w:szCs w:val="18"/>
          <w:lang w:val="sv-SE"/>
        </w:rPr>
        <w:t xml:space="preserve">− Vi på Clarion Hotel Stockholm ska börja klimatkompensera våra egna tjänsteresor. I samband med det initiativet upptäckte vi att det inte finns något hotell där gäster kan klimatkompensera för sitt boende. Därför ger vi nu våra gäster möjligheten att betala en klimatkompenseringsavgift för sin vistelse som går till det klimatprojekt vi valt att stödja, säger </w:t>
      </w:r>
      <w:r w:rsidRPr="00351B14">
        <w:rPr>
          <w:rStyle w:val="Betoning"/>
          <w:rFonts w:ascii="Arial" w:hAnsi="Arial" w:cs="Arial"/>
          <w:sz w:val="18"/>
          <w:szCs w:val="18"/>
          <w:lang w:val="sv-SE"/>
        </w:rPr>
        <w:t>Marcus Majewski</w:t>
      </w:r>
      <w:r w:rsidRPr="00351B14">
        <w:rPr>
          <w:rFonts w:ascii="Arial" w:hAnsi="Arial" w:cs="Arial"/>
          <w:sz w:val="18"/>
          <w:szCs w:val="18"/>
          <w:lang w:val="sv-SE"/>
        </w:rPr>
        <w:t>, vd för Clarion Hotel Stockholm.</w:t>
      </w:r>
    </w:p>
    <w:p w:rsidR="00351B14" w:rsidRPr="00351B14" w:rsidRDefault="00351B14" w:rsidP="00351B14">
      <w:pPr>
        <w:pStyle w:val="Normalwebb"/>
        <w:rPr>
          <w:rFonts w:ascii="Arial" w:hAnsi="Arial" w:cs="Arial"/>
          <w:sz w:val="18"/>
          <w:szCs w:val="18"/>
          <w:lang w:val="sv-SE"/>
        </w:rPr>
      </w:pPr>
      <w:r w:rsidRPr="00351B14">
        <w:rPr>
          <w:rFonts w:ascii="Arial" w:hAnsi="Arial" w:cs="Arial"/>
          <w:sz w:val="18"/>
          <w:szCs w:val="18"/>
          <w:lang w:val="sv-SE"/>
        </w:rPr>
        <w:t xml:space="preserve">Clarion Hotel Stockholm har länge arbetat med klimatkompensation, bland annat med energieffektivisering och införande av miljöstyrsystemet ISO 14001. Köp av klimatkompensation är ett erbjudande till gäster och konferensarrangörer. Tjänsterna har tagits fram i samarbete med klimatkonsultföretaget </w:t>
      </w:r>
      <w:proofErr w:type="spellStart"/>
      <w:r w:rsidRPr="00351B14">
        <w:rPr>
          <w:rFonts w:ascii="Arial" w:hAnsi="Arial" w:cs="Arial"/>
          <w:sz w:val="18"/>
          <w:szCs w:val="18"/>
          <w:lang w:val="sv-SE"/>
        </w:rPr>
        <w:t>Tricorona</w:t>
      </w:r>
      <w:proofErr w:type="spellEnd"/>
      <w:r w:rsidRPr="00351B14">
        <w:rPr>
          <w:rFonts w:ascii="Arial" w:hAnsi="Arial" w:cs="Arial"/>
          <w:sz w:val="18"/>
          <w:szCs w:val="18"/>
          <w:lang w:val="sv-SE"/>
        </w:rPr>
        <w:t xml:space="preserve"> </w:t>
      </w:r>
      <w:proofErr w:type="spellStart"/>
      <w:r w:rsidRPr="00351B14">
        <w:rPr>
          <w:rFonts w:ascii="Arial" w:hAnsi="Arial" w:cs="Arial"/>
          <w:sz w:val="18"/>
          <w:szCs w:val="18"/>
          <w:lang w:val="sv-SE"/>
        </w:rPr>
        <w:t>Climate</w:t>
      </w:r>
      <w:proofErr w:type="spellEnd"/>
      <w:r w:rsidRPr="00351B14">
        <w:rPr>
          <w:rFonts w:ascii="Arial" w:hAnsi="Arial" w:cs="Arial"/>
          <w:sz w:val="18"/>
          <w:szCs w:val="18"/>
          <w:lang w:val="sv-SE"/>
        </w:rPr>
        <w:t xml:space="preserve"> Partner. Det innebär att hotellnätterna, middagarna och mötesaktiviteter först har genomgått klimatberäkningar för att få reda på den klimatpåverkan de ger upphov till och sedan klimatkompenseras dessa utsläpp i motsvarande grad. </w:t>
      </w:r>
    </w:p>
    <w:p w:rsidR="00351B14" w:rsidRPr="00351B14" w:rsidRDefault="00351B14" w:rsidP="00351B14">
      <w:pPr>
        <w:pStyle w:val="Normalwebb"/>
        <w:rPr>
          <w:rFonts w:ascii="Arial" w:hAnsi="Arial" w:cs="Arial"/>
          <w:sz w:val="18"/>
          <w:szCs w:val="18"/>
          <w:lang w:val="sv-SE"/>
        </w:rPr>
      </w:pPr>
      <w:r w:rsidRPr="00351B14">
        <w:rPr>
          <w:rFonts w:ascii="Arial" w:hAnsi="Arial" w:cs="Arial"/>
          <w:sz w:val="18"/>
          <w:szCs w:val="18"/>
          <w:lang w:val="sv-SE"/>
        </w:rPr>
        <w:t xml:space="preserve">Klimatkompensationen kommer från koldioxidreducerande </w:t>
      </w:r>
      <w:proofErr w:type="spellStart"/>
      <w:r w:rsidRPr="00351B14">
        <w:rPr>
          <w:rFonts w:ascii="Arial" w:hAnsi="Arial" w:cs="Arial"/>
          <w:sz w:val="18"/>
          <w:szCs w:val="18"/>
          <w:lang w:val="sv-SE"/>
        </w:rPr>
        <w:t>CDM-projekt</w:t>
      </w:r>
      <w:proofErr w:type="spellEnd"/>
      <w:r w:rsidRPr="00351B14">
        <w:rPr>
          <w:rFonts w:ascii="Arial" w:hAnsi="Arial" w:cs="Arial"/>
          <w:sz w:val="18"/>
          <w:szCs w:val="18"/>
          <w:lang w:val="sv-SE"/>
        </w:rPr>
        <w:t xml:space="preserve"> (Clean Development </w:t>
      </w:r>
      <w:proofErr w:type="spellStart"/>
      <w:r w:rsidRPr="00351B14">
        <w:rPr>
          <w:rFonts w:ascii="Arial" w:hAnsi="Arial" w:cs="Arial"/>
          <w:sz w:val="18"/>
          <w:szCs w:val="18"/>
          <w:lang w:val="sv-SE"/>
        </w:rPr>
        <w:t>Mechanism</w:t>
      </w:r>
      <w:proofErr w:type="spellEnd"/>
      <w:r w:rsidRPr="00351B14">
        <w:rPr>
          <w:rFonts w:ascii="Arial" w:hAnsi="Arial" w:cs="Arial"/>
          <w:sz w:val="18"/>
          <w:szCs w:val="18"/>
          <w:lang w:val="sv-SE"/>
        </w:rPr>
        <w:t xml:space="preserve">) och är FN-certifierat under Kyotoprotokollet samt genom Gold Standard, vilket garanterar att projektet ger bevisad klimatnytta och samtidigt bidrar till att stödja hållbar utveckling på lokal nivå. Projektet reducerar koldioxidutsläpp genom att ersätta kolkraft och innebär många positiva sidoeffekter såsom minskade luftföroreningar och bättre tillgång till el för den lokala befolkningen. </w:t>
      </w:r>
    </w:p>
    <w:p w:rsidR="00351B14" w:rsidRPr="00351B14" w:rsidRDefault="00351B14" w:rsidP="00351B14">
      <w:pPr>
        <w:pStyle w:val="Normalwebb"/>
        <w:rPr>
          <w:rFonts w:ascii="Arial" w:hAnsi="Arial" w:cs="Arial"/>
          <w:sz w:val="18"/>
          <w:szCs w:val="18"/>
          <w:lang w:val="sv-SE"/>
        </w:rPr>
      </w:pPr>
      <w:r w:rsidRPr="00351B14">
        <w:rPr>
          <w:rFonts w:ascii="Arial" w:hAnsi="Arial" w:cs="Arial"/>
          <w:sz w:val="18"/>
          <w:szCs w:val="18"/>
          <w:lang w:val="sv-SE"/>
        </w:rPr>
        <w:t xml:space="preserve">Clarion har valt att klimatkompensera genom det indiska biomassakraftverket Sri </w:t>
      </w:r>
      <w:proofErr w:type="spellStart"/>
      <w:r w:rsidRPr="00351B14">
        <w:rPr>
          <w:rFonts w:ascii="Arial" w:hAnsi="Arial" w:cs="Arial"/>
          <w:sz w:val="18"/>
          <w:szCs w:val="18"/>
          <w:lang w:val="sv-SE"/>
        </w:rPr>
        <w:t>Balaji</w:t>
      </w:r>
      <w:proofErr w:type="spellEnd"/>
      <w:r w:rsidRPr="00351B14">
        <w:rPr>
          <w:rFonts w:ascii="Arial" w:hAnsi="Arial" w:cs="Arial"/>
          <w:sz w:val="18"/>
          <w:szCs w:val="18"/>
          <w:lang w:val="sv-SE"/>
        </w:rPr>
        <w:t xml:space="preserve"> som ersätter fossila bränslen med jordbruksavfall som bränsle. Projektet bidrar även till många nya arbetstillfällen för lokalbefolkningen.</w:t>
      </w:r>
    </w:p>
    <w:p w:rsidR="00351B14" w:rsidRPr="00351B14" w:rsidRDefault="00351B14" w:rsidP="00351B14">
      <w:pPr>
        <w:pStyle w:val="Normalwebb"/>
        <w:spacing w:after="240" w:afterAutospacing="0"/>
        <w:rPr>
          <w:rFonts w:ascii="Arial" w:hAnsi="Arial" w:cs="Arial"/>
          <w:sz w:val="18"/>
          <w:szCs w:val="18"/>
          <w:lang w:val="sv-SE"/>
        </w:rPr>
      </w:pPr>
      <w:r w:rsidRPr="00351B14">
        <w:rPr>
          <w:rFonts w:ascii="Arial" w:hAnsi="Arial" w:cs="Arial"/>
          <w:sz w:val="18"/>
          <w:szCs w:val="18"/>
          <w:lang w:val="sv-SE"/>
        </w:rPr>
        <w:t>−</w:t>
      </w:r>
      <w:r>
        <w:rPr>
          <w:rFonts w:ascii="Arial" w:hAnsi="Arial" w:cs="Arial"/>
          <w:sz w:val="18"/>
          <w:szCs w:val="18"/>
          <w:lang w:val="sv-SE"/>
        </w:rPr>
        <w:t xml:space="preserve"> </w:t>
      </w:r>
      <w:r w:rsidRPr="00351B14">
        <w:rPr>
          <w:rFonts w:ascii="Arial" w:hAnsi="Arial" w:cs="Arial"/>
          <w:sz w:val="18"/>
          <w:szCs w:val="18"/>
          <w:lang w:val="sv-SE"/>
        </w:rPr>
        <w:t xml:space="preserve">Vi är mycket nöjda med Clarion Hotels klimatåtagande. Vi ser att denna typ av tjänster blir allt mer efterfrågade då det underlättar för företagen att göra klimatsmarta val, säger </w:t>
      </w:r>
      <w:r w:rsidRPr="00351B14">
        <w:rPr>
          <w:rStyle w:val="Betoning"/>
          <w:rFonts w:ascii="Arial" w:hAnsi="Arial" w:cs="Arial"/>
          <w:sz w:val="18"/>
          <w:szCs w:val="18"/>
          <w:lang w:val="sv-SE"/>
        </w:rPr>
        <w:t xml:space="preserve">Per </w:t>
      </w:r>
      <w:proofErr w:type="spellStart"/>
      <w:r w:rsidRPr="00351B14">
        <w:rPr>
          <w:rStyle w:val="Betoning"/>
          <w:rFonts w:ascii="Arial" w:hAnsi="Arial" w:cs="Arial"/>
          <w:sz w:val="18"/>
          <w:szCs w:val="18"/>
          <w:lang w:val="sv-SE"/>
        </w:rPr>
        <w:t>Egstam</w:t>
      </w:r>
      <w:proofErr w:type="spellEnd"/>
      <w:r w:rsidRPr="00351B14">
        <w:rPr>
          <w:rFonts w:ascii="Arial" w:hAnsi="Arial" w:cs="Arial"/>
          <w:sz w:val="18"/>
          <w:szCs w:val="18"/>
          <w:lang w:val="sv-SE"/>
        </w:rPr>
        <w:t xml:space="preserve"> vd på </w:t>
      </w:r>
      <w:proofErr w:type="spellStart"/>
      <w:r w:rsidRPr="00351B14">
        <w:rPr>
          <w:rFonts w:ascii="Arial" w:hAnsi="Arial" w:cs="Arial"/>
          <w:sz w:val="18"/>
          <w:szCs w:val="18"/>
          <w:lang w:val="sv-SE"/>
        </w:rPr>
        <w:t>Tricorona</w:t>
      </w:r>
      <w:proofErr w:type="spellEnd"/>
      <w:r w:rsidRPr="00351B14">
        <w:rPr>
          <w:rFonts w:ascii="Arial" w:hAnsi="Arial" w:cs="Arial"/>
          <w:sz w:val="18"/>
          <w:szCs w:val="18"/>
          <w:lang w:val="sv-SE"/>
        </w:rPr>
        <w:t xml:space="preserve"> </w:t>
      </w:r>
      <w:proofErr w:type="spellStart"/>
      <w:r w:rsidRPr="00351B14">
        <w:rPr>
          <w:rFonts w:ascii="Arial" w:hAnsi="Arial" w:cs="Arial"/>
          <w:sz w:val="18"/>
          <w:szCs w:val="18"/>
          <w:lang w:val="sv-SE"/>
        </w:rPr>
        <w:t>Climate</w:t>
      </w:r>
      <w:proofErr w:type="spellEnd"/>
      <w:r w:rsidRPr="00351B14">
        <w:rPr>
          <w:rFonts w:ascii="Arial" w:hAnsi="Arial" w:cs="Arial"/>
          <w:sz w:val="18"/>
          <w:szCs w:val="18"/>
          <w:lang w:val="sv-SE"/>
        </w:rPr>
        <w:t xml:space="preserve"> Partner. Från och med nu vet alla som vill bo, äta eller konferera klimatsmart att man kan välja Clarion Hotel Stockholm för detta.</w:t>
      </w:r>
    </w:p>
    <w:p w:rsidR="006B0B63" w:rsidRPr="00351B14" w:rsidRDefault="00351B14" w:rsidP="006B0B63">
      <w:pPr>
        <w:pStyle w:val="Normalwebb"/>
        <w:pBdr>
          <w:top w:val="single" w:sz="4" w:space="1" w:color="auto"/>
          <w:left w:val="single" w:sz="4" w:space="4" w:color="auto"/>
          <w:bottom w:val="single" w:sz="4" w:space="1" w:color="auto"/>
          <w:right w:val="single" w:sz="4" w:space="4" w:color="auto"/>
        </w:pBdr>
        <w:rPr>
          <w:rFonts w:ascii="Arial" w:hAnsi="Arial" w:cs="Arial"/>
          <w:sz w:val="18"/>
          <w:szCs w:val="18"/>
          <w:lang w:val="sv-SE"/>
        </w:rPr>
      </w:pPr>
      <w:r w:rsidRPr="00351B14">
        <w:rPr>
          <w:rStyle w:val="Betoning"/>
          <w:rFonts w:ascii="Arial" w:hAnsi="Arial" w:cs="Arial"/>
          <w:sz w:val="18"/>
          <w:szCs w:val="18"/>
          <w:lang w:val="sv-SE"/>
        </w:rPr>
        <w:t>Vem kan köpa?</w:t>
      </w:r>
      <w:r w:rsidRPr="00351B14">
        <w:rPr>
          <w:rFonts w:ascii="Arial" w:hAnsi="Arial" w:cs="Arial"/>
          <w:sz w:val="18"/>
          <w:szCs w:val="18"/>
          <w:lang w:val="sv-SE"/>
        </w:rPr>
        <w:t xml:space="preserve"> Alla som bor på Clarion Hotel Stockholm</w:t>
      </w:r>
      <w:r w:rsidRPr="00351B14">
        <w:rPr>
          <w:rFonts w:ascii="Arial" w:hAnsi="Arial" w:cs="Arial"/>
          <w:sz w:val="18"/>
          <w:szCs w:val="18"/>
          <w:lang w:val="sv-SE"/>
        </w:rPr>
        <w:br/>
      </w:r>
      <w:r w:rsidRPr="00351B14">
        <w:rPr>
          <w:rStyle w:val="Betoning"/>
          <w:rFonts w:ascii="Arial" w:hAnsi="Arial" w:cs="Arial"/>
          <w:sz w:val="18"/>
          <w:szCs w:val="18"/>
          <w:lang w:val="sv-SE"/>
        </w:rPr>
        <w:t>Vad kostar det?</w:t>
      </w:r>
      <w:r w:rsidRPr="00351B14">
        <w:rPr>
          <w:rFonts w:ascii="Arial" w:hAnsi="Arial" w:cs="Arial"/>
          <w:sz w:val="18"/>
          <w:szCs w:val="18"/>
          <w:lang w:val="sv-SE"/>
        </w:rPr>
        <w:t xml:space="preserve"> En gästnatt kostar ca 5kr att kompensera.</w:t>
      </w:r>
      <w:r w:rsidRPr="00351B14">
        <w:rPr>
          <w:rFonts w:ascii="Arial" w:hAnsi="Arial" w:cs="Arial"/>
          <w:sz w:val="18"/>
          <w:szCs w:val="18"/>
          <w:lang w:val="sv-SE"/>
        </w:rPr>
        <w:br/>
      </w:r>
      <w:r w:rsidRPr="00351B14">
        <w:rPr>
          <w:rStyle w:val="Betoning"/>
          <w:rFonts w:ascii="Arial" w:hAnsi="Arial" w:cs="Arial"/>
          <w:sz w:val="18"/>
          <w:szCs w:val="18"/>
          <w:lang w:val="sv-SE"/>
        </w:rPr>
        <w:t>Hur gör man det?</w:t>
      </w:r>
      <w:r w:rsidRPr="00351B14">
        <w:rPr>
          <w:rFonts w:ascii="Arial" w:hAnsi="Arial" w:cs="Arial"/>
          <w:sz w:val="18"/>
          <w:szCs w:val="18"/>
          <w:lang w:val="sv-SE"/>
        </w:rPr>
        <w:t xml:space="preserve"> Gästerna kan välja att klimatkompensera vid bokningstillfället alternativt direkt på plats i receptionen.  </w:t>
      </w:r>
      <w:r w:rsidRPr="00351B14">
        <w:rPr>
          <w:rFonts w:ascii="Arial" w:hAnsi="Arial" w:cs="Arial"/>
          <w:sz w:val="18"/>
          <w:szCs w:val="18"/>
          <w:lang w:val="sv-SE"/>
        </w:rPr>
        <w:br/>
      </w:r>
      <w:r w:rsidRPr="00351B14">
        <w:rPr>
          <w:rStyle w:val="Betoning"/>
          <w:rFonts w:ascii="Arial" w:hAnsi="Arial" w:cs="Arial"/>
          <w:sz w:val="18"/>
          <w:szCs w:val="18"/>
          <w:lang w:val="sv-SE"/>
        </w:rPr>
        <w:t>Vad kompenserar det för?</w:t>
      </w:r>
      <w:r w:rsidRPr="00351B14">
        <w:rPr>
          <w:rFonts w:ascii="Arial" w:hAnsi="Arial" w:cs="Arial"/>
          <w:sz w:val="18"/>
          <w:szCs w:val="18"/>
          <w:lang w:val="sv-SE"/>
        </w:rPr>
        <w:t xml:space="preserve"> Det kompenserar den klimatpåverkan som en gästnatt, konferensgäst eller en måltid på Clarion Hotel Stockholm gett upphov till.</w:t>
      </w:r>
      <w:r w:rsidRPr="00351B14">
        <w:rPr>
          <w:rFonts w:ascii="Arial" w:hAnsi="Arial" w:cs="Arial"/>
          <w:sz w:val="18"/>
          <w:szCs w:val="18"/>
          <w:lang w:val="sv-SE"/>
        </w:rPr>
        <w:br/>
      </w:r>
      <w:r w:rsidRPr="00351B14">
        <w:rPr>
          <w:rStyle w:val="Betoning"/>
          <w:rFonts w:ascii="Arial" w:hAnsi="Arial" w:cs="Arial"/>
          <w:sz w:val="18"/>
          <w:szCs w:val="18"/>
          <w:lang w:val="sv-SE"/>
        </w:rPr>
        <w:t>Vem är samarbetspartner?</w:t>
      </w:r>
      <w:r w:rsidRPr="00351B14">
        <w:rPr>
          <w:rFonts w:ascii="Arial" w:hAnsi="Arial" w:cs="Arial"/>
          <w:sz w:val="18"/>
          <w:szCs w:val="18"/>
          <w:lang w:val="sv-SE"/>
        </w:rPr>
        <w:t xml:space="preserve"> </w:t>
      </w:r>
      <w:proofErr w:type="spellStart"/>
      <w:r w:rsidRPr="00351B14">
        <w:rPr>
          <w:rFonts w:ascii="Arial" w:hAnsi="Arial" w:cs="Arial"/>
          <w:sz w:val="18"/>
          <w:szCs w:val="18"/>
          <w:lang w:val="sv-SE"/>
        </w:rPr>
        <w:t>Tricorona</w:t>
      </w:r>
      <w:proofErr w:type="spellEnd"/>
      <w:r w:rsidRPr="00351B14">
        <w:rPr>
          <w:rFonts w:ascii="Arial" w:hAnsi="Arial" w:cs="Arial"/>
          <w:sz w:val="18"/>
          <w:szCs w:val="18"/>
          <w:lang w:val="sv-SE"/>
        </w:rPr>
        <w:t xml:space="preserve"> </w:t>
      </w:r>
      <w:proofErr w:type="spellStart"/>
      <w:r w:rsidRPr="00351B14">
        <w:rPr>
          <w:rFonts w:ascii="Arial" w:hAnsi="Arial" w:cs="Arial"/>
          <w:sz w:val="18"/>
          <w:szCs w:val="18"/>
          <w:lang w:val="sv-SE"/>
        </w:rPr>
        <w:t>Climate</w:t>
      </w:r>
      <w:proofErr w:type="spellEnd"/>
      <w:r w:rsidRPr="00351B14">
        <w:rPr>
          <w:rFonts w:ascii="Arial" w:hAnsi="Arial" w:cs="Arial"/>
          <w:sz w:val="18"/>
          <w:szCs w:val="18"/>
          <w:lang w:val="sv-SE"/>
        </w:rPr>
        <w:t xml:space="preserve"> Partner</w:t>
      </w:r>
    </w:p>
    <w:p w:rsidR="00351B14" w:rsidRPr="00351B14" w:rsidRDefault="00351B14" w:rsidP="00351B14">
      <w:pPr>
        <w:pStyle w:val="Normalwebb"/>
        <w:rPr>
          <w:rFonts w:ascii="Arial" w:hAnsi="Arial" w:cs="Arial"/>
          <w:sz w:val="18"/>
          <w:szCs w:val="18"/>
          <w:lang w:val="sv-SE"/>
        </w:rPr>
      </w:pPr>
      <w:r w:rsidRPr="00351B14">
        <w:rPr>
          <w:rStyle w:val="Stark"/>
          <w:rFonts w:ascii="Arial" w:hAnsi="Arial" w:cs="Arial"/>
          <w:sz w:val="18"/>
          <w:szCs w:val="18"/>
          <w:lang w:val="sv-SE"/>
        </w:rPr>
        <w:t>För mer information, kontakta:</w:t>
      </w:r>
      <w:r w:rsidRPr="00351B14">
        <w:rPr>
          <w:rFonts w:ascii="Arial" w:hAnsi="Arial" w:cs="Arial"/>
          <w:b/>
          <w:bCs/>
          <w:sz w:val="18"/>
          <w:szCs w:val="18"/>
          <w:lang w:val="sv-SE"/>
        </w:rPr>
        <w:br/>
      </w:r>
      <w:r w:rsidRPr="00351B14">
        <w:rPr>
          <w:rFonts w:ascii="Arial" w:hAnsi="Arial" w:cs="Arial"/>
          <w:sz w:val="18"/>
          <w:szCs w:val="18"/>
          <w:lang w:val="sv-SE"/>
        </w:rPr>
        <w:t xml:space="preserve">Per </w:t>
      </w:r>
      <w:proofErr w:type="spellStart"/>
      <w:r w:rsidRPr="00351B14">
        <w:rPr>
          <w:rFonts w:ascii="Arial" w:hAnsi="Arial" w:cs="Arial"/>
          <w:sz w:val="18"/>
          <w:szCs w:val="18"/>
          <w:lang w:val="sv-SE"/>
        </w:rPr>
        <w:t>Egstam</w:t>
      </w:r>
      <w:proofErr w:type="spellEnd"/>
      <w:r w:rsidRPr="00351B14">
        <w:rPr>
          <w:rFonts w:ascii="Arial" w:hAnsi="Arial" w:cs="Arial"/>
          <w:sz w:val="18"/>
          <w:szCs w:val="18"/>
          <w:lang w:val="sv-SE"/>
        </w:rPr>
        <w:t xml:space="preserve">, vd </w:t>
      </w:r>
      <w:proofErr w:type="spellStart"/>
      <w:r w:rsidRPr="00351B14">
        <w:rPr>
          <w:rFonts w:ascii="Arial" w:hAnsi="Arial" w:cs="Arial"/>
          <w:sz w:val="18"/>
          <w:szCs w:val="18"/>
          <w:lang w:val="sv-SE"/>
        </w:rPr>
        <w:t>Tricorona</w:t>
      </w:r>
      <w:proofErr w:type="spellEnd"/>
      <w:r w:rsidRPr="00351B14">
        <w:rPr>
          <w:rFonts w:ascii="Arial" w:hAnsi="Arial" w:cs="Arial"/>
          <w:sz w:val="18"/>
          <w:szCs w:val="18"/>
          <w:lang w:val="sv-SE"/>
        </w:rPr>
        <w:t xml:space="preserve"> </w:t>
      </w:r>
      <w:proofErr w:type="spellStart"/>
      <w:r w:rsidRPr="00351B14">
        <w:rPr>
          <w:rFonts w:ascii="Arial" w:hAnsi="Arial" w:cs="Arial"/>
          <w:sz w:val="18"/>
          <w:szCs w:val="18"/>
          <w:lang w:val="sv-SE"/>
        </w:rPr>
        <w:t>Climate</w:t>
      </w:r>
      <w:proofErr w:type="spellEnd"/>
      <w:r w:rsidRPr="00351B14">
        <w:rPr>
          <w:rFonts w:ascii="Arial" w:hAnsi="Arial" w:cs="Arial"/>
          <w:sz w:val="18"/>
          <w:szCs w:val="18"/>
          <w:lang w:val="sv-SE"/>
        </w:rPr>
        <w:t xml:space="preserve"> Partner, telefon 08-506 88 559</w:t>
      </w:r>
      <w:r w:rsidRPr="00351B14">
        <w:rPr>
          <w:rFonts w:ascii="Arial" w:hAnsi="Arial" w:cs="Arial"/>
          <w:sz w:val="18"/>
          <w:szCs w:val="18"/>
          <w:lang w:val="sv-SE"/>
        </w:rPr>
        <w:br/>
        <w:t>Marcus Majewski, vd Clarion Hotel Stockholm, telefon 08-462 10 00</w:t>
      </w:r>
    </w:p>
    <w:p w:rsidR="00D41463" w:rsidRPr="00351B14" w:rsidRDefault="00351B14" w:rsidP="00351B14">
      <w:pPr>
        <w:pStyle w:val="Normalwebb"/>
        <w:rPr>
          <w:rFonts w:ascii="Arial" w:hAnsi="Arial" w:cs="Arial"/>
          <w:sz w:val="18"/>
          <w:szCs w:val="18"/>
          <w:lang w:val="sv-SE"/>
        </w:rPr>
      </w:pPr>
      <w:r w:rsidRPr="00351B14">
        <w:rPr>
          <w:rStyle w:val="Betoning"/>
          <w:rFonts w:ascii="Arial" w:hAnsi="Arial" w:cs="Arial"/>
          <w:sz w:val="18"/>
          <w:szCs w:val="18"/>
          <w:lang w:val="sv-SE"/>
        </w:rPr>
        <w:t>Clarion Hotels har 20 förstaklasshotell i Norden och omsätter 1,7 miljarder SEK. Med hjälp av konst, musik och design skapar Clarion levande mötesplatser för affärs-, konferens- och fritidsresenären. Clarion ingår i Nordic Choice Hotels som har en total omsättning på ca 8 miljarder SEK fördelat på 169 hotell i Norden. Samtliga 169 Nordic Choice hotell är miljöcertifierat efter ISO 14001.</w:t>
      </w:r>
    </w:p>
    <w:sectPr w:rsidR="00D41463" w:rsidRPr="00351B14" w:rsidSect="0073548D">
      <w:headerReference w:type="default" r:id="rId7"/>
      <w:footerReference w:type="default" r:id="rId8"/>
      <w:pgSz w:w="11899" w:h="16838"/>
      <w:pgMar w:top="1134" w:right="1267" w:bottom="1418" w:left="1134" w:header="568"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207" w:rsidRDefault="00F32207">
      <w:r>
        <w:separator/>
      </w:r>
    </w:p>
  </w:endnote>
  <w:endnote w:type="continuationSeparator" w:id="0">
    <w:p w:rsidR="00F32207" w:rsidRDefault="00F322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207" w:rsidRDefault="00F32207">
    <w:pPr>
      <w:pStyle w:val="Sidfot"/>
    </w:pPr>
    <w:r>
      <w:rPr>
        <w:noProof/>
        <w:szCs w:val="20"/>
        <w:lang w:val="en-US"/>
      </w:rPr>
      <w:drawing>
        <wp:anchor distT="0" distB="0" distL="114300" distR="114300" simplePos="0" relativeHeight="251658240" behindDoc="1" locked="0" layoutInCell="1" allowOverlap="1">
          <wp:simplePos x="0" y="0"/>
          <wp:positionH relativeFrom="page">
            <wp:posOffset>0</wp:posOffset>
          </wp:positionH>
          <wp:positionV relativeFrom="page">
            <wp:posOffset>10009505</wp:posOffset>
          </wp:positionV>
          <wp:extent cx="7683500" cy="444500"/>
          <wp:effectExtent l="19050" t="0" r="0" b="0"/>
          <wp:wrapNone/>
          <wp:docPr id="2" name="Picture 2" descr="Cl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_bord"/>
                  <pic:cNvPicPr>
                    <a:picLocks noChangeAspect="1" noChangeArrowheads="1"/>
                  </pic:cNvPicPr>
                </pic:nvPicPr>
                <pic:blipFill>
                  <a:blip r:embed="rId1"/>
                  <a:srcRect/>
                  <a:stretch>
                    <a:fillRect/>
                  </a:stretch>
                </pic:blipFill>
                <pic:spPr bwMode="auto">
                  <a:xfrm>
                    <a:off x="0" y="0"/>
                    <a:ext cx="7683500" cy="4445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207" w:rsidRDefault="00F32207">
      <w:r>
        <w:separator/>
      </w:r>
    </w:p>
  </w:footnote>
  <w:footnote w:type="continuationSeparator" w:id="0">
    <w:p w:rsidR="00F32207" w:rsidRDefault="00F32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3" w:rsidRDefault="00412A03" w:rsidP="00412A03">
    <w:pPr>
      <w:ind w:right="-434"/>
      <w:rPr>
        <w:rFonts w:ascii="Arial" w:hAnsi="Arial" w:cs="Arial"/>
        <w:sz w:val="20"/>
        <w:lang w:val="sv-SE"/>
      </w:rPr>
    </w:pPr>
    <w:r w:rsidRPr="00364E35">
      <w:rPr>
        <w:rFonts w:ascii="Arial" w:hAnsi="Arial" w:cs="Arial"/>
        <w:sz w:val="20"/>
        <w:lang w:val="sv-SE"/>
      </w:rPr>
      <w:t>PRESSMEDDELANDE</w:t>
    </w:r>
    <w:r w:rsidRPr="00364E35">
      <w:rPr>
        <w:rFonts w:ascii="Arial" w:hAnsi="Arial" w:cs="Arial"/>
        <w:sz w:val="20"/>
        <w:lang w:val="sv-SE"/>
      </w:rPr>
      <w:tab/>
    </w:r>
    <w:r w:rsidRPr="00364E35">
      <w:rPr>
        <w:rFonts w:ascii="Arial" w:hAnsi="Arial" w:cs="Arial"/>
        <w:sz w:val="20"/>
        <w:lang w:val="sv-SE"/>
      </w:rPr>
      <w:tab/>
    </w:r>
    <w:r w:rsidRPr="00364E35">
      <w:rPr>
        <w:rFonts w:ascii="Arial" w:hAnsi="Arial" w:cs="Arial"/>
        <w:sz w:val="20"/>
        <w:lang w:val="sv-SE"/>
      </w:rPr>
      <w:tab/>
      <w:t xml:space="preserve">         </w:t>
    </w:r>
    <w:r>
      <w:rPr>
        <w:rFonts w:ascii="Arial" w:hAnsi="Arial" w:cs="Arial"/>
        <w:sz w:val="20"/>
        <w:lang w:val="sv-SE"/>
      </w:rPr>
      <w:tab/>
    </w:r>
    <w:r>
      <w:rPr>
        <w:rFonts w:ascii="Arial" w:hAnsi="Arial" w:cs="Arial"/>
        <w:sz w:val="20"/>
        <w:lang w:val="sv-SE"/>
      </w:rPr>
      <w:tab/>
    </w:r>
    <w:r>
      <w:rPr>
        <w:rFonts w:ascii="Arial" w:hAnsi="Arial" w:cs="Arial"/>
        <w:sz w:val="20"/>
        <w:lang w:val="sv-SE"/>
      </w:rPr>
      <w:tab/>
      <w:t xml:space="preserve">       </w:t>
    </w:r>
    <w:r w:rsidR="00F3683D">
      <w:rPr>
        <w:rFonts w:ascii="Arial" w:hAnsi="Arial" w:cs="Arial"/>
        <w:sz w:val="20"/>
        <w:lang w:val="sv-SE"/>
      </w:rPr>
      <w:t>201</w:t>
    </w:r>
    <w:r w:rsidR="003160EF">
      <w:rPr>
        <w:rFonts w:ascii="Arial" w:hAnsi="Arial" w:cs="Arial"/>
        <w:sz w:val="20"/>
        <w:lang w:val="sv-SE"/>
      </w:rPr>
      <w:t>1-01</w:t>
    </w:r>
    <w:r w:rsidR="00344BCD">
      <w:rPr>
        <w:rFonts w:ascii="Arial" w:hAnsi="Arial" w:cs="Arial"/>
        <w:sz w:val="20"/>
        <w:lang w:val="sv-SE"/>
      </w:rPr>
      <w:t>-</w:t>
    </w:r>
    <w:r w:rsidR="00041B07">
      <w:rPr>
        <w:rFonts w:ascii="Arial" w:hAnsi="Arial" w:cs="Arial"/>
        <w:sz w:val="20"/>
        <w:lang w:val="sv-SE"/>
      </w:rPr>
      <w:t>1</w:t>
    </w:r>
    <w:r w:rsidR="00351B14">
      <w:rPr>
        <w:rFonts w:ascii="Arial" w:hAnsi="Arial" w:cs="Arial"/>
        <w:sz w:val="20"/>
        <w:lang w:val="sv-SE"/>
      </w:rPr>
      <w:t>7</w:t>
    </w:r>
    <w:r>
      <w:rPr>
        <w:rFonts w:ascii="Arial" w:hAnsi="Arial" w:cs="Arial"/>
        <w:sz w:val="20"/>
        <w:lang w:val="sv-SE"/>
      </w:rPr>
      <w:tab/>
    </w:r>
    <w:r>
      <w:rPr>
        <w:rFonts w:ascii="Arial" w:hAnsi="Arial" w:cs="Arial"/>
        <w:sz w:val="20"/>
        <w:lang w:val="sv-SE"/>
      </w:rPr>
      <w:tab/>
    </w:r>
    <w:r w:rsidR="003160EF">
      <w:rPr>
        <w:rFonts w:ascii="Arial" w:hAnsi="Arial" w:cs="Arial"/>
        <w:noProof/>
        <w:sz w:val="20"/>
        <w:lang w:val="en-US"/>
      </w:rPr>
      <w:drawing>
        <wp:inline distT="0" distB="0" distL="0" distR="0">
          <wp:extent cx="742143" cy="990600"/>
          <wp:effectExtent l="19050" t="0" r="807" b="0"/>
          <wp:docPr id="1" name="Bildobjekt 0" descr="CH_Stockholm_4f 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Stockholm_4f _2010.jpg"/>
                  <pic:cNvPicPr/>
                </pic:nvPicPr>
                <pic:blipFill>
                  <a:blip r:embed="rId1"/>
                  <a:stretch>
                    <a:fillRect/>
                  </a:stretch>
                </pic:blipFill>
                <pic:spPr>
                  <a:xfrm>
                    <a:off x="0" y="0"/>
                    <a:ext cx="742748" cy="991407"/>
                  </a:xfrm>
                  <a:prstGeom prst="rect">
                    <a:avLst/>
                  </a:prstGeom>
                </pic:spPr>
              </pic:pic>
            </a:graphicData>
          </a:graphic>
        </wp:inline>
      </w:drawing>
    </w:r>
  </w:p>
  <w:p w:rsidR="00F32207" w:rsidRDefault="00F32207" w:rsidP="001824B8">
    <w:pPr>
      <w:pStyle w:val="Sidhuvud"/>
      <w:tabs>
        <w:tab w:val="clear" w:pos="4153"/>
        <w:tab w:val="clear" w:pos="8306"/>
        <w:tab w:val="left" w:pos="4133"/>
      </w:tabs>
    </w:pPr>
    <w:r>
      <w:tab/>
    </w:r>
    <w:r w:rsidR="00412A03">
      <w:tab/>
    </w:r>
    <w:r w:rsidR="00412A03">
      <w:tab/>
    </w:r>
    <w:r w:rsidR="00412A03">
      <w:tab/>
    </w:r>
    <w:r w:rsidR="00412A03">
      <w:tab/>
    </w:r>
    <w:r w:rsidR="00412A03">
      <w:tab/>
    </w:r>
    <w:r w:rsidR="00412A0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163"/>
    <w:multiLevelType w:val="hybridMultilevel"/>
    <w:tmpl w:val="D5164760"/>
    <w:lvl w:ilvl="0" w:tplc="A5CE5F3C">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1D6508"/>
    <w:multiLevelType w:val="hybridMultilevel"/>
    <w:tmpl w:val="B8ECBF54"/>
    <w:lvl w:ilvl="0" w:tplc="C81C6276">
      <w:start w:val="2014"/>
      <w:numFmt w:val="bullet"/>
      <w:lvlText w:val="-"/>
      <w:lvlJc w:val="left"/>
      <w:pPr>
        <w:ind w:left="720" w:hanging="360"/>
      </w:pPr>
      <w:rPr>
        <w:rFonts w:ascii="Arial" w:eastAsia="Times New Roman" w:hAnsi="Arial"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C530668"/>
    <w:multiLevelType w:val="hybridMultilevel"/>
    <w:tmpl w:val="E96C873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alibri"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alibri"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alibri"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1174E1A"/>
    <w:multiLevelType w:val="hybridMultilevel"/>
    <w:tmpl w:val="F782E68A"/>
    <w:lvl w:ilvl="0" w:tplc="EAB23408">
      <w:start w:val="1"/>
      <w:numFmt w:val="bullet"/>
      <w:lvlText w:val="•"/>
      <w:lvlJc w:val="left"/>
      <w:pPr>
        <w:tabs>
          <w:tab w:val="num" w:pos="720"/>
        </w:tabs>
        <w:ind w:left="720" w:hanging="360"/>
      </w:pPr>
      <w:rPr>
        <w:rFonts w:ascii="Arial" w:hAnsi="Arial" w:hint="default"/>
      </w:rPr>
    </w:lvl>
    <w:lvl w:ilvl="1" w:tplc="8356F8A4" w:tentative="1">
      <w:start w:val="1"/>
      <w:numFmt w:val="bullet"/>
      <w:lvlText w:val="•"/>
      <w:lvlJc w:val="left"/>
      <w:pPr>
        <w:tabs>
          <w:tab w:val="num" w:pos="1440"/>
        </w:tabs>
        <w:ind w:left="1440" w:hanging="360"/>
      </w:pPr>
      <w:rPr>
        <w:rFonts w:ascii="Arial" w:hAnsi="Arial" w:hint="default"/>
      </w:rPr>
    </w:lvl>
    <w:lvl w:ilvl="2" w:tplc="4E3CAB48" w:tentative="1">
      <w:start w:val="1"/>
      <w:numFmt w:val="bullet"/>
      <w:lvlText w:val="•"/>
      <w:lvlJc w:val="left"/>
      <w:pPr>
        <w:tabs>
          <w:tab w:val="num" w:pos="2160"/>
        </w:tabs>
        <w:ind w:left="2160" w:hanging="360"/>
      </w:pPr>
      <w:rPr>
        <w:rFonts w:ascii="Arial" w:hAnsi="Arial" w:hint="default"/>
      </w:rPr>
    </w:lvl>
    <w:lvl w:ilvl="3" w:tplc="64DA8B28" w:tentative="1">
      <w:start w:val="1"/>
      <w:numFmt w:val="bullet"/>
      <w:lvlText w:val="•"/>
      <w:lvlJc w:val="left"/>
      <w:pPr>
        <w:tabs>
          <w:tab w:val="num" w:pos="2880"/>
        </w:tabs>
        <w:ind w:left="2880" w:hanging="360"/>
      </w:pPr>
      <w:rPr>
        <w:rFonts w:ascii="Arial" w:hAnsi="Arial" w:hint="default"/>
      </w:rPr>
    </w:lvl>
    <w:lvl w:ilvl="4" w:tplc="1E46C1D4" w:tentative="1">
      <w:start w:val="1"/>
      <w:numFmt w:val="bullet"/>
      <w:lvlText w:val="•"/>
      <w:lvlJc w:val="left"/>
      <w:pPr>
        <w:tabs>
          <w:tab w:val="num" w:pos="3600"/>
        </w:tabs>
        <w:ind w:left="3600" w:hanging="360"/>
      </w:pPr>
      <w:rPr>
        <w:rFonts w:ascii="Arial" w:hAnsi="Arial" w:hint="default"/>
      </w:rPr>
    </w:lvl>
    <w:lvl w:ilvl="5" w:tplc="8AD224AC" w:tentative="1">
      <w:start w:val="1"/>
      <w:numFmt w:val="bullet"/>
      <w:lvlText w:val="•"/>
      <w:lvlJc w:val="left"/>
      <w:pPr>
        <w:tabs>
          <w:tab w:val="num" w:pos="4320"/>
        </w:tabs>
        <w:ind w:left="4320" w:hanging="360"/>
      </w:pPr>
      <w:rPr>
        <w:rFonts w:ascii="Arial" w:hAnsi="Arial" w:hint="default"/>
      </w:rPr>
    </w:lvl>
    <w:lvl w:ilvl="6" w:tplc="5F7EFE9E" w:tentative="1">
      <w:start w:val="1"/>
      <w:numFmt w:val="bullet"/>
      <w:lvlText w:val="•"/>
      <w:lvlJc w:val="left"/>
      <w:pPr>
        <w:tabs>
          <w:tab w:val="num" w:pos="5040"/>
        </w:tabs>
        <w:ind w:left="5040" w:hanging="360"/>
      </w:pPr>
      <w:rPr>
        <w:rFonts w:ascii="Arial" w:hAnsi="Arial" w:hint="default"/>
      </w:rPr>
    </w:lvl>
    <w:lvl w:ilvl="7" w:tplc="BE6CF016" w:tentative="1">
      <w:start w:val="1"/>
      <w:numFmt w:val="bullet"/>
      <w:lvlText w:val="•"/>
      <w:lvlJc w:val="left"/>
      <w:pPr>
        <w:tabs>
          <w:tab w:val="num" w:pos="5760"/>
        </w:tabs>
        <w:ind w:left="5760" w:hanging="360"/>
      </w:pPr>
      <w:rPr>
        <w:rFonts w:ascii="Arial" w:hAnsi="Arial" w:hint="default"/>
      </w:rPr>
    </w:lvl>
    <w:lvl w:ilvl="8" w:tplc="2B36283C" w:tentative="1">
      <w:start w:val="1"/>
      <w:numFmt w:val="bullet"/>
      <w:lvlText w:val="•"/>
      <w:lvlJc w:val="left"/>
      <w:pPr>
        <w:tabs>
          <w:tab w:val="num" w:pos="6480"/>
        </w:tabs>
        <w:ind w:left="6480" w:hanging="360"/>
      </w:pPr>
      <w:rPr>
        <w:rFonts w:ascii="Arial" w:hAnsi="Arial" w:hint="default"/>
      </w:rPr>
    </w:lvl>
  </w:abstractNum>
  <w:abstractNum w:abstractNumId="4">
    <w:nsid w:val="13927B5C"/>
    <w:multiLevelType w:val="hybridMultilevel"/>
    <w:tmpl w:val="92AE9C9A"/>
    <w:lvl w:ilvl="0" w:tplc="41EC4B38">
      <w:start w:val="1"/>
      <w:numFmt w:val="bullet"/>
      <w:lvlText w:val="•"/>
      <w:lvlJc w:val="left"/>
      <w:pPr>
        <w:tabs>
          <w:tab w:val="num" w:pos="720"/>
        </w:tabs>
        <w:ind w:left="720" w:hanging="360"/>
      </w:pPr>
      <w:rPr>
        <w:rFonts w:ascii="Times New Roman" w:hAnsi="Times New Roman" w:hint="default"/>
      </w:rPr>
    </w:lvl>
    <w:lvl w:ilvl="1" w:tplc="151E6FA4" w:tentative="1">
      <w:start w:val="1"/>
      <w:numFmt w:val="bullet"/>
      <w:lvlText w:val="•"/>
      <w:lvlJc w:val="left"/>
      <w:pPr>
        <w:tabs>
          <w:tab w:val="num" w:pos="1440"/>
        </w:tabs>
        <w:ind w:left="1440" w:hanging="360"/>
      </w:pPr>
      <w:rPr>
        <w:rFonts w:ascii="Times New Roman" w:hAnsi="Times New Roman" w:hint="default"/>
      </w:rPr>
    </w:lvl>
    <w:lvl w:ilvl="2" w:tplc="7D3E4786" w:tentative="1">
      <w:start w:val="1"/>
      <w:numFmt w:val="bullet"/>
      <w:lvlText w:val="•"/>
      <w:lvlJc w:val="left"/>
      <w:pPr>
        <w:tabs>
          <w:tab w:val="num" w:pos="2160"/>
        </w:tabs>
        <w:ind w:left="2160" w:hanging="360"/>
      </w:pPr>
      <w:rPr>
        <w:rFonts w:ascii="Times New Roman" w:hAnsi="Times New Roman" w:hint="default"/>
      </w:rPr>
    </w:lvl>
    <w:lvl w:ilvl="3" w:tplc="2E98DECE" w:tentative="1">
      <w:start w:val="1"/>
      <w:numFmt w:val="bullet"/>
      <w:lvlText w:val="•"/>
      <w:lvlJc w:val="left"/>
      <w:pPr>
        <w:tabs>
          <w:tab w:val="num" w:pos="2880"/>
        </w:tabs>
        <w:ind w:left="2880" w:hanging="360"/>
      </w:pPr>
      <w:rPr>
        <w:rFonts w:ascii="Times New Roman" w:hAnsi="Times New Roman" w:hint="default"/>
      </w:rPr>
    </w:lvl>
    <w:lvl w:ilvl="4" w:tplc="4112BBC2" w:tentative="1">
      <w:start w:val="1"/>
      <w:numFmt w:val="bullet"/>
      <w:lvlText w:val="•"/>
      <w:lvlJc w:val="left"/>
      <w:pPr>
        <w:tabs>
          <w:tab w:val="num" w:pos="3600"/>
        </w:tabs>
        <w:ind w:left="3600" w:hanging="360"/>
      </w:pPr>
      <w:rPr>
        <w:rFonts w:ascii="Times New Roman" w:hAnsi="Times New Roman" w:hint="default"/>
      </w:rPr>
    </w:lvl>
    <w:lvl w:ilvl="5" w:tplc="A38C9EC4" w:tentative="1">
      <w:start w:val="1"/>
      <w:numFmt w:val="bullet"/>
      <w:lvlText w:val="•"/>
      <w:lvlJc w:val="left"/>
      <w:pPr>
        <w:tabs>
          <w:tab w:val="num" w:pos="4320"/>
        </w:tabs>
        <w:ind w:left="4320" w:hanging="360"/>
      </w:pPr>
      <w:rPr>
        <w:rFonts w:ascii="Times New Roman" w:hAnsi="Times New Roman" w:hint="default"/>
      </w:rPr>
    </w:lvl>
    <w:lvl w:ilvl="6" w:tplc="5B2C1E3A" w:tentative="1">
      <w:start w:val="1"/>
      <w:numFmt w:val="bullet"/>
      <w:lvlText w:val="•"/>
      <w:lvlJc w:val="left"/>
      <w:pPr>
        <w:tabs>
          <w:tab w:val="num" w:pos="5040"/>
        </w:tabs>
        <w:ind w:left="5040" w:hanging="360"/>
      </w:pPr>
      <w:rPr>
        <w:rFonts w:ascii="Times New Roman" w:hAnsi="Times New Roman" w:hint="default"/>
      </w:rPr>
    </w:lvl>
    <w:lvl w:ilvl="7" w:tplc="E6C83E3C" w:tentative="1">
      <w:start w:val="1"/>
      <w:numFmt w:val="bullet"/>
      <w:lvlText w:val="•"/>
      <w:lvlJc w:val="left"/>
      <w:pPr>
        <w:tabs>
          <w:tab w:val="num" w:pos="5760"/>
        </w:tabs>
        <w:ind w:left="5760" w:hanging="360"/>
      </w:pPr>
      <w:rPr>
        <w:rFonts w:ascii="Times New Roman" w:hAnsi="Times New Roman" w:hint="default"/>
      </w:rPr>
    </w:lvl>
    <w:lvl w:ilvl="8" w:tplc="E13682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EA5795"/>
    <w:multiLevelType w:val="hybridMultilevel"/>
    <w:tmpl w:val="5BBE1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B024044"/>
    <w:multiLevelType w:val="hybridMultilevel"/>
    <w:tmpl w:val="3F2020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alibri"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alibri"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alibri"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33429BB"/>
    <w:multiLevelType w:val="hybridMultilevel"/>
    <w:tmpl w:val="6E3C7FB6"/>
    <w:lvl w:ilvl="0" w:tplc="D87CC736">
      <w:start w:val="1"/>
      <w:numFmt w:val="bullet"/>
      <w:lvlText w:val="•"/>
      <w:lvlJc w:val="left"/>
      <w:pPr>
        <w:tabs>
          <w:tab w:val="num" w:pos="720"/>
        </w:tabs>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alibri"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alibri"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0491A3F"/>
    <w:multiLevelType w:val="hybridMultilevel"/>
    <w:tmpl w:val="8E56E59A"/>
    <w:lvl w:ilvl="0" w:tplc="D87CC736">
      <w:start w:val="1"/>
      <w:numFmt w:val="bullet"/>
      <w:lvlText w:val="•"/>
      <w:lvlJc w:val="left"/>
      <w:pPr>
        <w:tabs>
          <w:tab w:val="num" w:pos="720"/>
        </w:tabs>
        <w:ind w:left="720" w:hanging="360"/>
      </w:pPr>
      <w:rPr>
        <w:rFonts w:ascii="Times New Roman" w:hAnsi="Times New Roman" w:hint="default"/>
      </w:rPr>
    </w:lvl>
    <w:lvl w:ilvl="1" w:tplc="EC2AC476" w:tentative="1">
      <w:start w:val="1"/>
      <w:numFmt w:val="bullet"/>
      <w:lvlText w:val="•"/>
      <w:lvlJc w:val="left"/>
      <w:pPr>
        <w:tabs>
          <w:tab w:val="num" w:pos="1440"/>
        </w:tabs>
        <w:ind w:left="1440" w:hanging="360"/>
      </w:pPr>
      <w:rPr>
        <w:rFonts w:ascii="Times New Roman" w:hAnsi="Times New Roman" w:hint="default"/>
      </w:rPr>
    </w:lvl>
    <w:lvl w:ilvl="2" w:tplc="63342C3A" w:tentative="1">
      <w:start w:val="1"/>
      <w:numFmt w:val="bullet"/>
      <w:lvlText w:val="•"/>
      <w:lvlJc w:val="left"/>
      <w:pPr>
        <w:tabs>
          <w:tab w:val="num" w:pos="2160"/>
        </w:tabs>
        <w:ind w:left="2160" w:hanging="360"/>
      </w:pPr>
      <w:rPr>
        <w:rFonts w:ascii="Times New Roman" w:hAnsi="Times New Roman" w:hint="default"/>
      </w:rPr>
    </w:lvl>
    <w:lvl w:ilvl="3" w:tplc="0BDA1F0E" w:tentative="1">
      <w:start w:val="1"/>
      <w:numFmt w:val="bullet"/>
      <w:lvlText w:val="•"/>
      <w:lvlJc w:val="left"/>
      <w:pPr>
        <w:tabs>
          <w:tab w:val="num" w:pos="2880"/>
        </w:tabs>
        <w:ind w:left="2880" w:hanging="360"/>
      </w:pPr>
      <w:rPr>
        <w:rFonts w:ascii="Times New Roman" w:hAnsi="Times New Roman" w:hint="default"/>
      </w:rPr>
    </w:lvl>
    <w:lvl w:ilvl="4" w:tplc="A106F7EA" w:tentative="1">
      <w:start w:val="1"/>
      <w:numFmt w:val="bullet"/>
      <w:lvlText w:val="•"/>
      <w:lvlJc w:val="left"/>
      <w:pPr>
        <w:tabs>
          <w:tab w:val="num" w:pos="3600"/>
        </w:tabs>
        <w:ind w:left="3600" w:hanging="360"/>
      </w:pPr>
      <w:rPr>
        <w:rFonts w:ascii="Times New Roman" w:hAnsi="Times New Roman" w:hint="default"/>
      </w:rPr>
    </w:lvl>
    <w:lvl w:ilvl="5" w:tplc="8DA4586C" w:tentative="1">
      <w:start w:val="1"/>
      <w:numFmt w:val="bullet"/>
      <w:lvlText w:val="•"/>
      <w:lvlJc w:val="left"/>
      <w:pPr>
        <w:tabs>
          <w:tab w:val="num" w:pos="4320"/>
        </w:tabs>
        <w:ind w:left="4320" w:hanging="360"/>
      </w:pPr>
      <w:rPr>
        <w:rFonts w:ascii="Times New Roman" w:hAnsi="Times New Roman" w:hint="default"/>
      </w:rPr>
    </w:lvl>
    <w:lvl w:ilvl="6" w:tplc="B62AF122" w:tentative="1">
      <w:start w:val="1"/>
      <w:numFmt w:val="bullet"/>
      <w:lvlText w:val="•"/>
      <w:lvlJc w:val="left"/>
      <w:pPr>
        <w:tabs>
          <w:tab w:val="num" w:pos="5040"/>
        </w:tabs>
        <w:ind w:left="5040" w:hanging="360"/>
      </w:pPr>
      <w:rPr>
        <w:rFonts w:ascii="Times New Roman" w:hAnsi="Times New Roman" w:hint="default"/>
      </w:rPr>
    </w:lvl>
    <w:lvl w:ilvl="7" w:tplc="2E6C5522" w:tentative="1">
      <w:start w:val="1"/>
      <w:numFmt w:val="bullet"/>
      <w:lvlText w:val="•"/>
      <w:lvlJc w:val="left"/>
      <w:pPr>
        <w:tabs>
          <w:tab w:val="num" w:pos="5760"/>
        </w:tabs>
        <w:ind w:left="5760" w:hanging="360"/>
      </w:pPr>
      <w:rPr>
        <w:rFonts w:ascii="Times New Roman" w:hAnsi="Times New Roman" w:hint="default"/>
      </w:rPr>
    </w:lvl>
    <w:lvl w:ilvl="8" w:tplc="720A558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2831BFB"/>
    <w:multiLevelType w:val="hybridMultilevel"/>
    <w:tmpl w:val="4B34A2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alibri"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alibri"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alibri"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3673920"/>
    <w:multiLevelType w:val="hybridMultilevel"/>
    <w:tmpl w:val="7F9624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alibri"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alibri"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alibri"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579163B"/>
    <w:multiLevelType w:val="hybridMultilevel"/>
    <w:tmpl w:val="47888612"/>
    <w:lvl w:ilvl="0" w:tplc="B798EF70">
      <w:start w:val="3"/>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D5F1E7F"/>
    <w:multiLevelType w:val="hybridMultilevel"/>
    <w:tmpl w:val="AA142C68"/>
    <w:lvl w:ilvl="0" w:tplc="041D000F">
      <w:start w:val="1"/>
      <w:numFmt w:val="decimal"/>
      <w:lvlText w:val="%1."/>
      <w:lvlJc w:val="left"/>
      <w:pPr>
        <w:tabs>
          <w:tab w:val="num" w:pos="720"/>
        </w:tabs>
        <w:ind w:left="720" w:hanging="36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3FB25BF7"/>
    <w:multiLevelType w:val="hybridMultilevel"/>
    <w:tmpl w:val="AB2EB8AC"/>
    <w:lvl w:ilvl="0" w:tplc="D67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C6C6A"/>
    <w:multiLevelType w:val="hybridMultilevel"/>
    <w:tmpl w:val="8D6CF4F2"/>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cs="Calibri"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alibri"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alibri"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5">
    <w:nsid w:val="438637EB"/>
    <w:multiLevelType w:val="hybridMultilevel"/>
    <w:tmpl w:val="3FF06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alibri"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alibri"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alibri"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69F0EBF"/>
    <w:multiLevelType w:val="hybridMultilevel"/>
    <w:tmpl w:val="3DF42150"/>
    <w:lvl w:ilvl="0" w:tplc="02609F64">
      <w:start w:val="3"/>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D815CD2"/>
    <w:multiLevelType w:val="hybridMultilevel"/>
    <w:tmpl w:val="99C21F8C"/>
    <w:lvl w:ilvl="0" w:tplc="13727A5C">
      <w:start w:val="2014"/>
      <w:numFmt w:val="bullet"/>
      <w:lvlText w:val="-"/>
      <w:lvlJc w:val="left"/>
      <w:pPr>
        <w:ind w:left="720" w:hanging="360"/>
      </w:pPr>
      <w:rPr>
        <w:rFonts w:ascii="Arial" w:eastAsia="Times New Roman" w:hAnsi="Arial"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7AE5CC4"/>
    <w:multiLevelType w:val="hybridMultilevel"/>
    <w:tmpl w:val="071E6F82"/>
    <w:lvl w:ilvl="0" w:tplc="51360F8C">
      <w:start w:val="1"/>
      <w:numFmt w:val="bullet"/>
      <w:lvlText w:val="•"/>
      <w:lvlJc w:val="left"/>
      <w:pPr>
        <w:tabs>
          <w:tab w:val="num" w:pos="720"/>
        </w:tabs>
        <w:ind w:left="720" w:hanging="360"/>
      </w:pPr>
      <w:rPr>
        <w:rFonts w:ascii="Times New Roman" w:hAnsi="Times New Roman" w:hint="default"/>
      </w:rPr>
    </w:lvl>
    <w:lvl w:ilvl="1" w:tplc="E21257AE" w:tentative="1">
      <w:start w:val="1"/>
      <w:numFmt w:val="bullet"/>
      <w:lvlText w:val="•"/>
      <w:lvlJc w:val="left"/>
      <w:pPr>
        <w:tabs>
          <w:tab w:val="num" w:pos="1440"/>
        </w:tabs>
        <w:ind w:left="1440" w:hanging="360"/>
      </w:pPr>
      <w:rPr>
        <w:rFonts w:ascii="Times New Roman" w:hAnsi="Times New Roman" w:hint="default"/>
      </w:rPr>
    </w:lvl>
    <w:lvl w:ilvl="2" w:tplc="03ECF32C" w:tentative="1">
      <w:start w:val="1"/>
      <w:numFmt w:val="bullet"/>
      <w:lvlText w:val="•"/>
      <w:lvlJc w:val="left"/>
      <w:pPr>
        <w:tabs>
          <w:tab w:val="num" w:pos="2160"/>
        </w:tabs>
        <w:ind w:left="2160" w:hanging="360"/>
      </w:pPr>
      <w:rPr>
        <w:rFonts w:ascii="Times New Roman" w:hAnsi="Times New Roman" w:hint="default"/>
      </w:rPr>
    </w:lvl>
    <w:lvl w:ilvl="3" w:tplc="907A3F4E" w:tentative="1">
      <w:start w:val="1"/>
      <w:numFmt w:val="bullet"/>
      <w:lvlText w:val="•"/>
      <w:lvlJc w:val="left"/>
      <w:pPr>
        <w:tabs>
          <w:tab w:val="num" w:pos="2880"/>
        </w:tabs>
        <w:ind w:left="2880" w:hanging="360"/>
      </w:pPr>
      <w:rPr>
        <w:rFonts w:ascii="Times New Roman" w:hAnsi="Times New Roman" w:hint="default"/>
      </w:rPr>
    </w:lvl>
    <w:lvl w:ilvl="4" w:tplc="F31C36FC" w:tentative="1">
      <w:start w:val="1"/>
      <w:numFmt w:val="bullet"/>
      <w:lvlText w:val="•"/>
      <w:lvlJc w:val="left"/>
      <w:pPr>
        <w:tabs>
          <w:tab w:val="num" w:pos="3600"/>
        </w:tabs>
        <w:ind w:left="3600" w:hanging="360"/>
      </w:pPr>
      <w:rPr>
        <w:rFonts w:ascii="Times New Roman" w:hAnsi="Times New Roman" w:hint="default"/>
      </w:rPr>
    </w:lvl>
    <w:lvl w:ilvl="5" w:tplc="CF568D38" w:tentative="1">
      <w:start w:val="1"/>
      <w:numFmt w:val="bullet"/>
      <w:lvlText w:val="•"/>
      <w:lvlJc w:val="left"/>
      <w:pPr>
        <w:tabs>
          <w:tab w:val="num" w:pos="4320"/>
        </w:tabs>
        <w:ind w:left="4320" w:hanging="360"/>
      </w:pPr>
      <w:rPr>
        <w:rFonts w:ascii="Times New Roman" w:hAnsi="Times New Roman" w:hint="default"/>
      </w:rPr>
    </w:lvl>
    <w:lvl w:ilvl="6" w:tplc="4730900E" w:tentative="1">
      <w:start w:val="1"/>
      <w:numFmt w:val="bullet"/>
      <w:lvlText w:val="•"/>
      <w:lvlJc w:val="left"/>
      <w:pPr>
        <w:tabs>
          <w:tab w:val="num" w:pos="5040"/>
        </w:tabs>
        <w:ind w:left="5040" w:hanging="360"/>
      </w:pPr>
      <w:rPr>
        <w:rFonts w:ascii="Times New Roman" w:hAnsi="Times New Roman" w:hint="default"/>
      </w:rPr>
    </w:lvl>
    <w:lvl w:ilvl="7" w:tplc="E3585342" w:tentative="1">
      <w:start w:val="1"/>
      <w:numFmt w:val="bullet"/>
      <w:lvlText w:val="•"/>
      <w:lvlJc w:val="left"/>
      <w:pPr>
        <w:tabs>
          <w:tab w:val="num" w:pos="5760"/>
        </w:tabs>
        <w:ind w:left="5760" w:hanging="360"/>
      </w:pPr>
      <w:rPr>
        <w:rFonts w:ascii="Times New Roman" w:hAnsi="Times New Roman" w:hint="default"/>
      </w:rPr>
    </w:lvl>
    <w:lvl w:ilvl="8" w:tplc="97121F6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B4D06DB"/>
    <w:multiLevelType w:val="hybridMultilevel"/>
    <w:tmpl w:val="C97423B4"/>
    <w:lvl w:ilvl="0" w:tplc="B34E49BA">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5"/>
  </w:num>
  <w:num w:numId="5">
    <w:abstractNumId w:val="2"/>
  </w:num>
  <w:num w:numId="6">
    <w:abstractNumId w:val="12"/>
  </w:num>
  <w:num w:numId="7">
    <w:abstractNumId w:val="14"/>
  </w:num>
  <w:num w:numId="8">
    <w:abstractNumId w:val="19"/>
  </w:num>
  <w:num w:numId="9">
    <w:abstractNumId w:val="1"/>
  </w:num>
  <w:num w:numId="10">
    <w:abstractNumId w:val="17"/>
  </w:num>
  <w:num w:numId="11">
    <w:abstractNumId w:val="13"/>
  </w:num>
  <w:num w:numId="12">
    <w:abstractNumId w:val="18"/>
  </w:num>
  <w:num w:numId="13">
    <w:abstractNumId w:val="3"/>
  </w:num>
  <w:num w:numId="14">
    <w:abstractNumId w:val="4"/>
  </w:num>
  <w:num w:numId="15">
    <w:abstractNumId w:val="8"/>
  </w:num>
  <w:num w:numId="16">
    <w:abstractNumId w:val="7"/>
  </w:num>
  <w:num w:numId="17">
    <w:abstractNumId w:val="5"/>
  </w:num>
  <w:num w:numId="18">
    <w:abstractNumId w:val="16"/>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rsids>
    <w:rsidRoot w:val="00E8047C"/>
    <w:rsid w:val="00041B07"/>
    <w:rsid w:val="00056A88"/>
    <w:rsid w:val="000A6A85"/>
    <w:rsid w:val="000B3283"/>
    <w:rsid w:val="0011193A"/>
    <w:rsid w:val="0014165D"/>
    <w:rsid w:val="001824B8"/>
    <w:rsid w:val="00186145"/>
    <w:rsid w:val="001F07F9"/>
    <w:rsid w:val="00215F21"/>
    <w:rsid w:val="00250469"/>
    <w:rsid w:val="00301E88"/>
    <w:rsid w:val="003160EF"/>
    <w:rsid w:val="00323E80"/>
    <w:rsid w:val="00344BCD"/>
    <w:rsid w:val="00351B14"/>
    <w:rsid w:val="003747C5"/>
    <w:rsid w:val="003C32C3"/>
    <w:rsid w:val="00412A03"/>
    <w:rsid w:val="00441369"/>
    <w:rsid w:val="00470809"/>
    <w:rsid w:val="004E5638"/>
    <w:rsid w:val="00523828"/>
    <w:rsid w:val="00532D85"/>
    <w:rsid w:val="0055221A"/>
    <w:rsid w:val="00632773"/>
    <w:rsid w:val="00674681"/>
    <w:rsid w:val="006B0B63"/>
    <w:rsid w:val="007255F3"/>
    <w:rsid w:val="0073548D"/>
    <w:rsid w:val="00752302"/>
    <w:rsid w:val="008A286B"/>
    <w:rsid w:val="009310DC"/>
    <w:rsid w:val="00A3049D"/>
    <w:rsid w:val="00A34C56"/>
    <w:rsid w:val="00A350EA"/>
    <w:rsid w:val="00A54F23"/>
    <w:rsid w:val="00AC2AA1"/>
    <w:rsid w:val="00B27713"/>
    <w:rsid w:val="00BB40AF"/>
    <w:rsid w:val="00C410F9"/>
    <w:rsid w:val="00CC5DAF"/>
    <w:rsid w:val="00CE59E7"/>
    <w:rsid w:val="00D41463"/>
    <w:rsid w:val="00DD116F"/>
    <w:rsid w:val="00E8047C"/>
    <w:rsid w:val="00EA6E65"/>
    <w:rsid w:val="00F1457A"/>
    <w:rsid w:val="00F23CAA"/>
    <w:rsid w:val="00F32207"/>
    <w:rsid w:val="00F3683D"/>
    <w:rsid w:val="00F771D9"/>
    <w:rsid w:val="00FA2BFE"/>
    <w:rsid w:val="00FF459B"/>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nb-NO" w:eastAsia="nb-NO"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atentStyles>
  <w:style w:type="paragraph" w:default="1" w:styleId="Normal">
    <w:name w:val="Normal"/>
    <w:qFormat/>
    <w:rsid w:val="00CE59E7"/>
    <w:rPr>
      <w:lang w:eastAsia="en-US"/>
    </w:rPr>
  </w:style>
  <w:style w:type="paragraph" w:styleId="Rubrik1">
    <w:name w:val="heading 1"/>
    <w:basedOn w:val="Normal"/>
    <w:next w:val="Normal"/>
    <w:link w:val="Rubrik1Char"/>
    <w:rsid w:val="00351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B31783"/>
    <w:pPr>
      <w:keepNext/>
      <w:spacing w:before="240" w:after="60"/>
      <w:outlineLvl w:val="1"/>
    </w:pPr>
    <w:rPr>
      <w:rFonts w:ascii="Calibri" w:hAnsi="Calibri"/>
      <w:b/>
      <w:bCs/>
      <w:i/>
      <w:iCs/>
      <w:sz w:val="28"/>
      <w:szCs w:val="28"/>
    </w:rPr>
  </w:style>
  <w:style w:type="paragraph" w:styleId="Rubrik3">
    <w:name w:val="heading 3"/>
    <w:basedOn w:val="Normal"/>
    <w:next w:val="Normal"/>
    <w:link w:val="Rubrik3Char"/>
    <w:qFormat/>
    <w:rsid w:val="00B31783"/>
    <w:pPr>
      <w:keepNext/>
      <w:spacing w:before="240" w:after="60"/>
      <w:outlineLvl w:val="2"/>
    </w:pPr>
    <w:rPr>
      <w:rFonts w:ascii="Calibri" w:hAnsi="Calibri"/>
      <w:b/>
      <w:bCs/>
      <w:sz w:val="26"/>
      <w:szCs w:val="26"/>
    </w:rPr>
  </w:style>
  <w:style w:type="paragraph" w:styleId="Rubrik4">
    <w:name w:val="heading 4"/>
    <w:basedOn w:val="Normal"/>
    <w:next w:val="Normal"/>
    <w:link w:val="Rubrik4Char"/>
    <w:qFormat/>
    <w:rsid w:val="00B31783"/>
    <w:pPr>
      <w:keepNext/>
      <w:spacing w:before="240" w:after="60"/>
      <w:outlineLvl w:val="3"/>
    </w:pPr>
    <w:rPr>
      <w:rFonts w:ascii="Cambria" w:hAnsi="Cambria"/>
      <w:b/>
      <w:bCs/>
      <w:sz w:val="28"/>
      <w:szCs w:val="28"/>
    </w:rPr>
  </w:style>
  <w:style w:type="paragraph" w:styleId="Rubrik5">
    <w:name w:val="heading 5"/>
    <w:basedOn w:val="Normal"/>
    <w:next w:val="Normal"/>
    <w:link w:val="Rubrik5Char"/>
    <w:qFormat/>
    <w:rsid w:val="00B31783"/>
    <w:pPr>
      <w:spacing w:before="240" w:after="60"/>
      <w:outlineLvl w:val="4"/>
    </w:pPr>
    <w:rPr>
      <w:rFonts w:ascii="Cambria" w:hAnsi="Cambria"/>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E3E86"/>
    <w:pPr>
      <w:tabs>
        <w:tab w:val="center" w:pos="4153"/>
        <w:tab w:val="right" w:pos="8306"/>
      </w:tabs>
    </w:pPr>
  </w:style>
  <w:style w:type="paragraph" w:styleId="Sidfot">
    <w:name w:val="footer"/>
    <w:basedOn w:val="Normal"/>
    <w:semiHidden/>
    <w:rsid w:val="005E3E86"/>
    <w:pPr>
      <w:tabs>
        <w:tab w:val="center" w:pos="4153"/>
        <w:tab w:val="right" w:pos="8306"/>
      </w:tabs>
    </w:pPr>
  </w:style>
  <w:style w:type="paragraph" w:styleId="Ballongtext">
    <w:name w:val="Balloon Text"/>
    <w:basedOn w:val="Normal"/>
    <w:semiHidden/>
    <w:rsid w:val="002B73E1"/>
    <w:rPr>
      <w:rFonts w:ascii="Tahoma" w:hAnsi="Tahoma" w:cs="Tahoma"/>
      <w:sz w:val="16"/>
      <w:szCs w:val="16"/>
    </w:rPr>
  </w:style>
  <w:style w:type="character" w:customStyle="1" w:styleId="Rubrik2Char">
    <w:name w:val="Rubrik 2 Char"/>
    <w:basedOn w:val="Standardstycketeckensnitt"/>
    <w:link w:val="Rubrik2"/>
    <w:semiHidden/>
    <w:rsid w:val="00B31783"/>
    <w:rPr>
      <w:rFonts w:ascii="Calibri" w:eastAsia="Times New Roman" w:hAnsi="Calibri" w:cs="Times New Roman"/>
      <w:b/>
      <w:bCs/>
      <w:i/>
      <w:iCs/>
      <w:sz w:val="28"/>
      <w:szCs w:val="28"/>
      <w:lang w:val="nb-NO" w:eastAsia="en-US"/>
    </w:rPr>
  </w:style>
  <w:style w:type="character" w:customStyle="1" w:styleId="Rubrik3Char">
    <w:name w:val="Rubrik 3 Char"/>
    <w:basedOn w:val="Standardstycketeckensnitt"/>
    <w:link w:val="Rubrik3"/>
    <w:semiHidden/>
    <w:rsid w:val="00B31783"/>
    <w:rPr>
      <w:rFonts w:ascii="Calibri" w:eastAsia="Times New Roman" w:hAnsi="Calibri" w:cs="Times New Roman"/>
      <w:b/>
      <w:bCs/>
      <w:sz w:val="26"/>
      <w:szCs w:val="26"/>
      <w:lang w:val="nb-NO" w:eastAsia="en-US"/>
    </w:rPr>
  </w:style>
  <w:style w:type="character" w:customStyle="1" w:styleId="Rubrik4Char">
    <w:name w:val="Rubrik 4 Char"/>
    <w:basedOn w:val="Standardstycketeckensnitt"/>
    <w:link w:val="Rubrik4"/>
    <w:semiHidden/>
    <w:rsid w:val="00B31783"/>
    <w:rPr>
      <w:rFonts w:ascii="Cambria" w:eastAsia="Times New Roman" w:hAnsi="Cambria" w:cs="Times New Roman"/>
      <w:b/>
      <w:bCs/>
      <w:sz w:val="28"/>
      <w:szCs w:val="28"/>
      <w:lang w:val="nb-NO" w:eastAsia="en-US"/>
    </w:rPr>
  </w:style>
  <w:style w:type="character" w:customStyle="1" w:styleId="Rubrik5Char">
    <w:name w:val="Rubrik 5 Char"/>
    <w:basedOn w:val="Standardstycketeckensnitt"/>
    <w:link w:val="Rubrik5"/>
    <w:semiHidden/>
    <w:rsid w:val="00B31783"/>
    <w:rPr>
      <w:rFonts w:ascii="Cambria" w:eastAsia="Times New Roman" w:hAnsi="Cambria" w:cs="Times New Roman"/>
      <w:b/>
      <w:bCs/>
      <w:i/>
      <w:iCs/>
      <w:sz w:val="26"/>
      <w:szCs w:val="26"/>
      <w:lang w:val="nb-NO" w:eastAsia="en-US"/>
    </w:rPr>
  </w:style>
  <w:style w:type="character" w:styleId="Hyperlnk">
    <w:name w:val="Hyperlink"/>
    <w:basedOn w:val="Standardstycketeckensnitt"/>
    <w:uiPriority w:val="99"/>
    <w:rsid w:val="00364E35"/>
    <w:rPr>
      <w:color w:val="0000FF"/>
      <w:u w:val="single"/>
    </w:rPr>
  </w:style>
  <w:style w:type="paragraph" w:styleId="Liststycke">
    <w:name w:val="List Paragraph"/>
    <w:basedOn w:val="Normal"/>
    <w:rsid w:val="008A286B"/>
    <w:pPr>
      <w:ind w:left="720"/>
      <w:contextualSpacing/>
    </w:pPr>
  </w:style>
  <w:style w:type="character" w:styleId="AnvndHyperlnk">
    <w:name w:val="FollowedHyperlink"/>
    <w:basedOn w:val="Standardstycketeckensnitt"/>
    <w:rsid w:val="0073548D"/>
    <w:rPr>
      <w:color w:val="800080" w:themeColor="followedHyperlink"/>
      <w:u w:val="single"/>
    </w:rPr>
  </w:style>
  <w:style w:type="character" w:customStyle="1" w:styleId="apple-style-span">
    <w:name w:val="apple-style-span"/>
    <w:basedOn w:val="Standardstycketeckensnitt"/>
    <w:rsid w:val="00D41463"/>
  </w:style>
  <w:style w:type="paragraph" w:customStyle="1" w:styleId="description">
    <w:name w:val="description"/>
    <w:basedOn w:val="Normal"/>
    <w:rsid w:val="00041B07"/>
    <w:pPr>
      <w:spacing w:before="100" w:beforeAutospacing="1" w:after="100" w:afterAutospacing="1" w:line="372" w:lineRule="auto"/>
    </w:pPr>
    <w:rPr>
      <w:color w:val="333333"/>
      <w:sz w:val="22"/>
      <w:szCs w:val="22"/>
      <w:lang w:val="en-US"/>
    </w:rPr>
  </w:style>
  <w:style w:type="character" w:customStyle="1" w:styleId="Rubrik1Char">
    <w:name w:val="Rubrik 1 Char"/>
    <w:basedOn w:val="Standardstycketeckensnitt"/>
    <w:link w:val="Rubrik1"/>
    <w:rsid w:val="00351B14"/>
    <w:rPr>
      <w:rFonts w:asciiTheme="majorHAnsi" w:eastAsiaTheme="majorEastAsia" w:hAnsiTheme="majorHAnsi" w:cstheme="majorBidi"/>
      <w:b/>
      <w:bCs/>
      <w:color w:val="365F91" w:themeColor="accent1" w:themeShade="BF"/>
      <w:sz w:val="28"/>
      <w:szCs w:val="28"/>
      <w:lang w:eastAsia="en-US"/>
    </w:rPr>
  </w:style>
  <w:style w:type="paragraph" w:styleId="Normalwebb">
    <w:name w:val="Normal (Web)"/>
    <w:basedOn w:val="Normal"/>
    <w:uiPriority w:val="99"/>
    <w:unhideWhenUsed/>
    <w:rsid w:val="00351B14"/>
    <w:pPr>
      <w:spacing w:before="100" w:beforeAutospacing="1" w:after="100" w:afterAutospacing="1"/>
    </w:pPr>
    <w:rPr>
      <w:lang w:val="en-US"/>
    </w:rPr>
  </w:style>
  <w:style w:type="character" w:styleId="Stark">
    <w:name w:val="Strong"/>
    <w:basedOn w:val="Standardstycketeckensnitt"/>
    <w:uiPriority w:val="22"/>
    <w:qFormat/>
    <w:rsid w:val="00351B14"/>
    <w:rPr>
      <w:b/>
      <w:bCs/>
    </w:rPr>
  </w:style>
  <w:style w:type="character" w:styleId="Betoning">
    <w:name w:val="Emphasis"/>
    <w:basedOn w:val="Standardstycketeckensnitt"/>
    <w:uiPriority w:val="20"/>
    <w:qFormat/>
    <w:rsid w:val="00351B14"/>
    <w:rPr>
      <w:i/>
      <w:iCs/>
    </w:rPr>
  </w:style>
</w:styles>
</file>

<file path=word/webSettings.xml><?xml version="1.0" encoding="utf-8"?>
<w:webSettings xmlns:r="http://schemas.openxmlformats.org/officeDocument/2006/relationships" xmlns:w="http://schemas.openxmlformats.org/wordprocessingml/2006/main">
  <w:divs>
    <w:div w:id="1114010248">
      <w:bodyDiv w:val="1"/>
      <w:marLeft w:val="0"/>
      <w:marRight w:val="0"/>
      <w:marTop w:val="0"/>
      <w:marBottom w:val="0"/>
      <w:divBdr>
        <w:top w:val="none" w:sz="0" w:space="0" w:color="auto"/>
        <w:left w:val="none" w:sz="0" w:space="0" w:color="auto"/>
        <w:bottom w:val="none" w:sz="0" w:space="0" w:color="auto"/>
        <w:right w:val="none" w:sz="0" w:space="0" w:color="auto"/>
      </w:divBdr>
      <w:divsChild>
        <w:div w:id="1476996127">
          <w:marLeft w:val="0"/>
          <w:marRight w:val="0"/>
          <w:marTop w:val="0"/>
          <w:marBottom w:val="0"/>
          <w:divBdr>
            <w:top w:val="none" w:sz="0" w:space="0" w:color="auto"/>
            <w:left w:val="none" w:sz="0" w:space="0" w:color="auto"/>
            <w:bottom w:val="none" w:sz="0" w:space="0" w:color="auto"/>
            <w:right w:val="none" w:sz="0" w:space="0" w:color="auto"/>
          </w:divBdr>
          <w:divsChild>
            <w:div w:id="340085974">
              <w:marLeft w:val="0"/>
              <w:marRight w:val="0"/>
              <w:marTop w:val="90"/>
              <w:marBottom w:val="0"/>
              <w:divBdr>
                <w:top w:val="none" w:sz="0" w:space="0" w:color="auto"/>
                <w:left w:val="none" w:sz="0" w:space="0" w:color="auto"/>
                <w:bottom w:val="none" w:sz="0" w:space="0" w:color="auto"/>
                <w:right w:val="none" w:sz="0" w:space="0" w:color="auto"/>
              </w:divBdr>
              <w:divsChild>
                <w:div w:id="2061122968">
                  <w:marLeft w:val="0"/>
                  <w:marRight w:val="0"/>
                  <w:marTop w:val="0"/>
                  <w:marBottom w:val="0"/>
                  <w:divBdr>
                    <w:top w:val="none" w:sz="0" w:space="0" w:color="auto"/>
                    <w:left w:val="none" w:sz="0" w:space="0" w:color="auto"/>
                    <w:bottom w:val="none" w:sz="0" w:space="0" w:color="auto"/>
                    <w:right w:val="none" w:sz="0" w:space="0" w:color="auto"/>
                  </w:divBdr>
                  <w:divsChild>
                    <w:div w:id="664475082">
                      <w:marLeft w:val="0"/>
                      <w:marRight w:val="0"/>
                      <w:marTop w:val="0"/>
                      <w:marBottom w:val="0"/>
                      <w:divBdr>
                        <w:top w:val="none" w:sz="0" w:space="0" w:color="auto"/>
                        <w:left w:val="none" w:sz="0" w:space="0" w:color="auto"/>
                        <w:bottom w:val="none" w:sz="0" w:space="0" w:color="auto"/>
                        <w:right w:val="none" w:sz="0" w:space="0" w:color="auto"/>
                      </w:divBdr>
                      <w:divsChild>
                        <w:div w:id="1000038453">
                          <w:marLeft w:val="0"/>
                          <w:marRight w:val="0"/>
                          <w:marTop w:val="0"/>
                          <w:marBottom w:val="0"/>
                          <w:divBdr>
                            <w:top w:val="none" w:sz="0" w:space="0" w:color="auto"/>
                            <w:left w:val="none" w:sz="0" w:space="0" w:color="auto"/>
                            <w:bottom w:val="none" w:sz="0" w:space="0" w:color="auto"/>
                            <w:right w:val="none" w:sz="0" w:space="0" w:color="auto"/>
                          </w:divBdr>
                        </w:div>
                        <w:div w:id="910427841">
                          <w:marLeft w:val="0"/>
                          <w:marRight w:val="0"/>
                          <w:marTop w:val="0"/>
                          <w:marBottom w:val="0"/>
                          <w:divBdr>
                            <w:top w:val="none" w:sz="0" w:space="0" w:color="auto"/>
                            <w:left w:val="none" w:sz="0" w:space="0" w:color="auto"/>
                            <w:bottom w:val="none" w:sz="0" w:space="0" w:color="auto"/>
                            <w:right w:val="none" w:sz="0" w:space="0" w:color="auto"/>
                          </w:divBdr>
                          <w:divsChild>
                            <w:div w:id="1847089952">
                              <w:marLeft w:val="0"/>
                              <w:marRight w:val="0"/>
                              <w:marTop w:val="0"/>
                              <w:marBottom w:val="0"/>
                              <w:divBdr>
                                <w:top w:val="none" w:sz="0" w:space="0" w:color="auto"/>
                                <w:left w:val="none" w:sz="0" w:space="0" w:color="auto"/>
                                <w:bottom w:val="none" w:sz="0" w:space="0" w:color="auto"/>
                                <w:right w:val="none" w:sz="0" w:space="0" w:color="auto"/>
                              </w:divBdr>
                            </w:div>
                            <w:div w:id="75514414">
                              <w:marLeft w:val="0"/>
                              <w:marRight w:val="0"/>
                              <w:marTop w:val="0"/>
                              <w:marBottom w:val="0"/>
                              <w:divBdr>
                                <w:top w:val="none" w:sz="0" w:space="0" w:color="auto"/>
                                <w:left w:val="none" w:sz="0" w:space="0" w:color="auto"/>
                                <w:bottom w:val="none" w:sz="0" w:space="0" w:color="auto"/>
                                <w:right w:val="none" w:sz="0" w:space="0" w:color="auto"/>
                              </w:divBdr>
                            </w:div>
                            <w:div w:id="577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 FÖRSKOTTSFAKTURERING</vt:lpstr>
    </vt:vector>
  </TitlesOfParts>
  <Company>Choice</Company>
  <LinksUpToDate>false</LinksUpToDate>
  <CharactersWithSpaces>3784</CharactersWithSpaces>
  <SharedDoc>false</SharedDoc>
  <HLinks>
    <vt:vector size="18" baseType="variant">
      <vt:variant>
        <vt:i4>3407883</vt:i4>
      </vt:variant>
      <vt:variant>
        <vt:i4>0</vt:i4>
      </vt:variant>
      <vt:variant>
        <vt:i4>0</vt:i4>
      </vt:variant>
      <vt:variant>
        <vt:i4>5</vt:i4>
      </vt:variant>
      <vt:variant>
        <vt:lpwstr>http://press.bindefeldab.se</vt:lpwstr>
      </vt:variant>
      <vt:variant>
        <vt:lpwstr/>
      </vt:variant>
      <vt:variant>
        <vt:i4>6750268</vt:i4>
      </vt:variant>
      <vt:variant>
        <vt:i4>-1</vt:i4>
      </vt:variant>
      <vt:variant>
        <vt:i4>2049</vt:i4>
      </vt:variant>
      <vt:variant>
        <vt:i4>1</vt:i4>
      </vt:variant>
      <vt:variant>
        <vt:lpwstr>Cl_logo</vt:lpwstr>
      </vt:variant>
      <vt:variant>
        <vt:lpwstr/>
      </vt:variant>
      <vt:variant>
        <vt:i4>8126519</vt:i4>
      </vt:variant>
      <vt:variant>
        <vt:i4>-1</vt:i4>
      </vt:variant>
      <vt:variant>
        <vt:i4>2050</vt:i4>
      </vt:variant>
      <vt:variant>
        <vt:i4>1</vt:i4>
      </vt:variant>
      <vt:variant>
        <vt:lpwstr>Cl_bord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Clarion Hotels satsar på storhotell med kongressanläggning i Malmö</dc:title>
  <dc:subject>Clarion Hotels fortsätter att expandera med nya hotell. Hotellkedjan har genom moderbolaget Choice Hotels Scandinavia tecknat ett 20-årigt hyresavtal med Skanska om att driva ett nytt hotell med kongressanläggning mitt i Malmö. Clarion Hotels spektakulära nytillskott blir Sveriges största kongresshotell i cityläge och beräknas stå klart 2014.  </dc:subject>
  <dc:creator>Andreas Antonsen</dc:creator>
  <cp:keywords>clarion hotel,malmö,hotell,nytt hotell,skanska</cp:keywords>
  <cp:lastModifiedBy>Tess Mattisson</cp:lastModifiedBy>
  <cp:revision>4</cp:revision>
  <cp:lastPrinted>2011-01-17T07:55:00Z</cp:lastPrinted>
  <dcterms:created xsi:type="dcterms:W3CDTF">2011-01-17T07:54:00Z</dcterms:created>
  <dcterms:modified xsi:type="dcterms:W3CDTF">2011-01-17T07:57:00Z</dcterms:modified>
</cp:coreProperties>
</file>