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83A" w:rsidRPr="008F5FBF" w:rsidRDefault="001C3827" w:rsidP="00B00BC8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  <w:r w:rsidRPr="008F5FBF">
        <w:rPr>
          <w:rFonts w:ascii="Arial" w:hAnsi="Arial" w:cs="Arial"/>
          <w:b/>
          <w:bCs/>
          <w:sz w:val="32"/>
          <w:szCs w:val="32"/>
        </w:rPr>
        <w:t>A F</w:t>
      </w:r>
      <w:proofErr w:type="spellStart"/>
      <w:r w:rsidRPr="008F5FBF">
        <w:rPr>
          <w:rFonts w:ascii="Arial" w:hAnsi="Arial" w:cs="Arial"/>
          <w:b/>
          <w:bCs/>
          <w:sz w:val="32"/>
          <w:szCs w:val="32"/>
          <w:lang w:val="hu-HU"/>
        </w:rPr>
        <w:t>ord</w:t>
      </w:r>
      <w:proofErr w:type="spellEnd"/>
      <w:r w:rsidRPr="008F5FBF">
        <w:rPr>
          <w:rFonts w:ascii="Arial" w:hAnsi="Arial" w:cs="Arial"/>
          <w:b/>
          <w:bCs/>
          <w:sz w:val="32"/>
          <w:szCs w:val="32"/>
          <w:lang w:val="hu-HU"/>
        </w:rPr>
        <w:t xml:space="preserve"> bejelentette, hogy működésében és vezetésében változásokat hajt végre, amelyek elősegítik a növekedést, javítják a hatékonyságot és felgyorsítják a vállalat átalakulását</w:t>
      </w:r>
    </w:p>
    <w:p w:rsidR="00B00BC8" w:rsidRPr="008F5FBF" w:rsidRDefault="00B00BC8" w:rsidP="00B00BC8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</w:p>
    <w:p w:rsidR="00583758" w:rsidRPr="008F5FBF" w:rsidRDefault="001C3827" w:rsidP="00B00BC8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8F5FBF">
        <w:rPr>
          <w:rFonts w:ascii="Arial" w:hAnsi="Arial" w:cs="Arial"/>
          <w:sz w:val="22"/>
          <w:szCs w:val="22"/>
          <w:lang w:val="hu-HU"/>
        </w:rPr>
        <w:t xml:space="preserve">A Ford 117 éves történelmének 11. vezérigazgatójaként ma lépett hivatalba Jim </w:t>
      </w:r>
      <w:proofErr w:type="spellStart"/>
      <w:r w:rsidRPr="008F5FBF">
        <w:rPr>
          <w:rFonts w:ascii="Arial" w:hAnsi="Arial" w:cs="Arial"/>
          <w:sz w:val="22"/>
          <w:szCs w:val="22"/>
          <w:lang w:val="hu-HU"/>
        </w:rPr>
        <w:t>Farley</w:t>
      </w:r>
      <w:proofErr w:type="spellEnd"/>
      <w:r w:rsidRPr="008F5FBF">
        <w:rPr>
          <w:rFonts w:ascii="Arial" w:hAnsi="Arial" w:cs="Arial"/>
          <w:sz w:val="22"/>
          <w:szCs w:val="22"/>
          <w:lang w:val="hu-HU"/>
        </w:rPr>
        <w:t>, aki ez alkalomból röviden ismertette legfontosabb céljait és a vállalat szervezeti változásait</w:t>
      </w:r>
    </w:p>
    <w:p w:rsidR="00B00BC8" w:rsidRPr="008F5FBF" w:rsidRDefault="00B00BC8" w:rsidP="00B00BC8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:rsidR="00583758" w:rsidRPr="008F5FBF" w:rsidRDefault="001C3827" w:rsidP="00B00BC8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8F5FBF">
        <w:rPr>
          <w:rFonts w:ascii="Arial" w:hAnsi="Arial" w:cs="Arial"/>
          <w:sz w:val="22"/>
          <w:szCs w:val="22"/>
          <w:lang w:val="hu-HU"/>
        </w:rPr>
        <w:t>A terv az autóipari tevékenységek átformálása; tőkebefektetés a Ford legerősebb franchise-ágazataiba és növekedési lehetőségeibe; sokszínű, versenyképes és ’jellegzetesen Ford’ elektromos autók gyártása; illetve új, önvezetés-alapú üzletágak beindítása</w:t>
      </w:r>
    </w:p>
    <w:p w:rsidR="00B00BC8" w:rsidRPr="008F5FBF" w:rsidRDefault="00B00BC8" w:rsidP="00B00BC8">
      <w:pPr>
        <w:rPr>
          <w:rFonts w:ascii="Arial" w:hAnsi="Arial" w:cs="Arial"/>
          <w:sz w:val="22"/>
          <w:szCs w:val="22"/>
          <w:lang w:val="hu-HU"/>
        </w:rPr>
      </w:pPr>
    </w:p>
    <w:p w:rsidR="00583758" w:rsidRPr="008F5FBF" w:rsidRDefault="001C3827" w:rsidP="00B00BC8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8F5FBF">
        <w:rPr>
          <w:rFonts w:ascii="Arial" w:hAnsi="Arial" w:cs="Arial"/>
          <w:sz w:val="22"/>
          <w:szCs w:val="22"/>
          <w:lang w:val="hu-HU"/>
        </w:rPr>
        <w:t>A célkitűzések közt szerepel a kimagasló szintű növekedés, a kifogástalan működés, a kiváló minőség és az ügyfélelégedettség, az EBIT (kamatfizetés és nyereségadó-fizetés előtti eredmény) 8 százalékon tartása, illetve az erős autóipari cash-flow megteremtése</w:t>
      </w:r>
    </w:p>
    <w:p w:rsidR="001C3827" w:rsidRPr="008F5FBF" w:rsidRDefault="001C3827" w:rsidP="001C3827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:rsidR="001C3827" w:rsidRPr="008F5FBF" w:rsidRDefault="001C3827" w:rsidP="00B00BC8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8F5FBF">
        <w:rPr>
          <w:rFonts w:ascii="Arial" w:hAnsi="Arial" w:cs="Arial"/>
          <w:sz w:val="22"/>
          <w:szCs w:val="22"/>
          <w:lang w:val="hu-HU"/>
        </w:rPr>
        <w:t>Az új szervezeti felépítés nagyobb döntéshozatali szabadságot és nagyobb mérvű feladatkör-kijelölést biztosít a regionális üzleti egységek számára, amit világszínvonalú ipari és technológiai/szoftveres platformok támogatnak</w:t>
      </w:r>
    </w:p>
    <w:p w:rsidR="001C3827" w:rsidRPr="008F5FBF" w:rsidRDefault="001C3827" w:rsidP="001C3827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:rsidR="001C3827" w:rsidRPr="008F5FBF" w:rsidRDefault="001C3827" w:rsidP="00B00BC8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8F5FBF">
        <w:rPr>
          <w:rFonts w:ascii="Arial" w:hAnsi="Arial" w:cs="Arial"/>
          <w:sz w:val="22"/>
          <w:szCs w:val="22"/>
          <w:lang w:val="hu-HU"/>
        </w:rPr>
        <w:t xml:space="preserve">John </w:t>
      </w:r>
      <w:proofErr w:type="spellStart"/>
      <w:r w:rsidRPr="008F5FBF">
        <w:rPr>
          <w:rFonts w:ascii="Arial" w:hAnsi="Arial" w:cs="Arial"/>
          <w:sz w:val="22"/>
          <w:szCs w:val="22"/>
          <w:lang w:val="hu-HU"/>
        </w:rPr>
        <w:t>Lawlert</w:t>
      </w:r>
      <w:proofErr w:type="spellEnd"/>
      <w:r w:rsidRPr="008F5FBF">
        <w:rPr>
          <w:rFonts w:ascii="Arial" w:hAnsi="Arial" w:cs="Arial"/>
          <w:sz w:val="22"/>
          <w:szCs w:val="22"/>
          <w:lang w:val="hu-HU"/>
        </w:rPr>
        <w:t xml:space="preserve"> kinevezik pénzügyi igazgatóvá; a vállalat tervei szerint a vezetői csapat hamarosan egy új informatikai igazgatóval és egy marketing-igazgatóval bővül</w:t>
      </w:r>
    </w:p>
    <w:p w:rsidR="004E2210" w:rsidRPr="008F5FBF" w:rsidRDefault="004E2210" w:rsidP="004E2210">
      <w:pPr>
        <w:rPr>
          <w:rFonts w:ascii="Arial" w:hAnsi="Arial" w:cs="Arial"/>
          <w:sz w:val="22"/>
          <w:szCs w:val="22"/>
          <w:lang w:val="hu-HU"/>
        </w:rPr>
      </w:pPr>
    </w:p>
    <w:p w:rsidR="004603AE" w:rsidRPr="008F5FBF" w:rsidRDefault="004603AE" w:rsidP="00B00BC8">
      <w:pPr>
        <w:rPr>
          <w:rFonts w:ascii="Arial" w:hAnsi="Arial" w:cs="Arial"/>
          <w:b/>
          <w:sz w:val="22"/>
          <w:szCs w:val="22"/>
          <w:lang w:val="hu-HU"/>
        </w:rPr>
      </w:pP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bookmarkStart w:id="0" w:name="_GoBack"/>
      <w:r w:rsidRPr="008F5FBF">
        <w:rPr>
          <w:rFonts w:ascii="Arial" w:hAnsi="Arial" w:cs="Arial"/>
          <w:b/>
          <w:color w:val="000000"/>
          <w:sz w:val="22"/>
          <w:szCs w:val="22"/>
          <w:lang w:val="hu-HU"/>
        </w:rPr>
        <w:t xml:space="preserve">DEARBORN, Michigan, 2020. október 1. </w:t>
      </w:r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– A Ford folytatja globális üzleti tevékenységének </w:t>
      </w: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áramvonalasítását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 és átalakítását, változtatásokat hajtva végre a vállalat szervezetében és működésében, hogy olyan kiváló teljesítményt nyújtson, ami előnyös az ügyfelek számára, és tartósan nyereséges növekedést eredményez.</w:t>
      </w: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Jim </w:t>
      </w: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Farley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, aki ma vette át Jim </w:t>
      </w: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Hackettől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 a Ford elnök-vezérigazgatói posztját, egy virtuális értekezleten találkozott a vállalat globális csapatával, ahol röviden ismertette legfontosabb céljait és a várható szervezeti változásokat. </w:t>
      </w: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Farley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 elmondta, hogy a Ford sürgősen nekilát átformálni autóipari tevékenységeit, javítva ezzel a minőséget, csökkentve a költségeket és felgyorsítva az </w:t>
      </w: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alulteljesítő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 üzletágak átalakítását.</w:t>
      </w: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r w:rsidRPr="008F5FBF">
        <w:rPr>
          <w:rFonts w:ascii="Arial" w:hAnsi="Arial" w:cs="Arial"/>
          <w:color w:val="000000"/>
          <w:sz w:val="22"/>
          <w:szCs w:val="22"/>
          <w:lang w:val="hu-HU"/>
        </w:rPr>
        <w:t>Ezzel egy időben a Ford a következőkkel gyorsítja fel növekedését:</w:t>
      </w: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</w:p>
    <w:p w:rsidR="001C3827" w:rsidRPr="008F5FBF" w:rsidRDefault="001C3827" w:rsidP="001C382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r w:rsidRPr="008F5FBF">
        <w:rPr>
          <w:rFonts w:ascii="Arial" w:hAnsi="Arial" w:cs="Arial"/>
          <w:color w:val="000000"/>
          <w:sz w:val="22"/>
          <w:szCs w:val="22"/>
          <w:lang w:val="hu-HU"/>
        </w:rPr>
        <w:t>Több tőke, forrás és tehetség befektetése a legerősebb üzletágakba és jármű-franchise ágazatokba</w:t>
      </w:r>
    </w:p>
    <w:p w:rsidR="001C3827" w:rsidRPr="008F5FBF" w:rsidRDefault="001C3827" w:rsidP="001C382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r w:rsidRPr="008F5FBF">
        <w:rPr>
          <w:rFonts w:ascii="Arial" w:hAnsi="Arial" w:cs="Arial"/>
          <w:color w:val="000000"/>
          <w:sz w:val="22"/>
          <w:szCs w:val="22"/>
          <w:lang w:val="hu-HU"/>
        </w:rPr>
        <w:t>A már most is ágazatvezető haszongépjármű-üzletág további bővítése egy sor szoftveres szolgáltatással, amelyek vásárlói hűséget és állandó bevételi forrásokat biztosítanak</w:t>
      </w:r>
    </w:p>
    <w:p w:rsidR="001C3827" w:rsidRPr="008F5FBF" w:rsidRDefault="001C3827" w:rsidP="001C382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r w:rsidRPr="008F5FBF">
        <w:rPr>
          <w:rFonts w:ascii="Arial" w:hAnsi="Arial" w:cs="Arial"/>
          <w:color w:val="000000"/>
          <w:sz w:val="22"/>
          <w:szCs w:val="22"/>
          <w:lang w:val="hu-HU"/>
        </w:rPr>
        <w:lastRenderedPageBreak/>
        <w:t xml:space="preserve">Tisztán elektromos hajtású, ’jellegzetesen Ford’ járművek széles, globális kínálata, amelyben egyaránt szerepel a </w:t>
      </w: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Transit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, az F-sorozat, a Mustang, az SUV-k és a Lincoln</w:t>
      </w:r>
    </w:p>
    <w:p w:rsidR="001C3827" w:rsidRPr="008F5FBF" w:rsidRDefault="001C3827" w:rsidP="001C382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r w:rsidRPr="008F5FBF">
        <w:rPr>
          <w:rFonts w:ascii="Arial" w:hAnsi="Arial" w:cs="Arial"/>
          <w:color w:val="000000"/>
          <w:sz w:val="22"/>
          <w:szCs w:val="22"/>
          <w:lang w:val="hu-HU"/>
        </w:rPr>
        <w:t>Még több megfizethető modell beillesztése a globális kínálatba, beleértve Észak-Amerikát is</w:t>
      </w:r>
    </w:p>
    <w:p w:rsidR="001C3827" w:rsidRPr="008F5FBF" w:rsidRDefault="001C3827" w:rsidP="001C382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Új ügyfélközpontú üzletágak beindítása, amelyek alapja az </w:t>
      </w: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Argo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 AI világszínvonalú önvezető rendszere</w:t>
      </w: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„Az elmúlt három évben Jim </w:t>
      </w: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Hackett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 vezetésével komoly lépéseket tettünk előre, megnyitva az ajtót annak lehetősége előtt, hogy egy életteli, nyereségesen növekedő vállalattá váljunk,” mondta </w:t>
      </w: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Farley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. „Most eljött az idő, hogy belépjünk ezen az ajtón.”</w:t>
      </w: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r w:rsidRPr="008F5FBF">
        <w:rPr>
          <w:rFonts w:ascii="Arial" w:hAnsi="Arial" w:cs="Arial"/>
          <w:color w:val="000000"/>
          <w:sz w:val="22"/>
          <w:szCs w:val="22"/>
          <w:lang w:val="hu-HU"/>
        </w:rPr>
        <w:t>„Olyan elszántan lépük a ringbe, mint egy bajnok kihívója. Tőkét fektetünk be a nagyobb mérvű növekedés és a jobb megtérülés érdekében, hogy értéket teremtsünk, és hogy remek termékeinkkel és szolgáltatásainkkal egy életre megnyerjük vásárlóinkat.”</w:t>
      </w: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r w:rsidRPr="008F5FBF">
        <w:rPr>
          <w:rFonts w:ascii="Arial" w:hAnsi="Arial" w:cs="Arial"/>
          <w:color w:val="000000"/>
          <w:sz w:val="22"/>
          <w:szCs w:val="22"/>
          <w:lang w:val="hu-HU"/>
        </w:rPr>
        <w:t>E prioritások megvalósításához a Ford megváltoztatja működési modelljét:</w:t>
      </w: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</w:p>
    <w:p w:rsidR="001C3827" w:rsidRPr="008F5FBF" w:rsidRDefault="001C3827" w:rsidP="001C382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r w:rsidRPr="008F5FBF">
        <w:rPr>
          <w:rFonts w:ascii="Arial" w:hAnsi="Arial" w:cs="Arial"/>
          <w:color w:val="000000"/>
          <w:sz w:val="22"/>
          <w:szCs w:val="22"/>
          <w:lang w:val="hu-HU"/>
        </w:rPr>
        <w:t>A termék- és ügyfélcsoportokhoz kapcsolódó döntéshozatal és feladatkör-kijelölés három regionális üzleti egységben koncentrálódik: Amerika és a nemzetközi piac, Európa, illetve Kína.</w:t>
      </w:r>
    </w:p>
    <w:p w:rsidR="001C3827" w:rsidRPr="008F5FBF" w:rsidRDefault="001C3827" w:rsidP="001C382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r w:rsidRPr="008F5FBF">
        <w:rPr>
          <w:rFonts w:ascii="Arial" w:hAnsi="Arial" w:cs="Arial"/>
          <w:color w:val="000000"/>
          <w:sz w:val="22"/>
          <w:szCs w:val="22"/>
          <w:lang w:val="hu-HU"/>
        </w:rPr>
        <w:t>Az innováció felgyorsítása annak érdekében, hogy a Ford vezető szerepet töltsön be az olyan új üzletágakban, mint az önvezetés és a mobilitás</w:t>
      </w:r>
    </w:p>
    <w:p w:rsidR="001C3827" w:rsidRPr="008F5FBF" w:rsidRDefault="001C3827" w:rsidP="001C382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Az iparágban szerzett szakértelem kiaknázása, hogy a Ford olyan járműveket fejleszthessen, amelyek </w:t>
      </w: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konnektivitása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 világszínvonalú</w:t>
      </w:r>
    </w:p>
    <w:p w:rsidR="001C3827" w:rsidRPr="008F5FBF" w:rsidRDefault="001C3827" w:rsidP="001C382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A technológia és a szoftverek felszabadítása úgy, hogy a Ford közben egyedi és jellegzetes maradjon </w:t>
      </w:r>
    </w:p>
    <w:p w:rsidR="001C3827" w:rsidRPr="008F5FBF" w:rsidRDefault="001C3827" w:rsidP="001C382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r w:rsidRPr="008F5FBF">
        <w:rPr>
          <w:rFonts w:ascii="Arial" w:hAnsi="Arial" w:cs="Arial"/>
          <w:color w:val="000000"/>
          <w:sz w:val="22"/>
          <w:szCs w:val="22"/>
          <w:lang w:val="hu-HU"/>
        </w:rPr>
        <w:t>A háttérben rendelkezésre álló sokféle eszköz, tapasztalat és tehetség átgondolt hasznosítása és gyarapítása a vállalat minden területén</w:t>
      </w: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Farley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 elmondta, hogy a vállalat célja a stabil működési eredmény, aminek fontos része a bevételek 8 százalék</w:t>
      </w:r>
      <w:r w:rsidRPr="008F5FBF">
        <w:rPr>
          <w:rFonts w:ascii="Arial" w:eastAsiaTheme="minorHAnsi" w:hAnsi="Arial" w:cs="Arial"/>
          <w:color w:val="000000"/>
          <w:sz w:val="22"/>
          <w:szCs w:val="22"/>
          <w:lang w:val="hu-HU"/>
        </w:rPr>
        <w:t>át</w:t>
      </w:r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 kitevő,</w:t>
      </w:r>
      <w:r w:rsidRPr="008F5FBF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 kamatok és</w:t>
      </w:r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 adók előtti korrigált eredmény</w:t>
      </w:r>
      <w:r w:rsidRPr="008F5FBF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, </w:t>
      </w:r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illetve az </w:t>
      </w:r>
      <w:r w:rsidRPr="008F5FBF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erős autóipari </w:t>
      </w:r>
      <w:r w:rsidRPr="008F5FBF">
        <w:rPr>
          <w:rFonts w:ascii="Arial" w:hAnsi="Arial" w:cs="Arial"/>
          <w:color w:val="000000"/>
          <w:sz w:val="22"/>
          <w:szCs w:val="22"/>
          <w:lang w:val="hu-HU"/>
        </w:rPr>
        <w:t>cash flow</w:t>
      </w:r>
      <w:r w:rsidRPr="008F5FBF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, </w:t>
      </w:r>
      <w:r w:rsidRPr="008F5FBF">
        <w:rPr>
          <w:rFonts w:ascii="Arial" w:hAnsi="Arial" w:cs="Arial"/>
          <w:color w:val="000000"/>
          <w:sz w:val="22"/>
          <w:szCs w:val="22"/>
          <w:lang w:val="hu-HU"/>
        </w:rPr>
        <w:t>mert ezekre támaszkodva</w:t>
      </w:r>
      <w:r w:rsidRPr="008F5FBF">
        <w:rPr>
          <w:rFonts w:ascii="Arial" w:eastAsiaTheme="minorHAnsi" w:hAnsi="Arial" w:cs="Arial"/>
          <w:color w:val="000000"/>
          <w:sz w:val="22"/>
          <w:szCs w:val="22"/>
          <w:lang w:val="hu-HU"/>
        </w:rPr>
        <w:t xml:space="preserve"> a vállalat </w:t>
      </w:r>
      <w:r w:rsidRPr="008F5FBF">
        <w:rPr>
          <w:rFonts w:ascii="Arial" w:hAnsi="Arial" w:cs="Arial"/>
          <w:color w:val="000000"/>
          <w:sz w:val="22"/>
          <w:szCs w:val="22"/>
          <w:lang w:val="hu-HU"/>
        </w:rPr>
        <w:t>szabadon tervezhet olyan befektetéseket, amelyek még több vásárlót és gyorsabb növekedést eredményeznek</w:t>
      </w:r>
      <w:r w:rsidRPr="008F5FBF">
        <w:rPr>
          <w:rFonts w:ascii="Arial" w:eastAsiaTheme="minorHAnsi" w:hAnsi="Arial" w:cs="Arial"/>
          <w:color w:val="000000"/>
          <w:sz w:val="22"/>
          <w:szCs w:val="22"/>
          <w:lang w:val="hu-HU"/>
        </w:rPr>
        <w:t>.</w:t>
      </w: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r w:rsidRPr="008F5FBF">
        <w:rPr>
          <w:rFonts w:ascii="Arial" w:hAnsi="Arial" w:cs="Arial"/>
          <w:color w:val="000000"/>
          <w:sz w:val="22"/>
          <w:szCs w:val="22"/>
          <w:lang w:val="hu-HU"/>
        </w:rPr>
        <w:t>A Ford ma a vállalat vezetésében is bejelentett néhány változást.</w:t>
      </w: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Mától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 az 54 éves </w:t>
      </w:r>
      <w:r w:rsidRPr="008F5FBF">
        <w:rPr>
          <w:rFonts w:ascii="Arial" w:hAnsi="Arial" w:cs="Arial"/>
          <w:b/>
          <w:color w:val="000000"/>
          <w:sz w:val="22"/>
          <w:szCs w:val="22"/>
          <w:lang w:val="hu-HU"/>
        </w:rPr>
        <w:t xml:space="preserve">John </w:t>
      </w:r>
      <w:proofErr w:type="spellStart"/>
      <w:r w:rsidRPr="008F5FBF">
        <w:rPr>
          <w:rFonts w:ascii="Arial" w:hAnsi="Arial" w:cs="Arial"/>
          <w:b/>
          <w:color w:val="000000"/>
          <w:sz w:val="22"/>
          <w:szCs w:val="22"/>
          <w:lang w:val="hu-HU"/>
        </w:rPr>
        <w:t>Lawler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 irányítja pénzügyi igazgatóként a Finance és a Ford Motor Credit szervezeteket. </w:t>
      </w: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Lawler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 Tim Stone-t váltja a poszton, aki elfogadta egy kutatással és mesterséges intelligenciával foglalkozó szoftvercég, az ASAPP Inc. felkérését az ügyvezető igazgatói és pénzügyi igazgatói pozícióra. A zökkenőmentes átmenet biztosítása érdekében Stone október 15-ig a Fordnál marad.</w:t>
      </w: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Lawler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 egészen mostanáig a Ford önvezető járművek részlegének vezérigazgatója és a mobilitási partnerkapcsolatok részleg alelnöke volt, és a Fordnál eltöltött 30 évének nagy részében a pénzügyi vezetésben és az általános menedzsmentben dolgozott. Közel négy évig a Ford </w:t>
      </w: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China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 elnökeként tevékenykedett, és ebben az időszakban a vállalat országos szintű rekordteljesítményt ért el. Korábban vállalati kontroller és pénzügyi igazgató volt a globális piacok részlegen, illetve globális stratégiai vezetőjeként is dolgozott.</w:t>
      </w: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„John töviről-hegyire ismeri a vállalatot, tisztán látja és eltökélten akarja a Ford előtt álló lehetőségeket, és meg is fogalmazza, mit kell tennünk ezekért,” mondta </w:t>
      </w: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Farley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. „Pénzügyi igazgatóként sokat segít majd abban, hogy finanszírozni tudjuk elképzeléseinket.”</w:t>
      </w: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A Ford később nevezi majd meg </w:t>
      </w: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Lawler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 utódját az eddigi posztján, aki átveszi az Új </w:t>
      </w: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Vállalakozások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 csoport irányítását.</w:t>
      </w: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„Tim karakteres egyéniség, aki </w:t>
      </w: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mindannyiunkat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 arra késztetett, hogy kitartóan koncentráljunk ügyfeleinkre: arra, amire vágynak és amire szükségük van,” mondta el </w:t>
      </w: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Farley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. „Fontos szerepet játszott abban is, ahogy a vállalatot átvezettük a koronavírus-válságon. Köszönjük Tim eddigi munkáját, és a legjobbakat kívánjuk neki!”</w:t>
      </w: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r w:rsidRPr="008F5FBF">
        <w:rPr>
          <w:rFonts w:ascii="Arial" w:hAnsi="Arial" w:cs="Arial"/>
          <w:b/>
          <w:color w:val="000000"/>
          <w:sz w:val="22"/>
          <w:szCs w:val="22"/>
          <w:lang w:val="hu-HU"/>
        </w:rPr>
        <w:t xml:space="preserve">Jeff </w:t>
      </w:r>
      <w:proofErr w:type="spellStart"/>
      <w:r w:rsidRPr="008F5FBF">
        <w:rPr>
          <w:rFonts w:ascii="Arial" w:hAnsi="Arial" w:cs="Arial"/>
          <w:b/>
          <w:color w:val="000000"/>
          <w:sz w:val="22"/>
          <w:szCs w:val="22"/>
          <w:lang w:val="hu-HU"/>
        </w:rPr>
        <w:t>Lemmer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, a Ford informatikai igazgatója január 1-én nyugdíjba vonul, miután 33 évet töltött a vállalatnál. Utódját a technológiai és szoftveres platform élén hamarosan megnevezik.</w:t>
      </w: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„Jeff kiváló vezető volt, és ez minden korábbinál jobban bebizonyosodott ebben az évben, amikor ő és IT-csapata teljes </w:t>
      </w: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konnektivitást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 biztosított cégünk számára a járvány alatt,” nyilatkozta </w:t>
      </w: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Farley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. „A Ford világszerte több mint 100.000 számára biztosította, hogy gyakorlatilag egyetlen éjszaka leforgása alatt átálljanak távmunkára a koronavírus-veszély miatt, és informatikai rendszereink hibátlanul működtek.”</w:t>
      </w: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A Ford két kulcsfontosságú terület iránti elkötelezettségét is megerősíti azáltal, hogy külön vezetőket nevez ki a Lincoln Motor </w:t>
      </w: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Company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 és a globális marketing részleg irányítására.</w:t>
      </w: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Az 53 éves </w:t>
      </w:r>
      <w:proofErr w:type="spellStart"/>
      <w:r w:rsidRPr="008F5FBF">
        <w:rPr>
          <w:rFonts w:ascii="Arial" w:hAnsi="Arial" w:cs="Arial"/>
          <w:b/>
          <w:color w:val="000000"/>
          <w:sz w:val="22"/>
          <w:szCs w:val="22"/>
          <w:lang w:val="hu-HU"/>
        </w:rPr>
        <w:t>Joy</w:t>
      </w:r>
      <w:proofErr w:type="spellEnd"/>
      <w:r w:rsidRPr="008F5FBF">
        <w:rPr>
          <w:rFonts w:ascii="Arial" w:hAnsi="Arial" w:cs="Arial"/>
          <w:b/>
          <w:color w:val="000000"/>
          <w:sz w:val="22"/>
          <w:szCs w:val="22"/>
          <w:lang w:val="hu-HU"/>
        </w:rPr>
        <w:t xml:space="preserve"> </w:t>
      </w:r>
      <w:proofErr w:type="spellStart"/>
      <w:r w:rsidRPr="008F5FBF">
        <w:rPr>
          <w:rFonts w:ascii="Arial" w:hAnsi="Arial" w:cs="Arial"/>
          <w:b/>
          <w:color w:val="000000"/>
          <w:sz w:val="22"/>
          <w:szCs w:val="22"/>
          <w:lang w:val="hu-HU"/>
        </w:rPr>
        <w:t>Falotico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, aki már majdnem három éve dolgozott a Lincoln elnökeként és a Ford marketing-igazgatójaként, a jövőben kizárólag a Ford luxusmárkáját fogja irányítani, és a vállalat hamarosan egy új, önálló marketing-igazgatót nevez ki. </w:t>
      </w: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Falotico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 közvetlen felettese Kumar </w:t>
      </w: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Galhotra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, az amerikai és nemzetközi piacokért felelős elnök lesz.</w:t>
      </w: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r w:rsidRPr="008F5FBF">
        <w:rPr>
          <w:rFonts w:ascii="Arial" w:hAnsi="Arial" w:cs="Arial"/>
          <w:color w:val="000000"/>
          <w:sz w:val="22"/>
          <w:szCs w:val="22"/>
          <w:lang w:val="hu-HU"/>
        </w:rPr>
        <w:t>„</w:t>
      </w: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Joy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 ezentúl minden erejével arra összpontosíthat, hogy a Lincoln remek modelljeivel és szolgáltatásaival, illetve megkülönböztetett minőségű vásárlói élményével a márka egyre komolyabb globális növekedés elé nézzen,” mondta </w:t>
      </w: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Galhotra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. „A Lincoln teljes egészében átalakított modellkínálata kiválóan megfelel az amerikai vásárlóközönség igényeinek, nem beszélve a kínai piacról, ahol jelenleg is folyik a Lincoln </w:t>
      </w: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Aviator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 és a </w:t>
      </w: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Corsair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 gyártása a helyi vásárlók számára – és ez még csak a kezdet!”</w:t>
      </w: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</w:p>
    <w:p w:rsidR="001C3827" w:rsidRPr="008F5FBF" w:rsidRDefault="001C3827" w:rsidP="001C38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u-HU"/>
        </w:rPr>
      </w:pPr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Az európai szervezetet érintő változás, hogy az év végén nyugdíjba vonul az 57 éves Dale </w:t>
      </w: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Wishnousky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, a Ford Európa gyártásért felelős alelnöke. Pályafutását 1987-ben kezdte a Fordnál, és számos országban töltött be a gyártási és szolgáltatási vezetői posztokat. </w:t>
      </w:r>
      <w:proofErr w:type="spellStart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Wishnousky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 xml:space="preserve"> utódja az 53 éves </w:t>
      </w:r>
      <w:proofErr w:type="spellStart"/>
      <w:r w:rsidRPr="008F5FBF">
        <w:rPr>
          <w:rFonts w:ascii="Arial" w:hAnsi="Arial" w:cs="Arial"/>
          <w:b/>
          <w:color w:val="000000"/>
          <w:sz w:val="22"/>
          <w:szCs w:val="22"/>
          <w:lang w:val="hu-HU"/>
        </w:rPr>
        <w:t>Kieran</w:t>
      </w:r>
      <w:proofErr w:type="spellEnd"/>
      <w:r w:rsidRPr="008F5FBF">
        <w:rPr>
          <w:rFonts w:ascii="Arial" w:hAnsi="Arial" w:cs="Arial"/>
          <w:b/>
          <w:color w:val="000000"/>
          <w:sz w:val="22"/>
          <w:szCs w:val="22"/>
          <w:lang w:val="hu-HU"/>
        </w:rPr>
        <w:t xml:space="preserve"> </w:t>
      </w:r>
      <w:proofErr w:type="spellStart"/>
      <w:r w:rsidRPr="008F5FBF">
        <w:rPr>
          <w:rFonts w:ascii="Arial" w:hAnsi="Arial" w:cs="Arial"/>
          <w:b/>
          <w:color w:val="000000"/>
          <w:sz w:val="22"/>
          <w:szCs w:val="22"/>
          <w:lang w:val="hu-HU"/>
        </w:rPr>
        <w:t>Cahill</w:t>
      </w:r>
      <w:proofErr w:type="spellEnd"/>
      <w:r w:rsidRPr="008F5FBF">
        <w:rPr>
          <w:rFonts w:ascii="Arial" w:hAnsi="Arial" w:cs="Arial"/>
          <w:color w:val="000000"/>
          <w:sz w:val="22"/>
          <w:szCs w:val="22"/>
          <w:lang w:val="hu-HU"/>
        </w:rPr>
        <w:t>, a Ford Európa gyártási és stratégiai projektjeinek eddigi igazgatója, akinek kinevezése mostantól érvényes.</w:t>
      </w:r>
    </w:p>
    <w:p w:rsidR="00B00BC8" w:rsidRPr="008F5FBF" w:rsidRDefault="00B00BC8" w:rsidP="00B00BC8">
      <w:pPr>
        <w:rPr>
          <w:rFonts w:ascii="Arial" w:hAnsi="Arial" w:cs="Arial"/>
          <w:sz w:val="22"/>
          <w:szCs w:val="22"/>
        </w:rPr>
      </w:pPr>
    </w:p>
    <w:bookmarkEnd w:id="0"/>
    <w:p w:rsidR="00B00BC8" w:rsidRPr="008F5FBF" w:rsidRDefault="00B00BC8" w:rsidP="00B00BC8">
      <w:pPr>
        <w:jc w:val="center"/>
        <w:rPr>
          <w:rFonts w:ascii="Arial" w:hAnsi="Arial" w:cs="Arial"/>
          <w:sz w:val="22"/>
          <w:szCs w:val="22"/>
        </w:rPr>
      </w:pPr>
      <w:r w:rsidRPr="008F5FBF">
        <w:rPr>
          <w:rFonts w:ascii="Arial" w:hAnsi="Arial" w:cs="Arial"/>
          <w:sz w:val="22"/>
          <w:szCs w:val="22"/>
        </w:rPr>
        <w:t># # #</w:t>
      </w:r>
    </w:p>
    <w:p w:rsidR="009939AD" w:rsidRPr="008F5FBF" w:rsidRDefault="009939AD" w:rsidP="001C3827">
      <w:pPr>
        <w:rPr>
          <w:rFonts w:ascii="Arial" w:hAnsi="Arial" w:cs="Arial"/>
          <w:szCs w:val="20"/>
        </w:rPr>
      </w:pPr>
    </w:p>
    <w:p w:rsidR="001C3827" w:rsidRPr="00157422" w:rsidRDefault="001C3827" w:rsidP="001C3827">
      <w:pPr>
        <w:rPr>
          <w:rFonts w:ascii="Arial" w:hAnsi="Arial" w:cs="Arial"/>
          <w:sz w:val="22"/>
          <w:szCs w:val="22"/>
          <w:lang w:val="hu-HU"/>
        </w:rPr>
      </w:pPr>
    </w:p>
    <w:p w:rsidR="00236A5C" w:rsidRPr="00157422" w:rsidRDefault="00236A5C" w:rsidP="00236A5C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157422">
        <w:rPr>
          <w:rFonts w:ascii="Arial" w:hAnsi="Arial" w:cs="Arial"/>
          <w:b/>
          <w:i/>
          <w:szCs w:val="20"/>
          <w:lang w:val="hu-HU"/>
        </w:rPr>
        <w:t xml:space="preserve">A Ford Motor </w:t>
      </w:r>
      <w:proofErr w:type="spellStart"/>
      <w:r w:rsidRPr="00157422">
        <w:rPr>
          <w:rFonts w:ascii="Arial" w:hAnsi="Arial" w:cs="Arial"/>
          <w:b/>
          <w:i/>
          <w:szCs w:val="20"/>
          <w:lang w:val="hu-HU"/>
        </w:rPr>
        <w:t>Company</w:t>
      </w:r>
      <w:proofErr w:type="spellEnd"/>
    </w:p>
    <w:p w:rsidR="00236A5C" w:rsidRPr="00157422" w:rsidRDefault="00236A5C" w:rsidP="00236A5C">
      <w:pPr>
        <w:rPr>
          <w:rFonts w:ascii="Arial" w:hAnsi="Arial" w:cs="Arial"/>
          <w:i/>
          <w:szCs w:val="20"/>
          <w:lang w:val="hu-HU" w:bidi="th-TH"/>
        </w:rPr>
      </w:pPr>
      <w:r w:rsidRPr="00157422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157422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157422">
        <w:rPr>
          <w:rFonts w:ascii="Arial" w:hAnsi="Arial" w:cs="Arial"/>
          <w:i/>
          <w:szCs w:val="20"/>
          <w:lang w:val="hu-HU" w:bidi="th-TH"/>
        </w:rPr>
        <w:t xml:space="preserve"> globális vállalat, amelynek központja a Michigan </w:t>
      </w:r>
      <w:proofErr w:type="spellStart"/>
      <w:r w:rsidRPr="00157422">
        <w:rPr>
          <w:rFonts w:ascii="Arial" w:hAnsi="Arial" w:cs="Arial"/>
          <w:i/>
          <w:szCs w:val="20"/>
          <w:lang w:val="hu-HU" w:bidi="th-TH"/>
        </w:rPr>
        <w:t>állambeli</w:t>
      </w:r>
      <w:proofErr w:type="spellEnd"/>
      <w:r w:rsidRPr="00157422">
        <w:rPr>
          <w:rFonts w:ascii="Arial" w:hAnsi="Arial" w:cs="Arial"/>
          <w:i/>
          <w:szCs w:val="20"/>
          <w:lang w:val="hu-HU" w:bidi="th-TH"/>
        </w:rPr>
        <w:t xml:space="preserve"> </w:t>
      </w:r>
      <w:proofErr w:type="spellStart"/>
      <w:r w:rsidRPr="00157422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157422">
        <w:rPr>
          <w:rFonts w:ascii="Arial" w:hAnsi="Arial" w:cs="Arial"/>
          <w:i/>
          <w:szCs w:val="20"/>
          <w:lang w:val="hu-HU" w:bidi="th-TH"/>
        </w:rPr>
        <w:t xml:space="preserve">. A vállalat tevékenységi köre a Ford személyautók, haszongépjárművek, városi terepjárók (SUV) és elektromos </w:t>
      </w:r>
      <w:r w:rsidRPr="00157422">
        <w:rPr>
          <w:rFonts w:ascii="Arial" w:hAnsi="Arial" w:cs="Arial"/>
          <w:i/>
          <w:szCs w:val="20"/>
          <w:lang w:val="hu-HU" w:bidi="th-TH"/>
        </w:rPr>
        <w:lastRenderedPageBreak/>
        <w:t xml:space="preserve">hajtású autók, valamint a Lincoln luxusautók tervezése, gyártása, értékesítése, és a velük kapcsolatos szolgáltatások biztosítása. A vállalat a Ford Motor Credit </w:t>
      </w:r>
      <w:proofErr w:type="spellStart"/>
      <w:r w:rsidRPr="00157422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157422"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A Ford vezető szerepre törekszik az elektromos autók, a mobilitási megoldások – ezen belül az önvezető járművek –, valamint a </w:t>
      </w:r>
      <w:proofErr w:type="spellStart"/>
      <w:r w:rsidRPr="00157422">
        <w:rPr>
          <w:rFonts w:ascii="Arial" w:hAnsi="Arial" w:cs="Arial"/>
          <w:i/>
          <w:szCs w:val="20"/>
          <w:lang w:val="hu-HU" w:bidi="th-TH"/>
        </w:rPr>
        <w:t>konnektivitási</w:t>
      </w:r>
      <w:proofErr w:type="spellEnd"/>
      <w:r w:rsidRPr="00157422">
        <w:rPr>
          <w:rFonts w:ascii="Arial" w:hAnsi="Arial" w:cs="Arial"/>
          <w:i/>
          <w:szCs w:val="20"/>
          <w:lang w:val="hu-HU" w:bidi="th-TH"/>
        </w:rPr>
        <w:t xml:space="preserve"> szolgáltatások területén. A Ford mintegy 188.000 embert foglalkoztat világszerte. Amennyiben több információra van szüksége a Fordról, termékeiről vagy a Ford Motor Credit </w:t>
      </w:r>
      <w:proofErr w:type="spellStart"/>
      <w:r w:rsidRPr="00157422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157422">
        <w:rPr>
          <w:rFonts w:ascii="Arial" w:hAnsi="Arial" w:cs="Arial"/>
          <w:i/>
          <w:szCs w:val="20"/>
          <w:lang w:val="hu-HU" w:bidi="th-TH"/>
        </w:rPr>
        <w:t xml:space="preserve"> vállalatról, kérjük, keresse fel a </w:t>
      </w:r>
      <w:hyperlink r:id="rId8" w:history="1">
        <w:r w:rsidRPr="00157422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157422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9" w:history="1">
        <w:r w:rsidRPr="00157422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157422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:rsidR="00236A5C" w:rsidRPr="00157422" w:rsidRDefault="00236A5C" w:rsidP="00236A5C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:rsidR="00236A5C" w:rsidRPr="00157422" w:rsidRDefault="00236A5C" w:rsidP="00236A5C">
      <w:pPr>
        <w:rPr>
          <w:rFonts w:ascii="Arial" w:hAnsi="Arial" w:cs="Arial"/>
          <w:i/>
          <w:szCs w:val="20"/>
          <w:lang w:val="hu-HU" w:bidi="th-TH"/>
        </w:rPr>
      </w:pPr>
      <w:r w:rsidRPr="00157422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45.000 alkalmazottat, az összevont, illetve nem összevont közös vállalkozásokkal együtt pedig mintegy 58.000 embert foglalkoztató </w:t>
      </w:r>
      <w:r w:rsidRPr="00157422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157422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157422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157422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19 gyártóüzem (12 saját tulajdonú vagy összevont közös vállalat és 7 nem összevont közös vállalkozás) működtetését. Az első Ford autókat 1903-ban szállították Európába – ugyanabban az évben, amikor a Ford Motor </w:t>
      </w:r>
      <w:proofErr w:type="spellStart"/>
      <w:r w:rsidRPr="00157422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157422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236A5C" w:rsidRPr="00157422" w:rsidTr="006D5EDD">
        <w:trPr>
          <w:trHeight w:val="229"/>
        </w:trPr>
        <w:tc>
          <w:tcPr>
            <w:tcW w:w="1792" w:type="dxa"/>
          </w:tcPr>
          <w:p w:rsidR="00236A5C" w:rsidRPr="00157422" w:rsidRDefault="00236A5C" w:rsidP="006D5EDD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:rsidR="00236A5C" w:rsidRPr="00157422" w:rsidRDefault="00236A5C" w:rsidP="006D5EDD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157422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:rsidR="00236A5C" w:rsidRPr="00157422" w:rsidRDefault="00236A5C" w:rsidP="006D5EDD">
            <w:pPr>
              <w:rPr>
                <w:rFonts w:ascii="Arial" w:hAnsi="Arial" w:cs="Arial"/>
                <w:szCs w:val="20"/>
                <w:lang w:val="hu-HU"/>
              </w:rPr>
            </w:pPr>
          </w:p>
          <w:p w:rsidR="00236A5C" w:rsidRPr="00157422" w:rsidRDefault="00236A5C" w:rsidP="006D5EDD">
            <w:pPr>
              <w:rPr>
                <w:rFonts w:ascii="Arial" w:hAnsi="Arial" w:cs="Arial"/>
                <w:szCs w:val="20"/>
                <w:lang w:val="hu-HU"/>
              </w:rPr>
            </w:pPr>
            <w:r w:rsidRPr="00157422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:rsidR="00236A5C" w:rsidRPr="00157422" w:rsidRDefault="00236A5C" w:rsidP="006D5EDD">
            <w:pPr>
              <w:rPr>
                <w:rFonts w:ascii="Arial" w:hAnsi="Arial" w:cs="Arial"/>
                <w:szCs w:val="20"/>
                <w:lang w:val="hu-HU"/>
              </w:rPr>
            </w:pPr>
            <w:r w:rsidRPr="00157422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236A5C" w:rsidRPr="00157422" w:rsidTr="006D5EDD">
        <w:trPr>
          <w:trHeight w:val="933"/>
        </w:trPr>
        <w:tc>
          <w:tcPr>
            <w:tcW w:w="1792" w:type="dxa"/>
          </w:tcPr>
          <w:p w:rsidR="00236A5C" w:rsidRPr="00157422" w:rsidRDefault="00236A5C" w:rsidP="006D5EDD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236A5C" w:rsidRPr="00157422" w:rsidRDefault="00236A5C" w:rsidP="006D5EDD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157422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:rsidR="00236A5C" w:rsidRPr="00157422" w:rsidRDefault="00236A5C" w:rsidP="006D5EDD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157422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:rsidR="00236A5C" w:rsidRPr="00157422" w:rsidRDefault="00236A5C" w:rsidP="006D5EDD">
            <w:pPr>
              <w:rPr>
                <w:rFonts w:ascii="Arial" w:hAnsi="Arial" w:cs="Arial"/>
                <w:szCs w:val="20"/>
                <w:lang w:val="hu-HU"/>
              </w:rPr>
            </w:pPr>
            <w:r w:rsidRPr="00157422">
              <w:rPr>
                <w:rFonts w:ascii="Arial" w:hAnsi="Arial" w:cs="Arial"/>
                <w:szCs w:val="20"/>
                <w:lang w:val="hu-HU"/>
              </w:rPr>
              <w:t>2000 Szentendre Galamb J. 3</w:t>
            </w:r>
          </w:p>
        </w:tc>
        <w:tc>
          <w:tcPr>
            <w:tcW w:w="326" w:type="dxa"/>
          </w:tcPr>
          <w:p w:rsidR="00236A5C" w:rsidRPr="00157422" w:rsidRDefault="00236A5C" w:rsidP="006D5EDD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236A5C" w:rsidRPr="00157422" w:rsidTr="006D5EDD">
        <w:trPr>
          <w:trHeight w:val="245"/>
        </w:trPr>
        <w:tc>
          <w:tcPr>
            <w:tcW w:w="1792" w:type="dxa"/>
          </w:tcPr>
          <w:p w:rsidR="00236A5C" w:rsidRPr="00157422" w:rsidRDefault="00236A5C" w:rsidP="006D5EDD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236A5C" w:rsidRPr="00157422" w:rsidRDefault="00236A5C" w:rsidP="006D5EDD">
            <w:pPr>
              <w:rPr>
                <w:rFonts w:ascii="Arial" w:hAnsi="Arial" w:cs="Arial"/>
                <w:szCs w:val="20"/>
                <w:lang w:val="hu-HU"/>
              </w:rPr>
            </w:pPr>
            <w:r w:rsidRPr="00157422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:rsidR="00236A5C" w:rsidRPr="00157422" w:rsidRDefault="00236A5C" w:rsidP="006D5EDD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236A5C" w:rsidRPr="00157422" w:rsidTr="006D5EDD">
        <w:trPr>
          <w:trHeight w:val="459"/>
        </w:trPr>
        <w:tc>
          <w:tcPr>
            <w:tcW w:w="1792" w:type="dxa"/>
          </w:tcPr>
          <w:p w:rsidR="00236A5C" w:rsidRPr="00157422" w:rsidRDefault="00236A5C" w:rsidP="006D5EDD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236A5C" w:rsidRPr="00157422" w:rsidRDefault="00236A5C" w:rsidP="006D5EDD">
            <w:pPr>
              <w:rPr>
                <w:rFonts w:ascii="Arial" w:hAnsi="Arial" w:cs="Arial"/>
                <w:szCs w:val="20"/>
                <w:lang w:val="hu-HU"/>
              </w:rPr>
            </w:pPr>
            <w:r w:rsidRPr="00157422">
              <w:rPr>
                <w:rFonts w:ascii="Arial" w:hAnsi="Arial" w:cs="Arial"/>
                <w:szCs w:val="20"/>
                <w:lang w:val="hu-HU"/>
              </w:rPr>
              <w:t xml:space="preserve">email: </w:t>
            </w:r>
            <w:hyperlink r:id="rId10" w:history="1">
              <w:r w:rsidRPr="00157422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157422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157422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:rsidR="00236A5C" w:rsidRPr="00157422" w:rsidRDefault="00236A5C" w:rsidP="006D5EDD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:rsidR="00236A5C" w:rsidRPr="00157422" w:rsidRDefault="00236A5C" w:rsidP="00236A5C">
      <w:pPr>
        <w:rPr>
          <w:rFonts w:ascii="Arial" w:hAnsi="Arial" w:cs="Arial"/>
          <w:i/>
          <w:sz w:val="22"/>
          <w:szCs w:val="22"/>
          <w:lang w:val="hu-HU"/>
        </w:rPr>
      </w:pPr>
    </w:p>
    <w:p w:rsidR="00236A5C" w:rsidRPr="00157422" w:rsidRDefault="00236A5C" w:rsidP="00236A5C">
      <w:pPr>
        <w:rPr>
          <w:rFonts w:ascii="Arial" w:hAnsi="Arial" w:cs="Arial"/>
          <w:i/>
          <w:sz w:val="22"/>
          <w:szCs w:val="22"/>
          <w:lang w:val="hu-HU"/>
        </w:rPr>
      </w:pPr>
    </w:p>
    <w:p w:rsidR="00236A5C" w:rsidRPr="00157422" w:rsidRDefault="00236A5C" w:rsidP="00236A5C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:rsidR="000B69E9" w:rsidRPr="00157422" w:rsidRDefault="000B69E9" w:rsidP="00236A5C">
      <w:pPr>
        <w:rPr>
          <w:rFonts w:ascii="Arial" w:hAnsi="Arial" w:cs="Arial"/>
          <w:i/>
          <w:sz w:val="22"/>
          <w:szCs w:val="22"/>
          <w:lang w:val="hu-HU"/>
        </w:rPr>
      </w:pPr>
    </w:p>
    <w:sectPr w:rsidR="000B69E9" w:rsidRPr="00157422" w:rsidSect="00A86BB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7E3" w:rsidRDefault="007117E3">
      <w:r>
        <w:separator/>
      </w:r>
    </w:p>
  </w:endnote>
  <w:endnote w:type="continuationSeparator" w:id="0">
    <w:p w:rsidR="007117E3" w:rsidRDefault="0071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827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8F5FBF" w:rsidTr="000A1066">
      <w:tc>
        <w:tcPr>
          <w:tcW w:w="9468" w:type="dxa"/>
        </w:tcPr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9C4584" w:rsidRDefault="009C4584" w:rsidP="009C4584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:rsidR="004217E8" w:rsidRPr="008F5FBF" w:rsidRDefault="009C4584" w:rsidP="009C4584">
          <w:pPr>
            <w:pStyle w:val="Footer"/>
            <w:jc w:val="center"/>
            <w:rPr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:rsidR="004217E8" w:rsidRPr="008F5FBF" w:rsidRDefault="004217E8">
          <w:pPr>
            <w:pStyle w:val="Footer"/>
            <w:rPr>
              <w:lang w:val="hu-HU"/>
            </w:rPr>
          </w:pPr>
        </w:p>
      </w:tc>
    </w:tr>
  </w:tbl>
  <w:p w:rsidR="004217E8" w:rsidRPr="008F5FBF" w:rsidRDefault="004217E8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7F" w:rsidRDefault="004D127F" w:rsidP="004D127F">
    <w:pPr>
      <w:pStyle w:val="Footer"/>
      <w:jc w:val="center"/>
    </w:pPr>
  </w:p>
  <w:p w:rsidR="00697034" w:rsidRDefault="00697034" w:rsidP="004D127F">
    <w:pPr>
      <w:pStyle w:val="Footer"/>
      <w:jc w:val="center"/>
    </w:pPr>
  </w:p>
  <w:p w:rsidR="009C4584" w:rsidRDefault="009C4584" w:rsidP="009C4584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:rsidR="008A1DF4" w:rsidRPr="008F5FBF" w:rsidRDefault="009C4584" w:rsidP="009C4584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F5FBF">
      <w:rPr>
        <w:rFonts w:ascii="Arial" w:hAnsi="Arial" w:cs="Arial"/>
        <w:sz w:val="18"/>
        <w:szCs w:val="18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7E3" w:rsidRDefault="007117E3">
      <w:r>
        <w:separator/>
      </w:r>
    </w:p>
  </w:footnote>
  <w:footnote w:type="continuationSeparator" w:id="0">
    <w:p w:rsidR="007117E3" w:rsidRDefault="00711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2D6" w:rsidRPr="00315ADB" w:rsidRDefault="00A773CF" w:rsidP="00A9030A">
    <w:pPr>
      <w:pStyle w:val="Header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6350" b="6350"/>
          <wp:wrapSquare wrapText="bothSides"/>
          <wp:docPr id="18" name="Kép 18" descr="FordOval_Blue_CMYK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rdOval_Blue_CMYK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9525" t="12065" r="9525" b="698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71E52F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ojEAIAACgEAAAOAAAAZHJzL2Uyb0RvYy54bWysU02P2yAQvVfqf0DcE3+sm81acVaVnfSS&#10;diPt9gcQwDEqBgQkTlT1v3fASbS7vVRVfcAzMPN4M29YPJ56iY7cOqFVhbNpihFXVDOh9hX+/rKe&#10;zDFynihGpFa8wmfu8OPy44fFYEqe605Lxi0CEOXKwVS4896USeJox3viptpwBYettj3x4Np9wiwZ&#10;AL2XSZ6ms2TQlhmrKXcOdpvxEC8jftty6p/a1nGPZIWBm4+rjesurMlyQcq9JaYT9EKD/AOLnggF&#10;l96gGuIJOljxB1QvqNVOt35KdZ/othWUxxqgmix9V81zRwyPtUBznLm1yf0/WPrtuLVIsArfYaRI&#10;DxJthOLoPnRmMK6EgFptbaiNntSz2Wj6wyGl646oPY8MX84G0rKQkbxJCY4zgL8bvmoGMeTgdWzT&#10;qbV9gIQGoFNU43xTg588ouMmhd08n8/SKFRCymuesc5/4bpHwaiwBMoRlxw3zgcepLyGhGuUXgsp&#10;o9ZSoQHI5veAGY6cloKF0+jY/a6WFh1JGJf4xarehVl9UCyidZyw1cX2RMjRhtulCnhQCvC5WOM8&#10;/HxIH1bz1byYFPlsNSnSppl8XtfFZLbO7j81d01dN9mvQC0ryk4wxlVgd53NrPg77S+vZJyq23Te&#10;+pC8RY8NA7LXfyQdtQzyjYOw0+y8tVeNYRxj8OXphHl/7YP9+oEvfwMAAP//AwBQSwMEFAAGAAgA&#10;AAAhAIyBKzfdAAAACQEAAA8AAABkcnMvZG93bnJldi54bWxMj0FLw0AQhe+C/2EZwZvdGIKGNJsi&#10;SimKl7aC12kyzUazs2l228Z/74gHPc57jzffKxeT69WJxtB5NnA7S0AR177puDXwtl3e5KBCRG6w&#10;90wGvijAorq8KLFo/JnXdNrEVkkJhwIN2BiHQutQW3IYZn4gFm/vR4dRzrHVzYhnKXe9TpPkTjvs&#10;WD5YHOjRUv25OToD+LRax/c8fbnvnu3rx3Z5WNn8YMz11fQwBxVpin9h+MEXdKiEaeeP3ATVG0iT&#10;TLZEMdIMlAR+hZ2BLM9AV6X+v6D6BgAA//8DAFBLAQItABQABgAIAAAAIQC2gziS/gAAAOEBAAAT&#10;AAAAAAAAAAAAAAAAAAAAAABbQ29udGVudF9UeXBlc10ueG1sUEsBAi0AFAAGAAgAAAAhADj9If/W&#10;AAAAlAEAAAsAAAAAAAAAAAAAAAAALwEAAF9yZWxzLy5yZWxzUEsBAi0AFAAGAAgAAAAhACz+iiMQ&#10;AgAAKAQAAA4AAAAAAAAAAAAAAAAALgIAAGRycy9lMm9Eb2MueG1sUEsBAi0AFAAGAAgAAAAhAIyB&#10;KzfdAAAACQEAAA8AAAAAAAAAAAAAAAAAagQAAGRycy9kb3ducmV2LnhtbFBLBQYAAAAABAAEAPMA&#10;AAB0BQAAAAA=&#10;" strokeweight="1pt"/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9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Default="00A773CF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297815" cy="297815"/>
                                <wp:effectExtent l="0" t="0" r="6985" b="6985"/>
                                <wp:docPr id="6" name="Kép 1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7815" cy="2978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4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C6D0D" w:rsidRDefault="008C6D0D"/>
                        <w:p w:rsidR="00FA2AED" w:rsidRPr="007966B1" w:rsidRDefault="00A773CF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671830" cy="263525"/>
                                <wp:effectExtent l="0" t="0" r="0" b="3175"/>
                                <wp:docPr id="5" name="Kép 2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1830" cy="263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6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95pt;margin-top:1.85pt;width:65.6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Rn3QIAABwGAAAOAAAAZHJzL2Uyb0RvYy54bWysVNlu2zAQfC/QfyD4ruiI7FhC5CCxrCJA&#10;egBJP4CmKIsIRaokHTkt+u9dUj7ipECBtnogVjxmZ7jDvbzadgI9MW24kgWOzyKMmKSq5nJd4K8P&#10;VTDDyFgiayKUZAV+ZgZfzd+/uxz6nCWqVaJmGgGINPnQF7i1ts/D0NCWdcScqZ5JWGyU7oiFX70O&#10;a00GQO9EmETRNByUrnutKDMGZstxEc89ftMwaj83jWEWiQIDN+tH7ceVG8P5JcnXmvQtpzsa5C9Y&#10;dIRLSHqAKoklaKP5G6iOU62MauwZVV2omoZT5jWAmjh6pea+JT3zWuByTH+4JvP/YOmnpy8a8brA&#10;CUaSdFCiB7a16EZtUeYVtYLLx4Xg9HGXH27vz1UalZWKbjom7VgqzQSx4BPT8t5gpHOXVt/WsatC&#10;OPQm92xc7Xx43wM1uwUq4CzPxfR3ij4aJNWiJXLNrrVWQ8tIDTdyguKOjjjGgayGj6oGaWRjlQfa&#10;Nrpz5QKaCNDBGc8HNzj5FCZn5+dxAisUlibxLJ56t4Qk3x/utbEfmOqQC0AJmM2Dk6c7Y50kku+3&#10;uFxSVVwIbzghTyZg4zgDqeGoW3MkvH9+ZFG2nC1naZAm02WQRmUZXFeLNJhW8cWkPC8XizL+6fLG&#10;ad7yumbSpdl7OU7fVOu3Fty9qtGFBzcbJXjt4Bwlo9erhdDoicBbqvznCwcrx23hKQ1/CaDllaQ4&#10;SaObJAuq6ewiSKt0EmQX0SyI4uwmm0ZplpbVqaQ7Ltm/S0JDgbNJMvFVekH6lbbIf2+1kbzjFrqV&#10;4B2447CJ5M6BS1n70lrCxRi/uApH/3gVUO59ob3rnUVHs9rtagsozv8rVT+Dc7UCZ4EJocVC0Cr9&#10;HaMB2lWBzbcN0QwjcSvB/a637QO9D1b7gEgKRwtsMRrDhR174KbXfN0C8vi+pLqGF9Jw794ji93r&#10;hBbkRezapetxL//9rmNTn/8CAAD//wMAUEsDBBQABgAIAAAAIQCXWC4G3wAAAAgBAAAPAAAAZHJz&#10;L2Rvd25yZXYueG1sTI/LTsMwEEX3SPyDNUjsqFOqNE2IU9FKLJAAqY8PcONpnGKPI9tt07/HrGA5&#10;Olf3nqmXozXsgj70jgRMJxkwpNapnjoB+93b0wJYiJKUNI5QwA0DLJv7u1pWyl1pg5dt7FgqoVBJ&#10;ATrGoeI8tBqtDBM3ICV2dN7KmE7fceXlNZVbw5+zbM6t7CktaDngWmP7vT1bAZ8r/aUNfhTt7rR5&#10;97d8Na73WojHh/H1BVjEMf6F4Vc/qUOTnA7uTCowI2Axz8sUFTArgCVelsUU2CGBfAa8qfn/B5of&#10;AAAA//8DAFBLAwQUAAYACAAAACEAEMXBndAAAABEAQAAGQAAAGRycy9fcmVscy9lMm9Eb2MueG1s&#10;LnJlbHOEz7FqAzEMBuC90Hcw2nu+dCilnC9LEsjQpaQPYGzdnYktGVtpk7ePl5QGCh3FL30/Gtbn&#10;FNUXlhqYDKy6HhSSYx9oNvB52D29gqpiydvIhAYuWGE9Pj4MHxittKO6hFxVU6gaWETym9bVLZhs&#10;7TgjtWTikqy0scw6W3e0M+rnvn/R5bcB452p9t5A2fsVqMMlt+b/bZ6m4HDD7pSQ5I8KvTSpxEDH&#10;htoyo/yw8h1EsHSOk95x8dvTbeWdfWvfnltKNoIeB333+3gFAAD//wMAUEsBAi0AFAAGAAgAAAAh&#10;ALaDOJL+AAAA4QEAABMAAAAAAAAAAAAAAAAAAAAAAFtDb250ZW50X1R5cGVzXS54bWxQSwECLQAU&#10;AAYACAAAACEAOP0h/9YAAACUAQAACwAAAAAAAAAAAAAAAAAvAQAAX3JlbHMvLnJlbHNQSwECLQAU&#10;AAYACAAAACEAlLVUZ90CAAAcBgAADgAAAAAAAAAAAAAAAAAuAgAAZHJzL2Uyb0RvYy54bWxQSwEC&#10;LQAUAAYACAAAACEAl1guBt8AAAAIAQAADwAAAAAAAAAAAAAAAAA3BQAAZHJzL2Rvd25yZXYueG1s&#10;UEsBAi0AFAAGAAgAAAAhABDFwZ3QAAAARAEAABkAAAAAAAAAAAAAAAAAQwYAAGRycy9fcmVscy9l&#10;Mm9Eb2MueG1sLnJlbHNQSwUGAAAAAAUABQA6AQAASgcAAAAA&#10;" o:button="t" filled="f" stroked="f">
              <v:fill o:detectmouseclick="t"/>
              <v:textbox inset="0,0,0,0">
                <w:txbxContent>
                  <w:p w:rsidR="00FA2AED" w:rsidRDefault="00A773CF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297815" cy="297815"/>
                          <wp:effectExtent l="0" t="0" r="6985" b="6985"/>
                          <wp:docPr id="6" name="Kép 1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7815" cy="297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C6D0D" w:rsidRDefault="008C6D0D"/>
                  <w:p w:rsidR="00FA2AED" w:rsidRPr="007966B1" w:rsidRDefault="00A773CF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671830" cy="263525"/>
                          <wp:effectExtent l="0" t="0" r="0" b="3175"/>
                          <wp:docPr id="5" name="Kép 2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1830" cy="263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8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8">
                <a:hlinkClick xmlns:a="http://schemas.openxmlformats.org/drawingml/2006/main" r:id="rId8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Pr="007966B1" w:rsidRDefault="00A773CF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671830" cy="263525"/>
                                <wp:effectExtent l="0" t="0" r="0" b="3175"/>
                                <wp:docPr id="4" name="Kép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1830" cy="263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9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href="http://www.youtube.com/fordofeurope" style="position:absolute;left:0;text-align:left;margin-left:336pt;margin-top:1.85pt;width:84.75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Df3g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+g&#10;dhhJ0kKJ7tnOomu1QzPPqBFcPiwEpw97/5C9P1dpYFYoummZtEOpNBPEgk5MwzuDkc6cW31Txa4K&#10;Yd+ZzEfjaufNuw5CszsIxUXnsmu6W0UfDJJq0RC5Zldaq75hpIKMnKC4pwOOcSCr/qOqgBrZWOWB&#10;drVuHSCEiQAdlPF4VIOjT53LaDo5H40xonA2jtI0GvtASXZ43WljPzDVImcAFVCbRyfbW2MdJ5Id&#10;rjhnUpVcCK84IU824OKwA77hqTtzUXgBPaVRupwtZ0mQjCbLIImKIrgqF0kwKePpuDgvFosi/uH8&#10;xknW8Kpi0rk5iDlO3pTrlxrct9Ugw6OcjRK8cnAuJKPXq4XQaEugmUr/7RPy4lp4GoZPAnB5RSke&#10;JdH1KA3KyWwaJGUyDtJpNAuiOL1OJ1GSJkV5SumWS/bvlFCf43QMNfV0fsst8t9bbiRruYVxJXib&#10;49nxEsmcBJey8qW1hIvBfpEKF/5zKqDch0J72TuNDmq1u9Vu340A5vpgpapHULBWIDCQKYxaMBql&#10;v2PUw9jKsfm2IZphJG4kdIGbcQdDH4zVwSCSwtMcW4wGc2GHWbjpNF83gDz0mVRX0Ck19yJ+jmLf&#10;pTCKPJf92HSz7uW/v/U83Oc/AQAA//8DAFBLAwQUAAYACAAAACEAn1gM9t4AAAAIAQAADwAAAGRy&#10;cy9kb3ducmV2LnhtbEyPzW7CMBCE75V4B2uReisOtBCUxkGA1EOlthI/D2DiJQ7Y68g2EN6+5tTe&#10;ZjWrmW/KRW8Nu6IPrSMB41EGDKl2qqVGwH738TIHFqIkJY0jFHDHAItq8FTKQrkbbfC6jQ1LIRQK&#10;KUDH2BWch1qjlWHkOqTkHZ23MqbTN1x5eUvh1vBJls24lS2lBi07XGusz9uLFfC90j/a4Fde706b&#10;T3+frvr1XgvxPOyX78Ai9vHvGR74CR2qxHRwF1KBGQGzfJK2RAGvObDkz9/GU2CHh8iAVyX/P6D6&#10;BQAA//8DAFBLAwQUAAYACAAAACEA8b/r+NgAAABOAQAAGQAAAGRycy9fcmVscy9lMm9Eb2MueG1s&#10;LnJlbHOE0L1OxDAMAOAdiXeIvNP0GBBCbW85kG5gQccDhMRto0vsKEnp9e3xAuIkJEbL9uefbn+J&#10;QX1iLp6ph13TgkKy7DxNPbyfXu4eQZVqyJnAhD1sWGA/3N50bxhMlaYy+1SUKFR6mGtNT1oXO2M0&#10;peGEJJmRczRVwjzpZOzZTKjv2/ZB598GDFemOroe8tHtQJ22JJP/t3kcvcUD2yUi1T9G6FmkHDyd&#10;BTV5wvrDruvabLzU5QMby1HLzo5HXLLc8F38yk72eL5UzGQC6KHTV18YvgAAAP//AwBQSwECLQAU&#10;AAYACAAAACEAtoM4kv4AAADhAQAAEwAAAAAAAAAAAAAAAAAAAAAAW0NvbnRlbnRfVHlwZXNdLnht&#10;bFBLAQItABQABgAIAAAAIQA4/SH/1gAAAJQBAAALAAAAAAAAAAAAAAAAAC8BAABfcmVscy8ucmVs&#10;c1BLAQItABQABgAIAAAAIQCe9WDf3gIAACQGAAAOAAAAAAAAAAAAAAAAAC4CAABkcnMvZTJvRG9j&#10;LnhtbFBLAQItABQABgAIAAAAIQCfWAz23gAAAAgBAAAPAAAAAAAAAAAAAAAAADgFAABkcnMvZG93&#10;bnJldi54bWxQSwECLQAUAAYACAAAACEA8b/r+NgAAABOAQAAGQAAAAAAAAAAAAAAAABDBgAAZHJz&#10;L19yZWxzL2Uyb0RvYy54bWwucmVsc1BLBQYAAAAABQAFADoBAABSBwAAAAA=&#10;" o:button="t" filled="f" stroked="f">
              <v:fill o:detectmouseclick="t"/>
              <v:textbox inset="0,0,0,0">
                <w:txbxContent>
                  <w:p w:rsidR="00FA2AED" w:rsidRPr="007966B1" w:rsidRDefault="00A773CF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671830" cy="263525"/>
                          <wp:effectExtent l="0" t="0" r="0" b="3175"/>
                          <wp:docPr id="4" name="Kép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1830" cy="263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0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 xml:space="preserve">News </w:t>
    </w:r>
    <w:r w:rsidR="00DD504C">
      <w:rPr>
        <w:rFonts w:ascii="Book Antiqua" w:hAnsi="Book Antiqua"/>
        <w:smallCaps/>
        <w:position w:val="132"/>
        <w:sz w:val="48"/>
        <w:szCs w:val="48"/>
      </w:rPr>
      <w:t xml:space="preserve">    </w:t>
    </w:r>
    <w:proofErr w:type="spellStart"/>
    <w:r w:rsidR="009C4584">
      <w:rPr>
        <w:rFonts w:ascii="Book Antiqua" w:hAnsi="Book Antiqua"/>
        <w:smallCaps/>
        <w:position w:val="132"/>
        <w:sz w:val="48"/>
        <w:szCs w:val="48"/>
      </w:rPr>
      <w:t>Hírek</w:t>
    </w:r>
    <w:proofErr w:type="spellEnd"/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F350F"/>
    <w:multiLevelType w:val="hybridMultilevel"/>
    <w:tmpl w:val="89B456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C4258"/>
    <w:multiLevelType w:val="hybridMultilevel"/>
    <w:tmpl w:val="C31239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51E9"/>
    <w:rsid w:val="00005B4D"/>
    <w:rsid w:val="000101F4"/>
    <w:rsid w:val="00010F60"/>
    <w:rsid w:val="00027652"/>
    <w:rsid w:val="0003033A"/>
    <w:rsid w:val="00031575"/>
    <w:rsid w:val="0003526C"/>
    <w:rsid w:val="000354BC"/>
    <w:rsid w:val="00036696"/>
    <w:rsid w:val="00036F7C"/>
    <w:rsid w:val="00050ABA"/>
    <w:rsid w:val="00050DC2"/>
    <w:rsid w:val="00051E29"/>
    <w:rsid w:val="00052B3E"/>
    <w:rsid w:val="000550A2"/>
    <w:rsid w:val="000555F7"/>
    <w:rsid w:val="000561A8"/>
    <w:rsid w:val="0006148A"/>
    <w:rsid w:val="00062C82"/>
    <w:rsid w:val="000645BD"/>
    <w:rsid w:val="00064EF2"/>
    <w:rsid w:val="00065989"/>
    <w:rsid w:val="00067403"/>
    <w:rsid w:val="000701D8"/>
    <w:rsid w:val="00073627"/>
    <w:rsid w:val="00074D61"/>
    <w:rsid w:val="00084F44"/>
    <w:rsid w:val="00092664"/>
    <w:rsid w:val="00097C38"/>
    <w:rsid w:val="000A04CE"/>
    <w:rsid w:val="000A1066"/>
    <w:rsid w:val="000A12EF"/>
    <w:rsid w:val="000A5644"/>
    <w:rsid w:val="000B20AF"/>
    <w:rsid w:val="000B68CF"/>
    <w:rsid w:val="000B69E9"/>
    <w:rsid w:val="000C0AC9"/>
    <w:rsid w:val="000C239A"/>
    <w:rsid w:val="000C2461"/>
    <w:rsid w:val="000C42E8"/>
    <w:rsid w:val="000E2171"/>
    <w:rsid w:val="00101713"/>
    <w:rsid w:val="00101ADF"/>
    <w:rsid w:val="001043E5"/>
    <w:rsid w:val="001102AA"/>
    <w:rsid w:val="00114532"/>
    <w:rsid w:val="00121507"/>
    <w:rsid w:val="00123596"/>
    <w:rsid w:val="00123CE0"/>
    <w:rsid w:val="001257CC"/>
    <w:rsid w:val="0013102B"/>
    <w:rsid w:val="00131DAD"/>
    <w:rsid w:val="00134150"/>
    <w:rsid w:val="001351FE"/>
    <w:rsid w:val="001366DC"/>
    <w:rsid w:val="00136DEA"/>
    <w:rsid w:val="00140056"/>
    <w:rsid w:val="00141293"/>
    <w:rsid w:val="00147882"/>
    <w:rsid w:val="00150959"/>
    <w:rsid w:val="00155444"/>
    <w:rsid w:val="00157422"/>
    <w:rsid w:val="00160E88"/>
    <w:rsid w:val="00162322"/>
    <w:rsid w:val="00191E20"/>
    <w:rsid w:val="001A2415"/>
    <w:rsid w:val="001A340C"/>
    <w:rsid w:val="001A5C5E"/>
    <w:rsid w:val="001B01B7"/>
    <w:rsid w:val="001B6874"/>
    <w:rsid w:val="001C16AB"/>
    <w:rsid w:val="001C20BD"/>
    <w:rsid w:val="001C3827"/>
    <w:rsid w:val="001C4203"/>
    <w:rsid w:val="001D5206"/>
    <w:rsid w:val="001D528F"/>
    <w:rsid w:val="001E4705"/>
    <w:rsid w:val="001E6922"/>
    <w:rsid w:val="001E6C4E"/>
    <w:rsid w:val="001E72EC"/>
    <w:rsid w:val="001F1FBC"/>
    <w:rsid w:val="001F3F33"/>
    <w:rsid w:val="00213DD2"/>
    <w:rsid w:val="00215362"/>
    <w:rsid w:val="0022223F"/>
    <w:rsid w:val="00223283"/>
    <w:rsid w:val="00223525"/>
    <w:rsid w:val="002307BD"/>
    <w:rsid w:val="00232317"/>
    <w:rsid w:val="00236A5C"/>
    <w:rsid w:val="002372F5"/>
    <w:rsid w:val="00242727"/>
    <w:rsid w:val="0025157C"/>
    <w:rsid w:val="00252CDC"/>
    <w:rsid w:val="002545BB"/>
    <w:rsid w:val="00255E7C"/>
    <w:rsid w:val="00261C9B"/>
    <w:rsid w:val="00263015"/>
    <w:rsid w:val="0028435B"/>
    <w:rsid w:val="00285D93"/>
    <w:rsid w:val="00286103"/>
    <w:rsid w:val="002877C5"/>
    <w:rsid w:val="002A5218"/>
    <w:rsid w:val="002B2048"/>
    <w:rsid w:val="002B372A"/>
    <w:rsid w:val="002C1691"/>
    <w:rsid w:val="002C1C01"/>
    <w:rsid w:val="002C70F2"/>
    <w:rsid w:val="002D07A1"/>
    <w:rsid w:val="002D15FE"/>
    <w:rsid w:val="002D30F8"/>
    <w:rsid w:val="002D440D"/>
    <w:rsid w:val="002D7077"/>
    <w:rsid w:val="002D74A8"/>
    <w:rsid w:val="002E06E6"/>
    <w:rsid w:val="002E2BA7"/>
    <w:rsid w:val="002E59B9"/>
    <w:rsid w:val="002E7D6A"/>
    <w:rsid w:val="00300EF9"/>
    <w:rsid w:val="00311374"/>
    <w:rsid w:val="003149AE"/>
    <w:rsid w:val="00315ADB"/>
    <w:rsid w:val="00317F04"/>
    <w:rsid w:val="00332D0E"/>
    <w:rsid w:val="00340904"/>
    <w:rsid w:val="0034157D"/>
    <w:rsid w:val="00342744"/>
    <w:rsid w:val="00343269"/>
    <w:rsid w:val="00344529"/>
    <w:rsid w:val="00353395"/>
    <w:rsid w:val="003541DD"/>
    <w:rsid w:val="003615BE"/>
    <w:rsid w:val="00366141"/>
    <w:rsid w:val="00366687"/>
    <w:rsid w:val="00370F0D"/>
    <w:rsid w:val="00377406"/>
    <w:rsid w:val="003814A4"/>
    <w:rsid w:val="00384B13"/>
    <w:rsid w:val="003870DD"/>
    <w:rsid w:val="00394072"/>
    <w:rsid w:val="00395200"/>
    <w:rsid w:val="0039662F"/>
    <w:rsid w:val="00397F8E"/>
    <w:rsid w:val="003A367C"/>
    <w:rsid w:val="003A3733"/>
    <w:rsid w:val="003A4888"/>
    <w:rsid w:val="003A50EF"/>
    <w:rsid w:val="003B5885"/>
    <w:rsid w:val="003B66E5"/>
    <w:rsid w:val="003C0F90"/>
    <w:rsid w:val="003C7F26"/>
    <w:rsid w:val="003E745A"/>
    <w:rsid w:val="00401A9C"/>
    <w:rsid w:val="0040759F"/>
    <w:rsid w:val="00412D3F"/>
    <w:rsid w:val="004133C6"/>
    <w:rsid w:val="00413F8E"/>
    <w:rsid w:val="004151E2"/>
    <w:rsid w:val="00415545"/>
    <w:rsid w:val="00416EBB"/>
    <w:rsid w:val="0042177A"/>
    <w:rsid w:val="004217E8"/>
    <w:rsid w:val="00421B0E"/>
    <w:rsid w:val="00424F01"/>
    <w:rsid w:val="00424FD5"/>
    <w:rsid w:val="00430428"/>
    <w:rsid w:val="004304C4"/>
    <w:rsid w:val="00430C1F"/>
    <w:rsid w:val="00432A2B"/>
    <w:rsid w:val="00432AA3"/>
    <w:rsid w:val="00435981"/>
    <w:rsid w:val="00435D77"/>
    <w:rsid w:val="00441411"/>
    <w:rsid w:val="004424CC"/>
    <w:rsid w:val="0044272A"/>
    <w:rsid w:val="004466A6"/>
    <w:rsid w:val="00455AA5"/>
    <w:rsid w:val="00455BD3"/>
    <w:rsid w:val="00455C89"/>
    <w:rsid w:val="004603AE"/>
    <w:rsid w:val="00460FC5"/>
    <w:rsid w:val="00471810"/>
    <w:rsid w:val="004751A1"/>
    <w:rsid w:val="004752EA"/>
    <w:rsid w:val="0048215F"/>
    <w:rsid w:val="00482F56"/>
    <w:rsid w:val="00491241"/>
    <w:rsid w:val="004914E1"/>
    <w:rsid w:val="0049188E"/>
    <w:rsid w:val="004A5282"/>
    <w:rsid w:val="004A7953"/>
    <w:rsid w:val="004B7656"/>
    <w:rsid w:val="004C13B7"/>
    <w:rsid w:val="004C276F"/>
    <w:rsid w:val="004C417D"/>
    <w:rsid w:val="004C4A2C"/>
    <w:rsid w:val="004D04A4"/>
    <w:rsid w:val="004D127F"/>
    <w:rsid w:val="004D4008"/>
    <w:rsid w:val="004E21AA"/>
    <w:rsid w:val="004E2210"/>
    <w:rsid w:val="004E242D"/>
    <w:rsid w:val="004E33DD"/>
    <w:rsid w:val="004E6187"/>
    <w:rsid w:val="004E6A44"/>
    <w:rsid w:val="004F10A4"/>
    <w:rsid w:val="004F15EE"/>
    <w:rsid w:val="004F1A2D"/>
    <w:rsid w:val="004F2398"/>
    <w:rsid w:val="004F24F4"/>
    <w:rsid w:val="004F2EF8"/>
    <w:rsid w:val="004F5E8D"/>
    <w:rsid w:val="00502B4A"/>
    <w:rsid w:val="0050430A"/>
    <w:rsid w:val="005062CA"/>
    <w:rsid w:val="0051693F"/>
    <w:rsid w:val="005268F9"/>
    <w:rsid w:val="0053055B"/>
    <w:rsid w:val="0053792E"/>
    <w:rsid w:val="00543D64"/>
    <w:rsid w:val="0054622C"/>
    <w:rsid w:val="00546FF2"/>
    <w:rsid w:val="005532D6"/>
    <w:rsid w:val="00562BE2"/>
    <w:rsid w:val="00564B7F"/>
    <w:rsid w:val="005654AD"/>
    <w:rsid w:val="0057172A"/>
    <w:rsid w:val="00575317"/>
    <w:rsid w:val="0057574A"/>
    <w:rsid w:val="00575875"/>
    <w:rsid w:val="005774B9"/>
    <w:rsid w:val="00577F72"/>
    <w:rsid w:val="00583758"/>
    <w:rsid w:val="005844C0"/>
    <w:rsid w:val="00584FAA"/>
    <w:rsid w:val="0059065A"/>
    <w:rsid w:val="0059156F"/>
    <w:rsid w:val="00592286"/>
    <w:rsid w:val="00593A8A"/>
    <w:rsid w:val="0059689C"/>
    <w:rsid w:val="0059696F"/>
    <w:rsid w:val="00597098"/>
    <w:rsid w:val="005A357F"/>
    <w:rsid w:val="005A3E17"/>
    <w:rsid w:val="005B06EB"/>
    <w:rsid w:val="005B2CBB"/>
    <w:rsid w:val="005B61E6"/>
    <w:rsid w:val="005C119C"/>
    <w:rsid w:val="005D19A5"/>
    <w:rsid w:val="005D5DC7"/>
    <w:rsid w:val="005D6699"/>
    <w:rsid w:val="005E00E0"/>
    <w:rsid w:val="005E7C82"/>
    <w:rsid w:val="005F1F3D"/>
    <w:rsid w:val="005F7816"/>
    <w:rsid w:val="00603F42"/>
    <w:rsid w:val="006068A3"/>
    <w:rsid w:val="006144F6"/>
    <w:rsid w:val="00616A1B"/>
    <w:rsid w:val="006233B7"/>
    <w:rsid w:val="00625D68"/>
    <w:rsid w:val="006311C7"/>
    <w:rsid w:val="00631A15"/>
    <w:rsid w:val="0063295E"/>
    <w:rsid w:val="00633D51"/>
    <w:rsid w:val="006342CA"/>
    <w:rsid w:val="00635F3C"/>
    <w:rsid w:val="00637B68"/>
    <w:rsid w:val="006409F5"/>
    <w:rsid w:val="0064408E"/>
    <w:rsid w:val="00646AD4"/>
    <w:rsid w:val="00654F6F"/>
    <w:rsid w:val="0066189D"/>
    <w:rsid w:val="00661A4F"/>
    <w:rsid w:val="00664327"/>
    <w:rsid w:val="006718FD"/>
    <w:rsid w:val="0067373B"/>
    <w:rsid w:val="00674D79"/>
    <w:rsid w:val="00676900"/>
    <w:rsid w:val="00677470"/>
    <w:rsid w:val="00684AF8"/>
    <w:rsid w:val="00684DED"/>
    <w:rsid w:val="00697034"/>
    <w:rsid w:val="006A5109"/>
    <w:rsid w:val="006C1D7D"/>
    <w:rsid w:val="006D0A38"/>
    <w:rsid w:val="006D35EB"/>
    <w:rsid w:val="006D5EDD"/>
    <w:rsid w:val="006D5F7A"/>
    <w:rsid w:val="006D7AD1"/>
    <w:rsid w:val="006F6225"/>
    <w:rsid w:val="0070036D"/>
    <w:rsid w:val="007117E3"/>
    <w:rsid w:val="007169BB"/>
    <w:rsid w:val="007232AE"/>
    <w:rsid w:val="00724F9B"/>
    <w:rsid w:val="00730615"/>
    <w:rsid w:val="00730910"/>
    <w:rsid w:val="00732759"/>
    <w:rsid w:val="00732A67"/>
    <w:rsid w:val="00732AE5"/>
    <w:rsid w:val="00741A0D"/>
    <w:rsid w:val="007425A2"/>
    <w:rsid w:val="007533BD"/>
    <w:rsid w:val="00755551"/>
    <w:rsid w:val="0075653C"/>
    <w:rsid w:val="007576FC"/>
    <w:rsid w:val="00761B9D"/>
    <w:rsid w:val="0076400B"/>
    <w:rsid w:val="00765F06"/>
    <w:rsid w:val="00783BC2"/>
    <w:rsid w:val="0078420B"/>
    <w:rsid w:val="007A30F0"/>
    <w:rsid w:val="007A3DA4"/>
    <w:rsid w:val="007A5361"/>
    <w:rsid w:val="007A57A1"/>
    <w:rsid w:val="007A7984"/>
    <w:rsid w:val="007B09FF"/>
    <w:rsid w:val="007B2BF1"/>
    <w:rsid w:val="007B35C2"/>
    <w:rsid w:val="007C16F0"/>
    <w:rsid w:val="007C2157"/>
    <w:rsid w:val="007C2FBE"/>
    <w:rsid w:val="007C4F12"/>
    <w:rsid w:val="007D5CDD"/>
    <w:rsid w:val="007D5CE2"/>
    <w:rsid w:val="007E1E94"/>
    <w:rsid w:val="007E67C6"/>
    <w:rsid w:val="0080374A"/>
    <w:rsid w:val="00806AB3"/>
    <w:rsid w:val="00811539"/>
    <w:rsid w:val="008115D4"/>
    <w:rsid w:val="0081179E"/>
    <w:rsid w:val="00820FE3"/>
    <w:rsid w:val="008301BA"/>
    <w:rsid w:val="00830A94"/>
    <w:rsid w:val="0083181A"/>
    <w:rsid w:val="00831B36"/>
    <w:rsid w:val="00837730"/>
    <w:rsid w:val="00852335"/>
    <w:rsid w:val="00857EAF"/>
    <w:rsid w:val="00861419"/>
    <w:rsid w:val="0087438E"/>
    <w:rsid w:val="0088023E"/>
    <w:rsid w:val="00880C6D"/>
    <w:rsid w:val="00891365"/>
    <w:rsid w:val="008921F1"/>
    <w:rsid w:val="008949BC"/>
    <w:rsid w:val="00895573"/>
    <w:rsid w:val="008A1DF4"/>
    <w:rsid w:val="008A5104"/>
    <w:rsid w:val="008B1B78"/>
    <w:rsid w:val="008B3670"/>
    <w:rsid w:val="008C205E"/>
    <w:rsid w:val="008C6D0D"/>
    <w:rsid w:val="008C7531"/>
    <w:rsid w:val="008D26E8"/>
    <w:rsid w:val="008E1819"/>
    <w:rsid w:val="008E311C"/>
    <w:rsid w:val="008F359C"/>
    <w:rsid w:val="008F506C"/>
    <w:rsid w:val="008F50D6"/>
    <w:rsid w:val="008F5B28"/>
    <w:rsid w:val="008F5FBF"/>
    <w:rsid w:val="009007C7"/>
    <w:rsid w:val="009011D3"/>
    <w:rsid w:val="0090404C"/>
    <w:rsid w:val="00907256"/>
    <w:rsid w:val="00911414"/>
    <w:rsid w:val="00912F95"/>
    <w:rsid w:val="00912FB7"/>
    <w:rsid w:val="00914DBA"/>
    <w:rsid w:val="0092086A"/>
    <w:rsid w:val="0092659B"/>
    <w:rsid w:val="00926D90"/>
    <w:rsid w:val="00927B1A"/>
    <w:rsid w:val="00934A9C"/>
    <w:rsid w:val="0093536F"/>
    <w:rsid w:val="00944F4C"/>
    <w:rsid w:val="00950887"/>
    <w:rsid w:val="00952192"/>
    <w:rsid w:val="0095508A"/>
    <w:rsid w:val="00955F32"/>
    <w:rsid w:val="00957549"/>
    <w:rsid w:val="0096199E"/>
    <w:rsid w:val="00965477"/>
    <w:rsid w:val="00966A5F"/>
    <w:rsid w:val="00971321"/>
    <w:rsid w:val="0098246E"/>
    <w:rsid w:val="00987F34"/>
    <w:rsid w:val="00992DBE"/>
    <w:rsid w:val="009939AD"/>
    <w:rsid w:val="00994D9D"/>
    <w:rsid w:val="00996B07"/>
    <w:rsid w:val="009A19D3"/>
    <w:rsid w:val="009A5B88"/>
    <w:rsid w:val="009A7C0D"/>
    <w:rsid w:val="009B4C50"/>
    <w:rsid w:val="009C1BFC"/>
    <w:rsid w:val="009C2A64"/>
    <w:rsid w:val="009C2C29"/>
    <w:rsid w:val="009C4584"/>
    <w:rsid w:val="009C4FA1"/>
    <w:rsid w:val="009C73CC"/>
    <w:rsid w:val="009D0C95"/>
    <w:rsid w:val="009D10A8"/>
    <w:rsid w:val="009D24C3"/>
    <w:rsid w:val="009D4466"/>
    <w:rsid w:val="009D493E"/>
    <w:rsid w:val="009D637D"/>
    <w:rsid w:val="009E13D7"/>
    <w:rsid w:val="009E2411"/>
    <w:rsid w:val="009E356D"/>
    <w:rsid w:val="009E378A"/>
    <w:rsid w:val="009F12AA"/>
    <w:rsid w:val="009F156F"/>
    <w:rsid w:val="009F58BE"/>
    <w:rsid w:val="00A1112F"/>
    <w:rsid w:val="00A12E3D"/>
    <w:rsid w:val="00A15423"/>
    <w:rsid w:val="00A17715"/>
    <w:rsid w:val="00A2593C"/>
    <w:rsid w:val="00A36F90"/>
    <w:rsid w:val="00A37A6F"/>
    <w:rsid w:val="00A4612B"/>
    <w:rsid w:val="00A46A54"/>
    <w:rsid w:val="00A46D55"/>
    <w:rsid w:val="00A47A70"/>
    <w:rsid w:val="00A50122"/>
    <w:rsid w:val="00A5273E"/>
    <w:rsid w:val="00A60BCB"/>
    <w:rsid w:val="00A64978"/>
    <w:rsid w:val="00A67C35"/>
    <w:rsid w:val="00A71F7A"/>
    <w:rsid w:val="00A7228F"/>
    <w:rsid w:val="00A773CF"/>
    <w:rsid w:val="00A826E2"/>
    <w:rsid w:val="00A8332C"/>
    <w:rsid w:val="00A86BB6"/>
    <w:rsid w:val="00A9030A"/>
    <w:rsid w:val="00A913CF"/>
    <w:rsid w:val="00A933D8"/>
    <w:rsid w:val="00AA0865"/>
    <w:rsid w:val="00AB4019"/>
    <w:rsid w:val="00AB7854"/>
    <w:rsid w:val="00AC0180"/>
    <w:rsid w:val="00AC0854"/>
    <w:rsid w:val="00AC3EE1"/>
    <w:rsid w:val="00AD3059"/>
    <w:rsid w:val="00AD480B"/>
    <w:rsid w:val="00AE1596"/>
    <w:rsid w:val="00AE25D1"/>
    <w:rsid w:val="00AF2345"/>
    <w:rsid w:val="00AF5840"/>
    <w:rsid w:val="00AF6A89"/>
    <w:rsid w:val="00B00BC8"/>
    <w:rsid w:val="00B10B15"/>
    <w:rsid w:val="00B10FD8"/>
    <w:rsid w:val="00B144F2"/>
    <w:rsid w:val="00B148E0"/>
    <w:rsid w:val="00B21EAB"/>
    <w:rsid w:val="00B253DF"/>
    <w:rsid w:val="00B2545A"/>
    <w:rsid w:val="00B25615"/>
    <w:rsid w:val="00B27525"/>
    <w:rsid w:val="00B35199"/>
    <w:rsid w:val="00B3591A"/>
    <w:rsid w:val="00B41D24"/>
    <w:rsid w:val="00B432F1"/>
    <w:rsid w:val="00B43575"/>
    <w:rsid w:val="00B468DC"/>
    <w:rsid w:val="00B569D3"/>
    <w:rsid w:val="00B84FAB"/>
    <w:rsid w:val="00B86BD3"/>
    <w:rsid w:val="00B872FB"/>
    <w:rsid w:val="00B95F90"/>
    <w:rsid w:val="00BA3937"/>
    <w:rsid w:val="00BA4DD8"/>
    <w:rsid w:val="00BA56D6"/>
    <w:rsid w:val="00BB1071"/>
    <w:rsid w:val="00BB1EE5"/>
    <w:rsid w:val="00BB5689"/>
    <w:rsid w:val="00BC0E73"/>
    <w:rsid w:val="00BC7683"/>
    <w:rsid w:val="00BD0F23"/>
    <w:rsid w:val="00BD3D64"/>
    <w:rsid w:val="00BD42D7"/>
    <w:rsid w:val="00BD456E"/>
    <w:rsid w:val="00BE00B6"/>
    <w:rsid w:val="00BE05D4"/>
    <w:rsid w:val="00BE41AC"/>
    <w:rsid w:val="00BF7691"/>
    <w:rsid w:val="00BF7B54"/>
    <w:rsid w:val="00C00719"/>
    <w:rsid w:val="00C03D0E"/>
    <w:rsid w:val="00C148FE"/>
    <w:rsid w:val="00C149DC"/>
    <w:rsid w:val="00C17CE4"/>
    <w:rsid w:val="00C20D8F"/>
    <w:rsid w:val="00C252DA"/>
    <w:rsid w:val="00C37035"/>
    <w:rsid w:val="00C40C9E"/>
    <w:rsid w:val="00C422FB"/>
    <w:rsid w:val="00C470D3"/>
    <w:rsid w:val="00C50FCE"/>
    <w:rsid w:val="00C53C57"/>
    <w:rsid w:val="00C53CED"/>
    <w:rsid w:val="00C56382"/>
    <w:rsid w:val="00C6725B"/>
    <w:rsid w:val="00C757A2"/>
    <w:rsid w:val="00C76743"/>
    <w:rsid w:val="00C85D3E"/>
    <w:rsid w:val="00C8770F"/>
    <w:rsid w:val="00C879E4"/>
    <w:rsid w:val="00CA2259"/>
    <w:rsid w:val="00CB717F"/>
    <w:rsid w:val="00CC35F7"/>
    <w:rsid w:val="00CC56F4"/>
    <w:rsid w:val="00CD2D19"/>
    <w:rsid w:val="00CE0847"/>
    <w:rsid w:val="00CE11F8"/>
    <w:rsid w:val="00CE24DE"/>
    <w:rsid w:val="00CE296B"/>
    <w:rsid w:val="00CF2C98"/>
    <w:rsid w:val="00CF3A3A"/>
    <w:rsid w:val="00CF4AEA"/>
    <w:rsid w:val="00D03218"/>
    <w:rsid w:val="00D034C7"/>
    <w:rsid w:val="00D06C48"/>
    <w:rsid w:val="00D077B2"/>
    <w:rsid w:val="00D07858"/>
    <w:rsid w:val="00D24931"/>
    <w:rsid w:val="00D25384"/>
    <w:rsid w:val="00D34C65"/>
    <w:rsid w:val="00D40F43"/>
    <w:rsid w:val="00D434A1"/>
    <w:rsid w:val="00D53590"/>
    <w:rsid w:val="00D63C92"/>
    <w:rsid w:val="00D66F6E"/>
    <w:rsid w:val="00D71F4B"/>
    <w:rsid w:val="00D751C7"/>
    <w:rsid w:val="00D864D6"/>
    <w:rsid w:val="00D86A72"/>
    <w:rsid w:val="00D93EFD"/>
    <w:rsid w:val="00DA07F0"/>
    <w:rsid w:val="00DA6E47"/>
    <w:rsid w:val="00DB0F9B"/>
    <w:rsid w:val="00DB0FEC"/>
    <w:rsid w:val="00DB29D1"/>
    <w:rsid w:val="00DB76A9"/>
    <w:rsid w:val="00DB782C"/>
    <w:rsid w:val="00DC14D7"/>
    <w:rsid w:val="00DC3760"/>
    <w:rsid w:val="00DC4F30"/>
    <w:rsid w:val="00DC7EC8"/>
    <w:rsid w:val="00DD0DD7"/>
    <w:rsid w:val="00DD504C"/>
    <w:rsid w:val="00DE1C58"/>
    <w:rsid w:val="00DE269E"/>
    <w:rsid w:val="00DE632A"/>
    <w:rsid w:val="00DE73BD"/>
    <w:rsid w:val="00DE7BDE"/>
    <w:rsid w:val="00DF072B"/>
    <w:rsid w:val="00DF4BB4"/>
    <w:rsid w:val="00DF5FD0"/>
    <w:rsid w:val="00E00FC5"/>
    <w:rsid w:val="00E01D63"/>
    <w:rsid w:val="00E027AC"/>
    <w:rsid w:val="00E06421"/>
    <w:rsid w:val="00E11D2F"/>
    <w:rsid w:val="00E14541"/>
    <w:rsid w:val="00E15595"/>
    <w:rsid w:val="00E1619C"/>
    <w:rsid w:val="00E22FDB"/>
    <w:rsid w:val="00E24F21"/>
    <w:rsid w:val="00E2783A"/>
    <w:rsid w:val="00E3268D"/>
    <w:rsid w:val="00E50E99"/>
    <w:rsid w:val="00E52E1F"/>
    <w:rsid w:val="00E5607C"/>
    <w:rsid w:val="00E56D73"/>
    <w:rsid w:val="00E60F7E"/>
    <w:rsid w:val="00E61EE7"/>
    <w:rsid w:val="00E647AF"/>
    <w:rsid w:val="00E659E5"/>
    <w:rsid w:val="00E90753"/>
    <w:rsid w:val="00E91A38"/>
    <w:rsid w:val="00E91B15"/>
    <w:rsid w:val="00E92A8F"/>
    <w:rsid w:val="00E92C09"/>
    <w:rsid w:val="00E94BC7"/>
    <w:rsid w:val="00E97CCC"/>
    <w:rsid w:val="00E97E28"/>
    <w:rsid w:val="00EA066D"/>
    <w:rsid w:val="00EA366C"/>
    <w:rsid w:val="00EA3CD4"/>
    <w:rsid w:val="00EA70DF"/>
    <w:rsid w:val="00EB045F"/>
    <w:rsid w:val="00ED1061"/>
    <w:rsid w:val="00ED3C56"/>
    <w:rsid w:val="00EF5AA0"/>
    <w:rsid w:val="00F02BB2"/>
    <w:rsid w:val="00F03481"/>
    <w:rsid w:val="00F12172"/>
    <w:rsid w:val="00F127C1"/>
    <w:rsid w:val="00F16104"/>
    <w:rsid w:val="00F17422"/>
    <w:rsid w:val="00F203CA"/>
    <w:rsid w:val="00F218C4"/>
    <w:rsid w:val="00F24CEA"/>
    <w:rsid w:val="00F25AB6"/>
    <w:rsid w:val="00F330FE"/>
    <w:rsid w:val="00F34534"/>
    <w:rsid w:val="00F41513"/>
    <w:rsid w:val="00F4639D"/>
    <w:rsid w:val="00F66437"/>
    <w:rsid w:val="00F778A5"/>
    <w:rsid w:val="00F810A4"/>
    <w:rsid w:val="00F84624"/>
    <w:rsid w:val="00F91028"/>
    <w:rsid w:val="00F94A4D"/>
    <w:rsid w:val="00F95ECD"/>
    <w:rsid w:val="00F96807"/>
    <w:rsid w:val="00F96A69"/>
    <w:rsid w:val="00FA2AED"/>
    <w:rsid w:val="00FC76B6"/>
    <w:rsid w:val="00FC7B8E"/>
    <w:rsid w:val="00FD4AA0"/>
    <w:rsid w:val="00FD625F"/>
    <w:rsid w:val="00FE2477"/>
    <w:rsid w:val="00FE652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A47A70"/>
    <w:rPr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gyorke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d.h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image" Target="media/image2.png"/><Relationship Id="rId7" Type="http://schemas.openxmlformats.org/officeDocument/2006/relationships/hyperlink" Target="http://www.twitter.com/FordEu" TargetMode="External"/><Relationship Id="rId2" Type="http://schemas.openxmlformats.org/officeDocument/2006/relationships/hyperlink" Target="http://twitter.com/FordEu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youtube.com/fordofeurope" TargetMode="External"/><Relationship Id="rId5" Type="http://schemas.openxmlformats.org/officeDocument/2006/relationships/image" Target="media/image3.jpeg"/><Relationship Id="rId10" Type="http://schemas.openxmlformats.org/officeDocument/2006/relationships/hyperlink" Target="http://www.youtube.com/fordofeurope" TargetMode="External"/><Relationship Id="rId4" Type="http://schemas.openxmlformats.org/officeDocument/2006/relationships/hyperlink" Target="http://www.twitter.com/FordEu" TargetMode="External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2A93-0462-4394-9E08-A0250C11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8625</Characters>
  <Application>Microsoft Office Word</Application>
  <DocSecurity>4</DocSecurity>
  <Lines>71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9856</CharactersWithSpaces>
  <SharedDoc>false</SharedDoc>
  <HLinks>
    <vt:vector size="96" baseType="variant">
      <vt:variant>
        <vt:i4>3538945</vt:i4>
      </vt:variant>
      <vt:variant>
        <vt:i4>6</vt:i4>
      </vt:variant>
      <vt:variant>
        <vt:i4>0</vt:i4>
      </vt:variant>
      <vt:variant>
        <vt:i4>5</vt:i4>
      </vt:variant>
      <vt:variant>
        <vt:lpwstr>mailto:ogyorke@ford.com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http://www.ford.hu/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7012392</vt:i4>
      </vt:variant>
      <vt:variant>
        <vt:i4>26</vt:i4>
      </vt:variant>
      <vt:variant>
        <vt:i4>0</vt:i4>
      </vt:variant>
      <vt:variant>
        <vt:i4>5</vt:i4>
      </vt:variant>
      <vt:variant>
        <vt:lpwstr>https://www.facebook.com/fordmagyarorszag/</vt:lpwstr>
      </vt:variant>
      <vt:variant>
        <vt:lpwstr/>
      </vt:variant>
      <vt:variant>
        <vt:i4>3735671</vt:i4>
      </vt:variant>
      <vt:variant>
        <vt:i4>23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20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7274597</vt:i4>
      </vt:variant>
      <vt:variant>
        <vt:i4>17</vt:i4>
      </vt:variant>
      <vt:variant>
        <vt:i4>0</vt:i4>
      </vt:variant>
      <vt:variant>
        <vt:i4>5</vt:i4>
      </vt:variant>
      <vt:variant>
        <vt:lpwstr>http://www.mynewsdesk.com/hu/ford-magyarorszag</vt:lpwstr>
      </vt:variant>
      <vt:variant>
        <vt:lpwstr/>
      </vt:variant>
      <vt:variant>
        <vt:i4>7012392</vt:i4>
      </vt:variant>
      <vt:variant>
        <vt:i4>14</vt:i4>
      </vt:variant>
      <vt:variant>
        <vt:i4>0</vt:i4>
      </vt:variant>
      <vt:variant>
        <vt:i4>5</vt:i4>
      </vt:variant>
      <vt:variant>
        <vt:lpwstr>https://www.facebook.com/fordmagyarorszag/</vt:lpwstr>
      </vt:variant>
      <vt:variant>
        <vt:lpwstr/>
      </vt:variant>
      <vt:variant>
        <vt:i4>3735671</vt:i4>
      </vt:variant>
      <vt:variant>
        <vt:i4>11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8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7274597</vt:i4>
      </vt:variant>
      <vt:variant>
        <vt:i4>5</vt:i4>
      </vt:variant>
      <vt:variant>
        <vt:i4>0</vt:i4>
      </vt:variant>
      <vt:variant>
        <vt:i4>5</vt:i4>
      </vt:variant>
      <vt:variant>
        <vt:lpwstr>http://www.mynewsdesk.com/hu/ford-magyarorszag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2020-10-02T11:32:00Z</dcterms:created>
  <dcterms:modified xsi:type="dcterms:W3CDTF">2020-10-02T11:32:00Z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