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A1" w:rsidRPr="00E31D78" w:rsidRDefault="004774A1" w:rsidP="004774A1">
      <w:pPr>
        <w:rPr>
          <w:b/>
          <w:sz w:val="32"/>
          <w:szCs w:val="32"/>
        </w:rPr>
      </w:pPr>
      <w:r w:rsidRPr="00E31D78">
        <w:rPr>
          <w:b/>
          <w:sz w:val="32"/>
          <w:szCs w:val="32"/>
        </w:rPr>
        <w:t xml:space="preserve">Skift farve på dit køleskab lige så tosset du vil </w:t>
      </w:r>
    </w:p>
    <w:p w:rsidR="004774A1" w:rsidRDefault="004774A1" w:rsidP="004774A1"/>
    <w:p w:rsidR="004774A1" w:rsidRDefault="004774A1" w:rsidP="004774A1">
      <w:pPr>
        <w:rPr>
          <w:b/>
          <w:sz w:val="24"/>
          <w:szCs w:val="22"/>
        </w:rPr>
      </w:pPr>
      <w:r w:rsidRPr="004774A1">
        <w:rPr>
          <w:b/>
          <w:sz w:val="24"/>
          <w:szCs w:val="22"/>
        </w:rPr>
        <w:t xml:space="preserve">Bosch præsenterer en ny og intelligent løsning, som giver forbrugeren mulighed for at skabe personlig stil i køkkenet. </w:t>
      </w:r>
    </w:p>
    <w:p w:rsidR="004774A1" w:rsidRPr="004774A1" w:rsidRDefault="004774A1" w:rsidP="004774A1">
      <w:pPr>
        <w:rPr>
          <w:b/>
          <w:sz w:val="24"/>
          <w:szCs w:val="22"/>
        </w:rPr>
      </w:pPr>
      <w:r w:rsidRPr="004774A1">
        <w:rPr>
          <w:b/>
          <w:sz w:val="24"/>
          <w:szCs w:val="22"/>
        </w:rPr>
        <w:t>Det nye VarioStyle køle-/fryseskab er indbegrebet af individualitet, som passer ind i enhver indretning, da man kan skifte farve på fronten alt efter humør.</w:t>
      </w:r>
    </w:p>
    <w:p w:rsidR="004774A1" w:rsidRPr="004774A1" w:rsidRDefault="004774A1" w:rsidP="004774A1">
      <w:pPr>
        <w:rPr>
          <w:b/>
          <w:sz w:val="24"/>
          <w:szCs w:val="22"/>
        </w:rPr>
      </w:pPr>
    </w:p>
    <w:p w:rsidR="004774A1" w:rsidRPr="004774A1" w:rsidRDefault="004774A1" w:rsidP="004774A1">
      <w:pPr>
        <w:rPr>
          <w:szCs w:val="22"/>
        </w:rPr>
      </w:pPr>
      <w:r w:rsidRPr="004774A1">
        <w:rPr>
          <w:noProof/>
          <w:szCs w:val="22"/>
          <w:lang w:eastAsia="da-DK"/>
        </w:rPr>
        <w:drawing>
          <wp:inline distT="0" distB="0" distL="0" distR="0">
            <wp:extent cx="4591050" cy="2295525"/>
            <wp:effectExtent l="0" t="0" r="0" b="9525"/>
            <wp:docPr id="7" name="Billede 7" descr="2017-04-13_Farbstaffel_Bo300_AK_01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4-13_Farbstaffel_Bo300_AK_01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0" cy="2295525"/>
                    </a:xfrm>
                    <a:prstGeom prst="rect">
                      <a:avLst/>
                    </a:prstGeom>
                    <a:noFill/>
                    <a:ln>
                      <a:noFill/>
                    </a:ln>
                  </pic:spPr>
                </pic:pic>
              </a:graphicData>
            </a:graphic>
          </wp:inline>
        </w:drawing>
      </w:r>
    </w:p>
    <w:p w:rsidR="004774A1" w:rsidRPr="004774A1" w:rsidRDefault="004774A1" w:rsidP="004774A1">
      <w:pPr>
        <w:rPr>
          <w:szCs w:val="22"/>
        </w:rPr>
      </w:pPr>
    </w:p>
    <w:p w:rsidR="004774A1" w:rsidRPr="004774A1" w:rsidRDefault="004774A1" w:rsidP="004774A1">
      <w:pPr>
        <w:rPr>
          <w:szCs w:val="22"/>
        </w:rPr>
      </w:pPr>
      <w:r w:rsidRPr="004774A1">
        <w:rPr>
          <w:szCs w:val="22"/>
        </w:rPr>
        <w:t xml:space="preserve">”Individualitet” er et helt centralt begreb, specielt når det omhandler danskernes hjem og måde at indrette sig på. Personlighed og stil kan ikke kun udtrykkes gennem vores måde at indrette os på eller farven på væggen, men også gennem funktionelle husholdningsprodukter som for eksempel køleskabet. I år lancerer Bosch det første køle-/fryseskab med nemt udskiftelige fronter. VarioStyle køleskabet kommer i 19 farver, hvor alt fra klassisk perlehvid til kirsebærrød og midnatsblå danner ramme om kollektionens brede farvepalette. Det giver en lang række muligheder for at indrette køkkenet på ny, igen og igen. Farverne afspejler de nyeste trends, og giver med sin individualitet mulighed for at skabe et køkken med personlig stil. </w:t>
      </w:r>
    </w:p>
    <w:p w:rsidR="004774A1" w:rsidRPr="004774A1" w:rsidRDefault="004774A1" w:rsidP="004774A1">
      <w:pPr>
        <w:rPr>
          <w:szCs w:val="22"/>
        </w:rPr>
      </w:pPr>
    </w:p>
    <w:p w:rsidR="00393D7A" w:rsidRDefault="004774A1" w:rsidP="00E710F5">
      <w:pPr>
        <w:rPr>
          <w:szCs w:val="22"/>
        </w:rPr>
      </w:pPr>
      <w:r w:rsidRPr="004774A1">
        <w:rPr>
          <w:szCs w:val="22"/>
        </w:rPr>
        <w:t xml:space="preserve">Særligt farven grøn trender for tiden, både inden for mode og indretning. </w:t>
      </w:r>
      <w:r w:rsidRPr="004774A1">
        <w:rPr>
          <w:szCs w:val="22"/>
          <w:lang w:val="en-US"/>
        </w:rPr>
        <w:t xml:space="preserve">Pantone Color Instituttet har senest udnævnt farven "Greenery" til Colour of the Year 2017*. </w:t>
      </w:r>
      <w:r w:rsidRPr="004774A1">
        <w:rPr>
          <w:szCs w:val="22"/>
        </w:rPr>
        <w:t xml:space="preserve">VarioStyle farverne mintgrøn og limegrøn giver Bosch-kunder mulighed for at tilføre og indrette sig med moderigtige og trendy grønne nuancer i køkkenet. Farverne bidrager ikke alene med et mere moderne og individuelt udtryk, men repræsenterer også “grønne” egenskaber så som vitalitet, friskhed og en bevidst livsstil. </w:t>
      </w:r>
    </w:p>
    <w:p w:rsidR="004774A1" w:rsidRDefault="004774A1" w:rsidP="00E710F5">
      <w:pPr>
        <w:rPr>
          <w:szCs w:val="22"/>
        </w:rPr>
      </w:pPr>
      <w:r w:rsidRPr="004774A1">
        <w:rPr>
          <w:szCs w:val="22"/>
        </w:rPr>
        <w:lastRenderedPageBreak/>
        <w:t xml:space="preserve">De lyse douche farver er også meget populære og især den lyse rosa, giver det ellers ofte sterile køkken et fint feminint touch. </w:t>
      </w:r>
    </w:p>
    <w:p w:rsidR="00E710F5" w:rsidRDefault="00E710F5" w:rsidP="00E710F5">
      <w:pPr>
        <w:rPr>
          <w:b/>
          <w:szCs w:val="22"/>
        </w:rPr>
      </w:pPr>
    </w:p>
    <w:p w:rsidR="004774A1" w:rsidRPr="004774A1" w:rsidRDefault="004774A1" w:rsidP="004774A1">
      <w:pPr>
        <w:rPr>
          <w:szCs w:val="22"/>
        </w:rPr>
      </w:pPr>
      <w:r w:rsidRPr="004774A1">
        <w:rPr>
          <w:b/>
          <w:szCs w:val="22"/>
        </w:rPr>
        <w:t>Farverig variation og personlig stil</w:t>
      </w:r>
      <w:r w:rsidRPr="004774A1">
        <w:rPr>
          <w:szCs w:val="22"/>
        </w:rPr>
        <w:br/>
        <w:t>Med et fastgørelsessystem bestående af skjulte hængsler og magneter, kan skabsfronten på køleskabet, uden værktøj, nemt og hurtigt udskiftes og dermed skifte udseende og bidrage til en ny og varieret indretning på få minutter. Alle 19 farver er i handlen fra maj 2018.</w:t>
      </w:r>
    </w:p>
    <w:p w:rsidR="004774A1" w:rsidRPr="004774A1" w:rsidRDefault="004774A1" w:rsidP="004774A1">
      <w:pPr>
        <w:rPr>
          <w:szCs w:val="22"/>
        </w:rPr>
      </w:pPr>
    </w:p>
    <w:p w:rsidR="004774A1" w:rsidRPr="004774A1" w:rsidRDefault="004774A1" w:rsidP="004774A1">
      <w:pPr>
        <w:rPr>
          <w:szCs w:val="22"/>
        </w:rPr>
      </w:pPr>
      <w:r w:rsidRPr="004774A1">
        <w:rPr>
          <w:szCs w:val="22"/>
        </w:rPr>
        <w:t xml:space="preserve">Med sin innovative tilgang til hjemmet tilbyder Bosch teknologisk merværd for sine kunder. Det er muligt at registrere sit VarioStyle køleskab på Bosch medlemsportal MyBosch og få adgang til et omfattende antal tips og tricks, brugsvejledning og de nyeste informationer. Samtidig kan man se, hvilke nye fronter der er tilgængelige for VarioStyle køle-/fryseskabet, og dermed følge med tidens trends samt ændre fronter efter personlig smag. </w:t>
      </w:r>
    </w:p>
    <w:p w:rsidR="004774A1" w:rsidRPr="004774A1" w:rsidRDefault="004774A1" w:rsidP="004774A1">
      <w:pPr>
        <w:rPr>
          <w:szCs w:val="22"/>
        </w:rPr>
      </w:pPr>
    </w:p>
    <w:p w:rsidR="004774A1" w:rsidRPr="004774A1" w:rsidRDefault="004774A1" w:rsidP="004774A1">
      <w:pPr>
        <w:rPr>
          <w:szCs w:val="22"/>
        </w:rPr>
      </w:pPr>
      <w:r w:rsidRPr="004774A1">
        <w:rPr>
          <w:b/>
          <w:szCs w:val="22"/>
        </w:rPr>
        <w:t>Frisk udseende udenpå, frisk mad indeni</w:t>
      </w:r>
      <w:r w:rsidRPr="004774A1">
        <w:rPr>
          <w:szCs w:val="22"/>
        </w:rPr>
        <w:br/>
        <w:t xml:space="preserve">Bosch VarioStyle køleskabet ændres nemt i farve og udtryk, men ydeevnen forbliver den samme. Takket være VitaFresh-systemet med to forskellige klimazoner, kan maden holdes frisk længere. Med dets konstante lave temperatur omkring 0 °C og lav luftfugtighed, tilbyder den øverste del af VitaFresh-zonen optimale betingelser for hygiejnisk opbevaring af kød og fisk uden risiko for ubehagelige lugte. I den nedre VitaFresh-zone kan frugt og grøntsager drage fordel af to forskellige indstillinger, der sikrer ideel luftfugtighed. </w:t>
      </w:r>
    </w:p>
    <w:p w:rsidR="004774A1" w:rsidRPr="004774A1" w:rsidRDefault="004774A1" w:rsidP="004774A1">
      <w:pPr>
        <w:rPr>
          <w:szCs w:val="22"/>
        </w:rPr>
      </w:pPr>
    </w:p>
    <w:p w:rsidR="004774A1" w:rsidRPr="004774A1" w:rsidRDefault="004774A1" w:rsidP="004774A1">
      <w:pPr>
        <w:rPr>
          <w:szCs w:val="22"/>
        </w:rPr>
      </w:pPr>
      <w:r w:rsidRPr="004774A1">
        <w:rPr>
          <w:szCs w:val="22"/>
        </w:rPr>
        <w:t xml:space="preserve">Det nye VarioStyle køleskab tilbyder alt det, der får et moderne Bosch køleskab til at skille sig ud: praktisk indretning, effektivt LED lys, elektronisk temperaturkontrol og optimal luftcirkulation. Den perfekte løsning til at sikre friskhed og variation i dit køkken. </w:t>
      </w:r>
    </w:p>
    <w:p w:rsidR="004774A1" w:rsidRPr="004774A1" w:rsidRDefault="004774A1" w:rsidP="004774A1">
      <w:pPr>
        <w:rPr>
          <w:szCs w:val="22"/>
        </w:rPr>
      </w:pPr>
    </w:p>
    <w:p w:rsidR="004774A1" w:rsidRPr="004774A1" w:rsidRDefault="004774A1" w:rsidP="004774A1">
      <w:pPr>
        <w:numPr>
          <w:ilvl w:val="0"/>
          <w:numId w:val="1"/>
        </w:numPr>
        <w:spacing w:line="340" w:lineRule="atLeast"/>
        <w:rPr>
          <w:szCs w:val="22"/>
        </w:rPr>
      </w:pPr>
      <w:r w:rsidRPr="004774A1">
        <w:rPr>
          <w:szCs w:val="22"/>
        </w:rPr>
        <w:t>Det første køle-/fryseskab med farvede udskiftelig front, pris for at skifte front er 1721,25 kr. for et køleskab i højden 186 cm.</w:t>
      </w:r>
    </w:p>
    <w:p w:rsidR="004774A1" w:rsidRPr="004774A1" w:rsidRDefault="004774A1" w:rsidP="004774A1">
      <w:pPr>
        <w:numPr>
          <w:ilvl w:val="0"/>
          <w:numId w:val="1"/>
        </w:numPr>
        <w:spacing w:line="340" w:lineRule="atLeast"/>
        <w:rPr>
          <w:szCs w:val="22"/>
        </w:rPr>
      </w:pPr>
      <w:r w:rsidRPr="004774A1">
        <w:rPr>
          <w:szCs w:val="22"/>
        </w:rPr>
        <w:t>19 udtryksfulde, moderne farver</w:t>
      </w:r>
    </w:p>
    <w:p w:rsidR="004774A1" w:rsidRPr="004774A1" w:rsidRDefault="004774A1" w:rsidP="004774A1">
      <w:pPr>
        <w:numPr>
          <w:ilvl w:val="0"/>
          <w:numId w:val="1"/>
        </w:numPr>
        <w:spacing w:line="340" w:lineRule="atLeast"/>
        <w:rPr>
          <w:szCs w:val="22"/>
        </w:rPr>
      </w:pPr>
      <w:r w:rsidRPr="004774A1">
        <w:rPr>
          <w:szCs w:val="22"/>
        </w:rPr>
        <w:t>Energiklasse A+++</w:t>
      </w:r>
    </w:p>
    <w:p w:rsidR="004774A1" w:rsidRPr="004774A1" w:rsidRDefault="004774A1" w:rsidP="004774A1">
      <w:pPr>
        <w:numPr>
          <w:ilvl w:val="0"/>
          <w:numId w:val="1"/>
        </w:numPr>
        <w:spacing w:line="340" w:lineRule="atLeast"/>
        <w:rPr>
          <w:szCs w:val="22"/>
        </w:rPr>
      </w:pPr>
      <w:r w:rsidRPr="004774A1">
        <w:rPr>
          <w:szCs w:val="22"/>
        </w:rPr>
        <w:t xml:space="preserve">VitaFresh systemet sikrer at maden opbevares optimalt og holdes frisk længere  </w:t>
      </w:r>
    </w:p>
    <w:p w:rsidR="004774A1" w:rsidRPr="004774A1" w:rsidRDefault="004774A1" w:rsidP="004774A1">
      <w:pPr>
        <w:numPr>
          <w:ilvl w:val="0"/>
          <w:numId w:val="1"/>
        </w:numPr>
        <w:spacing w:line="340" w:lineRule="atLeast"/>
        <w:rPr>
          <w:szCs w:val="22"/>
        </w:rPr>
      </w:pPr>
      <w:r w:rsidRPr="004774A1">
        <w:rPr>
          <w:szCs w:val="22"/>
        </w:rPr>
        <w:t>NoFrost-funktion så afrimning ikke er nødvendig</w:t>
      </w:r>
    </w:p>
    <w:p w:rsidR="004774A1" w:rsidRPr="004774A1" w:rsidRDefault="004774A1" w:rsidP="004774A1">
      <w:pPr>
        <w:numPr>
          <w:ilvl w:val="0"/>
          <w:numId w:val="1"/>
        </w:numPr>
        <w:spacing w:line="340" w:lineRule="atLeast"/>
        <w:rPr>
          <w:szCs w:val="22"/>
        </w:rPr>
      </w:pPr>
      <w:r w:rsidRPr="004774A1">
        <w:rPr>
          <w:szCs w:val="22"/>
        </w:rPr>
        <w:t>Bosch VarioStyle køle/fryseskab findes i to højder: 186 og 203 cm – begge i standardbredden 60 cm.</w:t>
      </w:r>
    </w:p>
    <w:p w:rsidR="004774A1" w:rsidRPr="004774A1" w:rsidRDefault="004774A1" w:rsidP="004774A1">
      <w:pPr>
        <w:numPr>
          <w:ilvl w:val="0"/>
          <w:numId w:val="1"/>
        </w:numPr>
        <w:spacing w:line="340" w:lineRule="atLeast"/>
        <w:rPr>
          <w:szCs w:val="22"/>
        </w:rPr>
      </w:pPr>
      <w:r w:rsidRPr="004774A1">
        <w:rPr>
          <w:szCs w:val="22"/>
        </w:rPr>
        <w:t xml:space="preserve">Løse fronter i valgfri farve bestilles separat </w:t>
      </w:r>
    </w:p>
    <w:p w:rsidR="00393D7A" w:rsidRDefault="00393D7A">
      <w:pPr>
        <w:spacing w:line="240" w:lineRule="auto"/>
        <w:rPr>
          <w:rFonts w:ascii="Times New Roman" w:hAnsi="Times New Roman"/>
          <w:szCs w:val="22"/>
          <w:lang w:eastAsia="da-DK"/>
        </w:rPr>
      </w:pPr>
      <w:r>
        <w:rPr>
          <w:rFonts w:ascii="Times New Roman" w:hAnsi="Times New Roman"/>
          <w:szCs w:val="22"/>
          <w:lang w:eastAsia="da-DK"/>
        </w:rPr>
        <w:br w:type="page"/>
      </w:r>
    </w:p>
    <w:p w:rsidR="004774A1" w:rsidRPr="004774A1" w:rsidRDefault="004774A1" w:rsidP="004774A1">
      <w:pPr>
        <w:rPr>
          <w:b/>
          <w:szCs w:val="22"/>
        </w:rPr>
      </w:pPr>
      <w:bookmarkStart w:id="0" w:name="_GoBack"/>
      <w:bookmarkEnd w:id="0"/>
      <w:r w:rsidRPr="004774A1">
        <w:rPr>
          <w:b/>
          <w:szCs w:val="22"/>
        </w:rPr>
        <w:lastRenderedPageBreak/>
        <w:t xml:space="preserve">De farvede fronter til VarioStyle køle-/fryseskab kommer i </w:t>
      </w:r>
      <w:r>
        <w:rPr>
          <w:b/>
          <w:szCs w:val="22"/>
        </w:rPr>
        <w:t>19 farver</w:t>
      </w:r>
      <w:r w:rsidRPr="004774A1">
        <w:rPr>
          <w:b/>
          <w:szCs w:val="22"/>
        </w:rPr>
        <w:t>:</w:t>
      </w:r>
    </w:p>
    <w:tbl>
      <w:tblPr>
        <w:tblW w:w="1875" w:type="dxa"/>
        <w:tblInd w:w="70" w:type="dxa"/>
        <w:tblCellMar>
          <w:left w:w="70" w:type="dxa"/>
          <w:right w:w="70" w:type="dxa"/>
        </w:tblCellMar>
        <w:tblLook w:val="04A0" w:firstRow="1" w:lastRow="0" w:firstColumn="1" w:lastColumn="0" w:noHBand="0" w:noVBand="1"/>
      </w:tblPr>
      <w:tblGrid>
        <w:gridCol w:w="2578"/>
      </w:tblGrid>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Akvamarin</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Blomme</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Cappuccino</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Champagne</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Espressobrun</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Hindbærrød</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Kirsebærrød</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Limegrøn</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Lys rosa</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Lyseblå</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Matsort</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5"/>
              </w:numPr>
              <w:rPr>
                <w:szCs w:val="22"/>
              </w:rPr>
            </w:pPr>
            <w:r w:rsidRPr="00E710F5">
              <w:rPr>
                <w:szCs w:val="22"/>
              </w:rPr>
              <w:t xml:space="preserve">MIdnatsblå </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4"/>
              </w:numPr>
              <w:rPr>
                <w:szCs w:val="22"/>
              </w:rPr>
            </w:pPr>
            <w:r w:rsidRPr="00E710F5">
              <w:rPr>
                <w:szCs w:val="22"/>
              </w:rPr>
              <w:t>Mintgrøn</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4"/>
              </w:numPr>
              <w:rPr>
                <w:szCs w:val="22"/>
              </w:rPr>
            </w:pPr>
            <w:r w:rsidRPr="00E710F5">
              <w:rPr>
                <w:szCs w:val="22"/>
              </w:rPr>
              <w:t>Orange</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4"/>
              </w:numPr>
              <w:rPr>
                <w:szCs w:val="22"/>
              </w:rPr>
            </w:pPr>
            <w:r w:rsidRPr="00E710F5">
              <w:rPr>
                <w:szCs w:val="22"/>
              </w:rPr>
              <w:t>Perleguld</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4"/>
              </w:numPr>
              <w:rPr>
                <w:szCs w:val="22"/>
              </w:rPr>
            </w:pPr>
            <w:r w:rsidRPr="00E710F5">
              <w:rPr>
                <w:szCs w:val="22"/>
              </w:rPr>
              <w:t>Perlehvid</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4"/>
              </w:numPr>
              <w:rPr>
                <w:szCs w:val="22"/>
              </w:rPr>
            </w:pPr>
            <w:r w:rsidRPr="00E710F5">
              <w:rPr>
                <w:szCs w:val="22"/>
              </w:rPr>
              <w:t>Petroleum</w:t>
            </w:r>
          </w:p>
        </w:tc>
      </w:tr>
      <w:tr w:rsidR="004774A1" w:rsidRPr="004774A1" w:rsidTr="003E2D10">
        <w:trPr>
          <w:trHeight w:val="336"/>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4"/>
              </w:numPr>
              <w:rPr>
                <w:szCs w:val="22"/>
              </w:rPr>
            </w:pPr>
            <w:r w:rsidRPr="00E710F5">
              <w:rPr>
                <w:szCs w:val="22"/>
              </w:rPr>
              <w:t>Solsikkegul</w:t>
            </w:r>
          </w:p>
        </w:tc>
      </w:tr>
      <w:tr w:rsidR="004774A1" w:rsidRPr="004774A1" w:rsidTr="003E2D10">
        <w:trPr>
          <w:trHeight w:val="321"/>
        </w:trPr>
        <w:tc>
          <w:tcPr>
            <w:tcW w:w="1875" w:type="dxa"/>
            <w:tcBorders>
              <w:top w:val="nil"/>
              <w:left w:val="nil"/>
              <w:bottom w:val="nil"/>
              <w:right w:val="nil"/>
            </w:tcBorders>
            <w:shd w:val="clear" w:color="auto" w:fill="auto"/>
            <w:noWrap/>
            <w:vAlign w:val="center"/>
            <w:hideMark/>
          </w:tcPr>
          <w:p w:rsidR="004774A1" w:rsidRPr="00E710F5" w:rsidRDefault="004774A1" w:rsidP="00E710F5">
            <w:pPr>
              <w:pStyle w:val="Listeafsnit"/>
              <w:numPr>
                <w:ilvl w:val="0"/>
                <w:numId w:val="4"/>
              </w:numPr>
              <w:rPr>
                <w:szCs w:val="22"/>
              </w:rPr>
            </w:pPr>
            <w:r w:rsidRPr="00E710F5">
              <w:rPr>
                <w:szCs w:val="22"/>
              </w:rPr>
              <w:t>Stengrå</w:t>
            </w:r>
          </w:p>
          <w:p w:rsidR="004774A1" w:rsidRPr="004774A1" w:rsidRDefault="004774A1" w:rsidP="003E2D10">
            <w:pPr>
              <w:rPr>
                <w:szCs w:val="22"/>
              </w:rPr>
            </w:pPr>
          </w:p>
        </w:tc>
      </w:tr>
    </w:tbl>
    <w:p w:rsidR="004774A1" w:rsidRPr="004774A1" w:rsidRDefault="004774A1" w:rsidP="004774A1">
      <w:pPr>
        <w:rPr>
          <w:szCs w:val="22"/>
        </w:rPr>
      </w:pPr>
      <w:r w:rsidRPr="004774A1">
        <w:rPr>
          <w:szCs w:val="22"/>
        </w:rPr>
        <w:t xml:space="preserve">* </w:t>
      </w:r>
      <w:hyperlink r:id="rId8" w:history="1">
        <w:r w:rsidRPr="004774A1">
          <w:rPr>
            <w:rStyle w:val="Hyperlink"/>
            <w:szCs w:val="22"/>
          </w:rPr>
          <w:t>https://www.pantone.com/color-of-the-year-2017</w:t>
        </w:r>
      </w:hyperlink>
      <w:r w:rsidRPr="004774A1">
        <w:rPr>
          <w:szCs w:val="22"/>
        </w:rPr>
        <w:t xml:space="preserve"> </w:t>
      </w:r>
    </w:p>
    <w:p w:rsidR="004774A1" w:rsidRPr="004774A1" w:rsidRDefault="004774A1" w:rsidP="004774A1">
      <w:pPr>
        <w:tabs>
          <w:tab w:val="left" w:pos="3880"/>
        </w:tabs>
        <w:spacing w:line="200" w:lineRule="atLeast"/>
        <w:rPr>
          <w:color w:val="000000"/>
          <w:szCs w:val="22"/>
        </w:rPr>
      </w:pPr>
      <w:r w:rsidRPr="004774A1">
        <w:rPr>
          <w:i/>
          <w:color w:val="000000"/>
          <w:szCs w:val="22"/>
        </w:rPr>
        <w:tab/>
      </w:r>
    </w:p>
    <w:p w:rsidR="004774A1" w:rsidRDefault="00E710F5" w:rsidP="00E710F5">
      <w:pPr>
        <w:rPr>
          <w:szCs w:val="22"/>
        </w:rPr>
      </w:pPr>
      <w:r w:rsidRPr="00E710F5">
        <w:rPr>
          <w:b/>
          <w:szCs w:val="22"/>
        </w:rPr>
        <w:t xml:space="preserve">Læs mere: </w:t>
      </w:r>
      <w:hyperlink r:id="rId9" w:history="1">
        <w:r w:rsidRPr="00E710F5">
          <w:rPr>
            <w:rStyle w:val="Hyperlink"/>
            <w:szCs w:val="22"/>
          </w:rPr>
          <w:t>https://www.bosch-home.dk/produkter/koeleskabe-og-fryseskabe</w:t>
        </w:r>
      </w:hyperlink>
    </w:p>
    <w:p w:rsidR="00E710F5" w:rsidRDefault="00E710F5" w:rsidP="00E710F5">
      <w:pPr>
        <w:rPr>
          <w:szCs w:val="22"/>
        </w:rPr>
      </w:pPr>
    </w:p>
    <w:p w:rsidR="00E710F5" w:rsidRDefault="00E710F5" w:rsidP="00E710F5">
      <w:pPr>
        <w:rPr>
          <w:b/>
          <w:szCs w:val="22"/>
          <w:lang w:val="sv-SE"/>
        </w:rPr>
      </w:pPr>
    </w:p>
    <w:p w:rsidR="00E710F5" w:rsidRPr="004774A1" w:rsidRDefault="00E710F5" w:rsidP="00E710F5">
      <w:pPr>
        <w:rPr>
          <w:b/>
          <w:szCs w:val="22"/>
          <w:lang w:val="sv-SE"/>
        </w:rPr>
      </w:pPr>
      <w:r w:rsidRPr="004774A1">
        <w:rPr>
          <w:b/>
          <w:szCs w:val="22"/>
          <w:lang w:val="sv-SE"/>
        </w:rPr>
        <w:t>Fotos kan hentes via dette link:</w:t>
      </w:r>
    </w:p>
    <w:p w:rsidR="00E710F5" w:rsidRPr="004774A1" w:rsidRDefault="00393D7A" w:rsidP="00E710F5">
      <w:pPr>
        <w:rPr>
          <w:szCs w:val="22"/>
          <w:lang w:val="sv-SE"/>
        </w:rPr>
      </w:pPr>
      <w:hyperlink r:id="rId10" w:history="1">
        <w:r w:rsidR="00E710F5" w:rsidRPr="004774A1">
          <w:rPr>
            <w:rStyle w:val="Hyperlink"/>
            <w:color w:val="000000"/>
            <w:szCs w:val="22"/>
            <w:lang w:val="sv-SE"/>
          </w:rPr>
          <w:t>https://mediacenter.bsh-partner.com/ims//pinaccess/showpin.do?pinCode=X3ZAguHGKPo3</w:t>
        </w:r>
      </w:hyperlink>
    </w:p>
    <w:p w:rsidR="00E710F5" w:rsidRPr="004774A1" w:rsidRDefault="00E710F5" w:rsidP="00E710F5">
      <w:pPr>
        <w:rPr>
          <w:szCs w:val="22"/>
          <w:lang w:val="sv-SE"/>
        </w:rPr>
      </w:pPr>
    </w:p>
    <w:p w:rsidR="00E710F5" w:rsidRPr="00E710F5" w:rsidRDefault="00E710F5" w:rsidP="00E710F5">
      <w:pPr>
        <w:rPr>
          <w:b/>
          <w:szCs w:val="22"/>
          <w:lang w:val="sv-SE"/>
        </w:rPr>
      </w:pPr>
    </w:p>
    <w:p w:rsidR="00E710F5" w:rsidRPr="004774A1" w:rsidRDefault="00E710F5" w:rsidP="00E710F5">
      <w:pPr>
        <w:rPr>
          <w:b/>
          <w:szCs w:val="22"/>
        </w:rPr>
      </w:pPr>
      <w:r w:rsidRPr="004774A1">
        <w:rPr>
          <w:b/>
          <w:szCs w:val="22"/>
        </w:rPr>
        <w:t>For mere info</w:t>
      </w:r>
      <w:r>
        <w:rPr>
          <w:b/>
          <w:szCs w:val="22"/>
        </w:rPr>
        <w:t>rmation</w:t>
      </w:r>
      <w:r w:rsidRPr="004774A1">
        <w:rPr>
          <w:b/>
          <w:szCs w:val="22"/>
        </w:rPr>
        <w:t>, kontakt venligst:</w:t>
      </w:r>
    </w:p>
    <w:p w:rsidR="00E710F5" w:rsidRPr="004774A1" w:rsidRDefault="00E710F5" w:rsidP="00E710F5">
      <w:pPr>
        <w:spacing w:line="240" w:lineRule="auto"/>
        <w:rPr>
          <w:rFonts w:ascii="Times New Roman" w:hAnsi="Times New Roman"/>
          <w:szCs w:val="22"/>
          <w:lang w:val="en-US" w:eastAsia="da-DK"/>
        </w:rPr>
      </w:pPr>
      <w:r w:rsidRPr="004774A1">
        <w:rPr>
          <w:szCs w:val="22"/>
          <w:lang w:val="en-US"/>
        </w:rPr>
        <w:t>Mette Ertel, Brand Communication Manager Bosch </w:t>
      </w:r>
      <w:r w:rsidRPr="004774A1">
        <w:rPr>
          <w:szCs w:val="22"/>
          <w:lang w:val="en-US"/>
        </w:rPr>
        <w:br/>
        <w:t>Tlf.: +45 4489 8581</w:t>
      </w:r>
      <w:r w:rsidRPr="004774A1">
        <w:rPr>
          <w:szCs w:val="22"/>
          <w:lang w:val="en-US"/>
        </w:rPr>
        <w:br/>
        <w:t>E-mail: Mette.Ertel@BSHG.COM</w:t>
      </w:r>
    </w:p>
    <w:p w:rsidR="00E710F5" w:rsidRPr="00E710F5" w:rsidRDefault="00E710F5" w:rsidP="00E710F5">
      <w:pPr>
        <w:rPr>
          <w:szCs w:val="22"/>
          <w:lang w:val="en-US"/>
        </w:rPr>
      </w:pPr>
    </w:p>
    <w:p w:rsidR="00E710F5" w:rsidRPr="004774A1" w:rsidRDefault="00E710F5" w:rsidP="00E710F5">
      <w:pPr>
        <w:rPr>
          <w:noProof/>
          <w:szCs w:val="22"/>
          <w:lang w:val="sv-SE" w:eastAsia="sv-SE"/>
        </w:rPr>
      </w:pPr>
      <w:r w:rsidRPr="004774A1">
        <w:rPr>
          <w:noProof/>
          <w:szCs w:val="22"/>
          <w:lang w:eastAsia="da-DK"/>
        </w:rPr>
        <w:lastRenderedPageBreak/>
        <w:drawing>
          <wp:inline distT="0" distB="0" distL="0" distR="0" wp14:anchorId="7A42E907" wp14:editId="73F2A621">
            <wp:extent cx="4619625" cy="2752725"/>
            <wp:effectExtent l="0" t="0" r="9525"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2752725"/>
                    </a:xfrm>
                    <a:prstGeom prst="rect">
                      <a:avLst/>
                    </a:prstGeom>
                    <a:noFill/>
                    <a:ln>
                      <a:noFill/>
                    </a:ln>
                  </pic:spPr>
                </pic:pic>
              </a:graphicData>
            </a:graphic>
          </wp:inline>
        </w:drawing>
      </w:r>
    </w:p>
    <w:p w:rsidR="00E710F5" w:rsidRPr="004774A1" w:rsidRDefault="00E710F5" w:rsidP="00E710F5">
      <w:pPr>
        <w:rPr>
          <w:noProof/>
          <w:szCs w:val="22"/>
          <w:lang w:val="sv-SE" w:eastAsia="sv-SE"/>
        </w:rPr>
      </w:pPr>
    </w:p>
    <w:p w:rsidR="00E710F5" w:rsidRPr="004774A1" w:rsidRDefault="00E710F5" w:rsidP="00E710F5">
      <w:pPr>
        <w:rPr>
          <w:noProof/>
          <w:szCs w:val="22"/>
          <w:lang w:val="sv-SE" w:eastAsia="sv-SE"/>
        </w:rPr>
      </w:pPr>
      <w:r w:rsidRPr="004774A1">
        <w:rPr>
          <w:noProof/>
          <w:szCs w:val="22"/>
          <w:lang w:eastAsia="da-DK"/>
        </w:rPr>
        <w:drawing>
          <wp:inline distT="0" distB="0" distL="0" distR="0" wp14:anchorId="3EDC321B" wp14:editId="207B01DD">
            <wp:extent cx="4619625" cy="148590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1485900"/>
                    </a:xfrm>
                    <a:prstGeom prst="rect">
                      <a:avLst/>
                    </a:prstGeom>
                    <a:noFill/>
                    <a:ln>
                      <a:noFill/>
                    </a:ln>
                  </pic:spPr>
                </pic:pic>
              </a:graphicData>
            </a:graphic>
          </wp:inline>
        </w:drawing>
      </w:r>
    </w:p>
    <w:p w:rsidR="00E710F5" w:rsidRPr="00E710F5" w:rsidRDefault="00E710F5" w:rsidP="00E710F5">
      <w:pPr>
        <w:rPr>
          <w:b/>
          <w:szCs w:val="22"/>
        </w:rPr>
      </w:pPr>
    </w:p>
    <w:p w:rsidR="004774A1" w:rsidRPr="007B4BCF" w:rsidRDefault="004774A1" w:rsidP="004774A1">
      <w:pPr>
        <w:rPr>
          <w:rFonts w:cstheme="minorHAnsi"/>
          <w:szCs w:val="22"/>
        </w:rPr>
      </w:pPr>
      <w:r w:rsidRPr="007B4BCF">
        <w:rPr>
          <w:rFonts w:cstheme="minorHAnsi"/>
          <w:b/>
          <w:bCs/>
        </w:rPr>
        <w:t xml:space="preserve">Om Bosch </w:t>
      </w:r>
    </w:p>
    <w:p w:rsidR="004774A1" w:rsidRDefault="004774A1" w:rsidP="004774A1">
      <w:pPr>
        <w:rPr>
          <w:rFonts w:cstheme="minorHAnsi"/>
          <w:color w:val="262626"/>
        </w:rPr>
      </w:pPr>
      <w:r w:rsidRPr="007B4BCF">
        <w:rPr>
          <w:rFonts w:cstheme="minorHAnsi"/>
          <w:color w:val="262626"/>
        </w:rPr>
        <w:t>Bosch Hvidevarer indgår i BSH Home Appliances Group, som er Europas førende producent af hvidevarer. BSH har 40 fabrikker i 13 lande spredt over Europa, USA, Latinamerika og Asien. Sammen med et globalt netværk af datterselskaber inden</w:t>
      </w:r>
      <w:r>
        <w:rPr>
          <w:rFonts w:cstheme="minorHAnsi"/>
          <w:color w:val="262626"/>
        </w:rPr>
        <w:t xml:space="preserve"> </w:t>
      </w:r>
      <w:r w:rsidRPr="007B4BCF">
        <w:rPr>
          <w:rFonts w:cstheme="minorHAnsi"/>
          <w:color w:val="262626"/>
        </w:rPr>
        <w:t xml:space="preserve">for salg- og kundeservice består BSH-familien i dag af omkring 80 virksomheder i 50 lande og beskæftiger </w:t>
      </w:r>
      <w:r>
        <w:rPr>
          <w:rFonts w:cstheme="minorHAnsi"/>
          <w:color w:val="262626"/>
        </w:rPr>
        <w:t>61.800</w:t>
      </w:r>
      <w:r w:rsidRPr="007B4BCF">
        <w:rPr>
          <w:rFonts w:cstheme="minorHAnsi"/>
          <w:color w:val="262626"/>
        </w:rPr>
        <w:t xml:space="preserve"> medarbejdere på verdensplan. Bosch har altid fokuseret på at udvikle løsninger af høj kvalitet, hvilket har bidraget til en enklere og tryggere hverdag, lige siden Robert Bosch grundlagde virksomheden i 1886. Robert Bosch havde et stærkt engagement i social ansvarlighed og arbejdede for, at virksomheden skulle gå hånd i hånd med samfundsudviklingen og altid med fokus på mennesker. Det er de kerneværdier, der har præget virksomheden og bidraget til, at Bosch fremstiller hvidevarer af meget høj kvalitet. BSH Home Appliances Group havde en global omsætning på 13,</w:t>
      </w:r>
      <w:r>
        <w:rPr>
          <w:rFonts w:cstheme="minorHAnsi"/>
          <w:color w:val="262626"/>
        </w:rPr>
        <w:t>8</w:t>
      </w:r>
      <w:r w:rsidRPr="007B4BCF">
        <w:rPr>
          <w:rFonts w:cstheme="minorHAnsi"/>
          <w:color w:val="262626"/>
        </w:rPr>
        <w:t xml:space="preserve"> milliarder Euro i 201</w:t>
      </w:r>
      <w:r>
        <w:rPr>
          <w:rFonts w:cstheme="minorHAnsi"/>
          <w:color w:val="262626"/>
        </w:rPr>
        <w:t>7</w:t>
      </w:r>
      <w:r w:rsidRPr="007B4BCF">
        <w:rPr>
          <w:rFonts w:cstheme="minorHAnsi"/>
          <w:color w:val="262626"/>
        </w:rPr>
        <w:t>.</w:t>
      </w:r>
    </w:p>
    <w:p w:rsidR="004774A1" w:rsidRPr="004774A1" w:rsidRDefault="004774A1" w:rsidP="004774A1">
      <w:pPr>
        <w:rPr>
          <w:szCs w:val="22"/>
        </w:rPr>
      </w:pPr>
      <w:r>
        <w:rPr>
          <w:rFonts w:cstheme="minorHAnsi"/>
          <w:color w:val="262626"/>
        </w:rPr>
        <w:t>For mere information, besøg</w:t>
      </w:r>
      <w:r w:rsidRPr="004774A1">
        <w:rPr>
          <w:szCs w:val="22"/>
        </w:rPr>
        <w:t xml:space="preserve"> </w:t>
      </w:r>
      <w:r w:rsidRPr="004774A1">
        <w:rPr>
          <w:szCs w:val="22"/>
        </w:rPr>
        <w:fldChar w:fldCharType="begin"/>
      </w:r>
      <w:r w:rsidRPr="004774A1">
        <w:rPr>
          <w:szCs w:val="22"/>
        </w:rPr>
        <w:instrText xml:space="preserve"> HYPERLINK "http://www.bosch-home.dk     </w:instrText>
      </w:r>
    </w:p>
    <w:p w:rsidR="004774A1" w:rsidRPr="004774A1" w:rsidRDefault="004774A1" w:rsidP="004774A1">
      <w:pPr>
        <w:rPr>
          <w:rStyle w:val="Hyperlink"/>
          <w:szCs w:val="22"/>
        </w:rPr>
      </w:pPr>
      <w:r w:rsidRPr="004774A1">
        <w:rPr>
          <w:szCs w:val="22"/>
        </w:rPr>
        <w:instrText xml:space="preserve">" </w:instrText>
      </w:r>
      <w:r w:rsidR="00393D7A" w:rsidRPr="004774A1">
        <w:rPr>
          <w:szCs w:val="22"/>
        </w:rPr>
      </w:r>
      <w:r w:rsidRPr="004774A1">
        <w:rPr>
          <w:szCs w:val="22"/>
        </w:rPr>
        <w:fldChar w:fldCharType="separate"/>
      </w:r>
      <w:r w:rsidRPr="004774A1">
        <w:rPr>
          <w:rStyle w:val="Hyperlink"/>
          <w:szCs w:val="22"/>
        </w:rPr>
        <w:t xml:space="preserve">http://www.bosch-home.dk     </w:t>
      </w:r>
    </w:p>
    <w:p w:rsidR="00C8540B" w:rsidRPr="004774A1" w:rsidRDefault="004774A1" w:rsidP="00E710F5">
      <w:pPr>
        <w:rPr>
          <w:szCs w:val="22"/>
        </w:rPr>
      </w:pPr>
      <w:r w:rsidRPr="004774A1">
        <w:rPr>
          <w:szCs w:val="22"/>
        </w:rPr>
        <w:fldChar w:fldCharType="end"/>
      </w:r>
    </w:p>
    <w:p w:rsidR="00FC79A3" w:rsidRPr="004774A1" w:rsidRDefault="00FC79A3" w:rsidP="00F622A2">
      <w:pPr>
        <w:spacing w:line="240" w:lineRule="auto"/>
        <w:rPr>
          <w:szCs w:val="22"/>
        </w:rPr>
      </w:pPr>
      <w:bookmarkStart w:id="1" w:name="StartOfDoc"/>
      <w:bookmarkEnd w:id="1"/>
    </w:p>
    <w:sectPr w:rsidR="00FC79A3" w:rsidRPr="004774A1" w:rsidSect="00E710F5">
      <w:headerReference w:type="even" r:id="rId13"/>
      <w:headerReference w:type="default" r:id="rId14"/>
      <w:footerReference w:type="even" r:id="rId15"/>
      <w:footerReference w:type="default" r:id="rId16"/>
      <w:headerReference w:type="first" r:id="rId17"/>
      <w:footerReference w:type="first" r:id="rId18"/>
      <w:pgSz w:w="11906" w:h="16838" w:code="9"/>
      <w:pgMar w:top="4253" w:right="3129" w:bottom="680" w:left="1253" w:header="595"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A1" w:rsidRDefault="004774A1">
      <w:r>
        <w:separator/>
      </w:r>
    </w:p>
  </w:endnote>
  <w:endnote w:type="continuationSeparator" w:id="0">
    <w:p w:rsidR="004774A1" w:rsidRDefault="0047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sch Office Sans">
    <w:panose1 w:val="00000000000000000000"/>
    <w:charset w:val="00"/>
    <w:family w:val="auto"/>
    <w:pitch w:val="variable"/>
    <w:sig w:usb0="A00002FF" w:usb1="0000E0DB" w:usb2="00000000" w:usb3="00000000" w:csb0="0000019F" w:csb1="00000000"/>
    <w:embedRegular r:id="rId1" w:fontKey="{18020939-EB46-4C8D-9850-13971EF5A09F}"/>
    <w:embedBold r:id="rId2" w:fontKey="{D8EF3684-ED46-47F6-8F1C-16D7F8E46E54}"/>
    <w:embedItalic r:id="rId3" w:fontKey="{62BFC8AF-6BCB-4F17-9117-A5F99FEA41D6}"/>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SHG-Logos">
    <w:panose1 w:val="00000000000000000000"/>
    <w:charset w:val="00"/>
    <w:family w:val="auto"/>
    <w:pitch w:val="variable"/>
    <w:sig w:usb0="8000002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A1" w:rsidRDefault="004774A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A1" w:rsidRDefault="004774A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A1" w:rsidRDefault="004774A1" w:rsidP="003B1B75">
    <w:pPr>
      <w:tabs>
        <w:tab w:val="left" w:pos="-9656"/>
      </w:tabs>
      <w:spacing w:line="240" w:lineRule="auto"/>
      <w:ind w:right="454"/>
      <w:rPr>
        <w:rFonts w:ascii="Arial" w:hAnsi="Arial" w:cs="Arial"/>
        <w:bCs/>
        <w:spacing w:val="4"/>
        <w:sz w:val="15"/>
        <w:szCs w:val="15"/>
      </w:rPr>
    </w:pPr>
    <w:bookmarkStart w:id="23" w:name="fldWrdFooter"/>
    <w:r>
      <w:rPr>
        <w:rFonts w:ascii="Arial" w:hAnsi="Arial" w:cs="Arial"/>
        <w:bCs/>
        <w:spacing w:val="4"/>
        <w:sz w:val="15"/>
        <w:szCs w:val="15"/>
      </w:rPr>
      <w:t xml:space="preserve">Beliggenhed: Ballerup, CVR nr.: DK 20 17 31 73 </w:t>
    </w:r>
  </w:p>
  <w:p w:rsidR="004774A1" w:rsidRDefault="004774A1" w:rsidP="003B1B75">
    <w:pPr>
      <w:tabs>
        <w:tab w:val="left" w:pos="-9656"/>
      </w:tabs>
      <w:spacing w:line="240" w:lineRule="auto"/>
      <w:ind w:right="454"/>
      <w:rPr>
        <w:rFonts w:ascii="Arial" w:hAnsi="Arial" w:cs="Arial"/>
        <w:bCs/>
        <w:spacing w:val="4"/>
        <w:sz w:val="15"/>
        <w:szCs w:val="15"/>
      </w:rPr>
    </w:pPr>
    <w:r>
      <w:rPr>
        <w:rFonts w:ascii="Arial" w:hAnsi="Arial" w:cs="Arial"/>
        <w:bCs/>
        <w:spacing w:val="4"/>
        <w:sz w:val="15"/>
        <w:szCs w:val="15"/>
      </w:rPr>
      <w:t>Bestyrelse: Klaus Rogg, Silvina Peñaloza Isacson</w:t>
    </w:r>
  </w:p>
  <w:p w:rsidR="00494BD3" w:rsidRPr="004774A1" w:rsidRDefault="004774A1" w:rsidP="003B1B75">
    <w:pPr>
      <w:tabs>
        <w:tab w:val="left" w:pos="-9656"/>
      </w:tabs>
      <w:spacing w:line="240" w:lineRule="auto"/>
      <w:ind w:right="454"/>
      <w:rPr>
        <w:rFonts w:cs="Arial"/>
        <w:bCs/>
        <w:spacing w:val="4"/>
        <w:sz w:val="15"/>
        <w:szCs w:val="15"/>
        <w:lang w:val="en-US"/>
      </w:rPr>
    </w:pPr>
    <w:r w:rsidRPr="004774A1">
      <w:rPr>
        <w:rFonts w:ascii="Arial" w:hAnsi="Arial" w:cs="Arial"/>
        <w:bCs/>
        <w:spacing w:val="4"/>
        <w:sz w:val="15"/>
        <w:szCs w:val="15"/>
        <w:lang w:val="en-US"/>
      </w:rPr>
      <w:t>BOSCH  is a registered Trademark of Robert Bosch GmbH, Germany</w:t>
    </w:r>
    <w:bookmarkEnd w:id="23"/>
    <w:r w:rsidR="00494BD3" w:rsidRPr="004774A1">
      <w:rPr>
        <w:rFonts w:cs="Arial"/>
        <w:bCs/>
        <w:spacing w:val="4"/>
        <w:sz w:val="15"/>
        <w:szCs w:val="15"/>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A1" w:rsidRDefault="004774A1">
      <w:r>
        <w:separator/>
      </w:r>
    </w:p>
  </w:footnote>
  <w:footnote w:type="continuationSeparator" w:id="0">
    <w:p w:rsidR="004774A1" w:rsidRDefault="0047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A1" w:rsidRDefault="004774A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3" w:rsidRPr="00454E0F" w:rsidRDefault="00B40352" w:rsidP="00080C83">
    <w:pPr>
      <w:pStyle w:val="FormatvorlageMLStatBoschOfficeSans11ptLinks0mmErsteZeile"/>
      <w:framePr w:w="2699" w:h="2056" w:hRule="exact" w:hSpace="408" w:wrap="around" w:vAnchor="page" w:hAnchor="page" w:xAlign="right" w:y="2821" w:anchorLock="1"/>
      <w:spacing w:line="240" w:lineRule="atLeast"/>
      <w:rPr>
        <w:sz w:val="15"/>
        <w:szCs w:val="15"/>
        <w:lang w:val="en-GB"/>
      </w:rPr>
    </w:pPr>
    <w:r w:rsidRPr="00364E87">
      <w:rPr>
        <w:sz w:val="15"/>
        <w:szCs w:val="15"/>
      </w:rPr>
      <w:fldChar w:fldCharType="begin" w:fldLock="1"/>
    </w:r>
    <w:r w:rsidR="00494BD3" w:rsidRPr="00364E87">
      <w:rPr>
        <w:sz w:val="15"/>
        <w:szCs w:val="15"/>
      </w:rPr>
      <w:instrText xml:space="preserve"> REF DdDate  \* </w:instrText>
    </w:r>
    <w:r w:rsidR="00494BD3">
      <w:rPr>
        <w:sz w:val="15"/>
        <w:szCs w:val="15"/>
      </w:rPr>
      <w:instrText>CHARFORMAT</w:instrText>
    </w:r>
    <w:r w:rsidRPr="00364E87">
      <w:rPr>
        <w:sz w:val="15"/>
        <w:szCs w:val="15"/>
      </w:rPr>
      <w:fldChar w:fldCharType="separate"/>
    </w:r>
    <w:r w:rsidR="004774A1" w:rsidRPr="004774A1">
      <w:rPr>
        <w:sz w:val="15"/>
        <w:szCs w:val="15"/>
      </w:rPr>
      <w:t>Maj 2018</w:t>
    </w:r>
    <w:r w:rsidRPr="00364E87">
      <w:rPr>
        <w:sz w:val="15"/>
        <w:szCs w:val="15"/>
      </w:rPr>
      <w:fldChar w:fldCharType="end"/>
    </w:r>
    <w:r w:rsidR="00494BD3">
      <w:rPr>
        <w:sz w:val="15"/>
        <w:szCs w:val="15"/>
      </w:rPr>
      <w:br/>
    </w:r>
    <w:bookmarkStart w:id="2" w:name="bkmPage"/>
    <w:r w:rsidR="004774A1">
      <w:rPr>
        <w:sz w:val="15"/>
        <w:szCs w:val="15"/>
        <w:lang w:val="en-GB"/>
      </w:rPr>
      <w:t>Side</w:t>
    </w:r>
    <w:bookmarkEnd w:id="2"/>
    <w:r w:rsidR="00494BD3" w:rsidRPr="00454E0F">
      <w:rPr>
        <w:sz w:val="15"/>
        <w:szCs w:val="15"/>
        <w:lang w:val="en-GB"/>
      </w:rPr>
      <w:t xml:space="preserve"> </w:t>
    </w:r>
    <w:r w:rsidRPr="00364E87">
      <w:rPr>
        <w:sz w:val="15"/>
        <w:szCs w:val="15"/>
      </w:rPr>
      <w:fldChar w:fldCharType="begin"/>
    </w:r>
    <w:r w:rsidR="00494BD3" w:rsidRPr="00454E0F">
      <w:rPr>
        <w:sz w:val="15"/>
        <w:szCs w:val="15"/>
        <w:lang w:val="en-GB"/>
      </w:rPr>
      <w:instrText xml:space="preserve"> PAGE </w:instrText>
    </w:r>
    <w:r w:rsidRPr="00364E87">
      <w:rPr>
        <w:sz w:val="15"/>
        <w:szCs w:val="15"/>
      </w:rPr>
      <w:fldChar w:fldCharType="separate"/>
    </w:r>
    <w:r w:rsidR="00393D7A">
      <w:rPr>
        <w:sz w:val="15"/>
        <w:szCs w:val="15"/>
        <w:lang w:val="en-GB"/>
      </w:rPr>
      <w:t>4</w:t>
    </w:r>
    <w:r w:rsidRPr="00364E87">
      <w:rPr>
        <w:sz w:val="15"/>
        <w:szCs w:val="15"/>
      </w:rPr>
      <w:fldChar w:fldCharType="end"/>
    </w:r>
    <w:r w:rsidR="00494BD3" w:rsidRPr="00454E0F">
      <w:rPr>
        <w:sz w:val="15"/>
        <w:szCs w:val="15"/>
        <w:lang w:val="en-GB"/>
      </w:rPr>
      <w:t xml:space="preserve"> </w:t>
    </w:r>
    <w:bookmarkStart w:id="3" w:name="stPageFrom"/>
    <w:r w:rsidR="004774A1">
      <w:rPr>
        <w:sz w:val="15"/>
        <w:szCs w:val="15"/>
        <w:lang w:val="en-GB"/>
      </w:rPr>
      <w:t>/</w:t>
    </w:r>
    <w:bookmarkEnd w:id="3"/>
    <w:r w:rsidR="00494BD3" w:rsidRPr="00454E0F">
      <w:rPr>
        <w:sz w:val="15"/>
        <w:szCs w:val="15"/>
        <w:lang w:val="en-GB"/>
      </w:rPr>
      <w:t xml:space="preserve"> </w:t>
    </w:r>
    <w:r w:rsidR="00393D7A">
      <w:fldChar w:fldCharType="begin"/>
    </w:r>
    <w:r w:rsidR="00393D7A">
      <w:instrText xml:space="preserve"> NUMPAGES  \* MERGEFORMAT </w:instrText>
    </w:r>
    <w:r w:rsidR="00393D7A">
      <w:fldChar w:fldCharType="separate"/>
    </w:r>
    <w:r w:rsidR="00393D7A" w:rsidRPr="00393D7A">
      <w:rPr>
        <w:sz w:val="15"/>
        <w:szCs w:val="15"/>
        <w:lang w:val="en-GB"/>
      </w:rPr>
      <w:t>4</w:t>
    </w:r>
    <w:r w:rsidR="00393D7A">
      <w:rPr>
        <w:sz w:val="15"/>
        <w:szCs w:val="15"/>
        <w:lang w:val="en-GB"/>
      </w:rPr>
      <w:fldChar w:fldCharType="end"/>
    </w:r>
  </w:p>
  <w:p w:rsidR="00494BD3" w:rsidRDefault="00494BD3" w:rsidP="004B548E">
    <w:pPr>
      <w:pStyle w:val="Sidehoved"/>
      <w:spacing w:line="80" w:lineRule="atLeast"/>
      <w:rPr>
        <w:rFonts w:ascii="Times New Roman" w:hAnsi="Times New Roman"/>
        <w:sz w:val="2"/>
        <w:szCs w:val="2"/>
      </w:rPr>
    </w:pPr>
  </w:p>
  <w:p w:rsidR="005A031E" w:rsidRPr="002C0736" w:rsidRDefault="00B40352" w:rsidP="005A031E">
    <w:pPr>
      <w:pStyle w:val="MLStat"/>
      <w:framePr w:w="2381" w:wrap="around" w:vAnchor="page" w:hAnchor="page" w:x="9470" w:y="710" w:anchorLock="1"/>
      <w:tabs>
        <w:tab w:val="right" w:pos="3289"/>
      </w:tabs>
      <w:spacing w:line="240" w:lineRule="auto"/>
      <w:rPr>
        <w:rFonts w:ascii="Arial" w:eastAsia="Bosch Office Sans" w:hAnsi="Arial" w:cs="Arial"/>
      </w:rPr>
    </w:pPr>
    <w:r>
      <w:rPr>
        <w:rFonts w:ascii="Arial" w:eastAsia="Bosch Office Sans" w:hAnsi="Arial" w:cs="Arial"/>
      </w:rPr>
      <w:fldChar w:fldCharType="begin" w:fldLock="1"/>
    </w:r>
    <w:r w:rsidR="005A031E">
      <w:rPr>
        <w:rFonts w:ascii="Arial" w:eastAsia="Bosch Office Sans" w:hAnsi="Arial" w:cs="Arial"/>
      </w:rPr>
      <w:instrText xml:space="preserve"> REF  bkmLogoUfesa </w:instrText>
    </w:r>
    <w:r>
      <w:rPr>
        <w:rFonts w:ascii="Arial" w:eastAsia="Bosch Office Sans" w:hAnsi="Arial" w:cs="Arial"/>
      </w:rPr>
      <w:fldChar w:fldCharType="separate"/>
    </w:r>
    <w:r w:rsidR="004774A1">
      <w:rPr>
        <w:rFonts w:ascii="Arial" w:eastAsia="Bosch Office Sans" w:hAnsi="Arial" w:cs="Arial"/>
      </w:rPr>
      <w:t xml:space="preserve"> </w:t>
    </w:r>
    <w:r>
      <w:rPr>
        <w:rFonts w:ascii="Arial" w:eastAsia="Bosch Office Sans" w:hAnsi="Arial" w:cs="Arial"/>
      </w:rPr>
      <w:fldChar w:fldCharType="end"/>
    </w:r>
    <w:r w:rsidR="005A031E">
      <w:rPr>
        <w:rFonts w:ascii="Arial" w:eastAsia="Bosch Office Sans" w:hAnsi="Arial" w:cs="Arial"/>
      </w:rPr>
      <w:t xml:space="preserve"> </w:t>
    </w:r>
  </w:p>
  <w:p w:rsidR="00494BD3" w:rsidRPr="00CC3652" w:rsidRDefault="00B40352" w:rsidP="00C63545">
    <w:pPr>
      <w:pStyle w:val="Sidehoved"/>
      <w:spacing w:before="40" w:line="80" w:lineRule="atLeast"/>
      <w:rPr>
        <w:rFonts w:eastAsia="Bosch Office Sans"/>
        <w:noProof/>
        <w:szCs w:val="20"/>
        <w:lang w:val="en-GB"/>
      </w:rPr>
    </w:pPr>
    <w:r>
      <w:rPr>
        <w:rFonts w:eastAsia="Bosch Office Sans"/>
        <w:noProof/>
        <w:szCs w:val="20"/>
        <w:lang w:val="en-GB"/>
      </w:rPr>
      <w:fldChar w:fldCharType="begin" w:fldLock="1"/>
    </w:r>
    <w:r w:rsidR="00E5229C">
      <w:rPr>
        <w:rFonts w:eastAsia="Bosch Office Sans"/>
        <w:noProof/>
        <w:szCs w:val="20"/>
        <w:lang w:val="en-GB"/>
      </w:rPr>
      <w:instrText xml:space="preserve"> REF  fldDepartHeader \h </w:instrText>
    </w:r>
    <w:r>
      <w:rPr>
        <w:rFonts w:eastAsia="Bosch Office Sans"/>
        <w:noProof/>
        <w:szCs w:val="20"/>
        <w:lang w:val="en-GB"/>
      </w:rPr>
    </w:r>
    <w:r>
      <w:rPr>
        <w:rFonts w:eastAsia="Bosch Office Sans"/>
        <w:noProof/>
        <w:szCs w:val="20"/>
        <w:lang w:val="en-GB"/>
      </w:rPr>
      <w:fldChar w:fldCharType="separate"/>
    </w:r>
    <w:r w:rsidR="004774A1">
      <w:rPr>
        <w:spacing w:val="8"/>
        <w:sz w:val="24"/>
        <w:lang w:val="en-GB"/>
      </w:rPr>
      <w:t>Home Appliances</w:t>
    </w:r>
    <w:r>
      <w:rPr>
        <w:rFonts w:eastAsia="Bosch Office Sans"/>
        <w:noProof/>
        <w:szCs w:val="20"/>
        <w:lang w:val="en-GB"/>
      </w:rPr>
      <w:fldChar w:fldCharType="end"/>
    </w:r>
    <w:r w:rsidR="005A031E">
      <w:rPr>
        <w:rFonts w:eastAsia="Bosch Office Sans"/>
        <w:noProof/>
        <w:szCs w:val="20"/>
        <w:lang w:val="en-GB"/>
      </w:rPr>
      <w:t xml:space="preserve"> </w:t>
    </w:r>
  </w:p>
  <w:p w:rsidR="00494BD3" w:rsidRPr="00454E0F" w:rsidRDefault="00494BD3" w:rsidP="002F362A">
    <w:pPr>
      <w:pStyle w:val="MLStat"/>
      <w:framePr w:w="5715" w:wrap="around" w:vAnchor="page" w:hAnchor="page" w:xAlign="right" w:yAlign="top" w:anchorLock="1"/>
      <w:tabs>
        <w:tab w:val="right" w:pos="3289"/>
      </w:tabs>
      <w:spacing w:line="567" w:lineRule="exact"/>
      <w:rPr>
        <w:rFonts w:eastAsia="Bosch Office Sans"/>
        <w:lang w:val="en-GB"/>
      </w:rPr>
    </w:pPr>
  </w:p>
  <w:p w:rsidR="00494BD3" w:rsidRPr="00454E0F" w:rsidRDefault="00494BD3" w:rsidP="002F362A">
    <w:pPr>
      <w:pStyle w:val="MLStat"/>
      <w:framePr w:w="5715" w:wrap="around" w:vAnchor="page" w:hAnchor="page" w:xAlign="right" w:yAlign="top" w:anchorLock="1"/>
      <w:tabs>
        <w:tab w:val="right" w:pos="5040"/>
      </w:tabs>
      <w:rPr>
        <w:rFonts w:eastAsia="Bosch Office Sans"/>
        <w:color w:val="FFFFFF"/>
        <w:sz w:val="20"/>
        <w:lang w:val="en-GB"/>
      </w:rPr>
    </w:pPr>
    <w:r w:rsidRPr="00454E0F">
      <w:rPr>
        <w:rFonts w:eastAsia="Bosch Office Sans"/>
        <w:sz w:val="20"/>
        <w:lang w:val="en-GB"/>
      </w:rPr>
      <w:tab/>
    </w:r>
    <w:r w:rsidR="00B40352">
      <w:rPr>
        <w:rFonts w:eastAsia="Bosch Office Sans"/>
        <w:sz w:val="20"/>
      </w:rPr>
      <w:fldChar w:fldCharType="begin" w:fldLock="1"/>
    </w:r>
    <w:r w:rsidRPr="00454E0F">
      <w:rPr>
        <w:rFonts w:eastAsia="Bosch Office Sans"/>
        <w:sz w:val="20"/>
        <w:lang w:val="en-GB"/>
      </w:rPr>
      <w:instrText xml:space="preserve"> REF bkmlogo2 \h </w:instrText>
    </w:r>
    <w:r w:rsidR="00B40352">
      <w:rPr>
        <w:rFonts w:eastAsia="Bosch Office Sans"/>
        <w:sz w:val="20"/>
      </w:rPr>
    </w:r>
    <w:r w:rsidR="00B40352">
      <w:rPr>
        <w:rFonts w:eastAsia="Bosch Office Sans"/>
        <w:sz w:val="20"/>
      </w:rPr>
      <w:fldChar w:fldCharType="separate"/>
    </w:r>
    <w:r w:rsidR="004774A1" w:rsidRPr="004774A1">
      <w:rPr>
        <w:rFonts w:eastAsia="Bosch Office Sans"/>
        <w:color w:val="000000"/>
        <w:sz w:val="20"/>
        <w:lang w:eastAsia="da-DK"/>
      </w:rPr>
      <w:drawing>
        <wp:inline distT="0" distB="0" distL="0" distR="0" wp14:anchorId="1BCC7F10" wp14:editId="0F33479B">
          <wp:extent cx="1276350" cy="466725"/>
          <wp:effectExtent l="0" t="0" r="0" b="9525"/>
          <wp:docPr id="80" name="Billede 80" descr="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Color"/>
                  <pic:cNvPicPr>
                    <a:picLocks noChangeAspect="1" noChangeArrowheads="1"/>
                  </pic:cNvPicPr>
                </pic:nvPicPr>
                <pic:blipFill>
                  <a:blip r:embed="rId1">
                    <a:extLst>
                      <a:ext uri="{28A0092B-C50C-407E-A947-70E740481C1C}">
                        <a14:useLocalDpi xmlns:a14="http://schemas.microsoft.com/office/drawing/2010/main" val="0"/>
                      </a:ext>
                    </a:extLst>
                  </a:blip>
                  <a:srcRect t="3474" r="-24561" b="-13026"/>
                  <a:stretch>
                    <a:fillRect/>
                  </a:stretch>
                </pic:blipFill>
                <pic:spPr bwMode="auto">
                  <a:xfrm>
                    <a:off x="0" y="0"/>
                    <a:ext cx="1276350" cy="466725"/>
                  </a:xfrm>
                  <a:prstGeom prst="rect">
                    <a:avLst/>
                  </a:prstGeom>
                  <a:noFill/>
                  <a:ln>
                    <a:noFill/>
                  </a:ln>
                </pic:spPr>
              </pic:pic>
            </a:graphicData>
          </a:graphic>
        </wp:inline>
      </w:drawing>
    </w:r>
    <w:r w:rsidR="004774A1" w:rsidRPr="004774A1">
      <w:rPr>
        <w:rFonts w:eastAsia="Bosch Office Sans"/>
        <w:color w:val="000000"/>
        <w:sz w:val="20"/>
        <w:lang w:val="en-GB"/>
      </w:rPr>
      <w:t xml:space="preserve"> </w:t>
    </w:r>
    <w:r w:rsidR="00B40352">
      <w:rPr>
        <w:rFonts w:eastAsia="Bosch Office Sans"/>
        <w:sz w:val="20"/>
      </w:rPr>
      <w:fldChar w:fldCharType="end"/>
    </w:r>
  </w:p>
  <w:p w:rsidR="00494BD3" w:rsidRPr="00454E0F" w:rsidRDefault="00494BD3" w:rsidP="00F85597">
    <w:pPr>
      <w:framePr w:w="4610" w:h="561" w:wrap="around" w:vAnchor="page" w:hAnchor="page" w:xAlign="right" w:y="659" w:anchorLock="1"/>
      <w:tabs>
        <w:tab w:val="right" w:pos="1667"/>
      </w:tabs>
      <w:rPr>
        <w:lang w:val="en-GB"/>
      </w:rPr>
    </w:pPr>
    <w:r w:rsidRPr="00454E0F">
      <w:rPr>
        <w:lang w:val="en-GB"/>
      </w:rPr>
      <w:tab/>
    </w:r>
    <w:r w:rsidR="00B40352">
      <w:fldChar w:fldCharType="begin" w:fldLock="1"/>
    </w:r>
    <w:r w:rsidRPr="00454E0F">
      <w:rPr>
        <w:lang w:val="en-GB"/>
      </w:rPr>
      <w:instrText xml:space="preserve"> REF bkmlogo1 \h </w:instrText>
    </w:r>
    <w:r w:rsidR="00B40352">
      <w:fldChar w:fldCharType="separate"/>
    </w:r>
    <w:r w:rsidR="004774A1">
      <w:rPr>
        <w:noProof/>
        <w:lang w:eastAsia="da-DK"/>
      </w:rPr>
      <w:drawing>
        <wp:inline distT="0" distB="0" distL="0" distR="0" wp14:anchorId="444887AA" wp14:editId="2D8955D5">
          <wp:extent cx="352425" cy="352425"/>
          <wp:effectExtent l="0" t="0" r="9525" b="9525"/>
          <wp:docPr id="81" name="Billede 81" descr="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er_CO_Display"/>
                  <pic:cNvPicPr>
                    <a:picLocks noChangeAspect="1" noChangeArrowheads="1"/>
                  </pic:cNvPicPr>
                </pic:nvPicPr>
                <pic:blipFill>
                  <a:blip r:embed="rId2">
                    <a:extLst>
                      <a:ext uri="{28A0092B-C50C-407E-A947-70E740481C1C}">
                        <a14:useLocalDpi xmlns:a14="http://schemas.microsoft.com/office/drawing/2010/main" val="0"/>
                      </a:ext>
                    </a:extLst>
                  </a:blip>
                  <a:srcRect t="-2063"/>
                  <a:stretch>
                    <a:fillRect/>
                  </a:stretch>
                </pic:blipFill>
                <pic:spPr bwMode="auto">
                  <a:xfrm>
                    <a:off x="0" y="0"/>
                    <a:ext cx="352425" cy="352425"/>
                  </a:xfrm>
                  <a:prstGeom prst="rect">
                    <a:avLst/>
                  </a:prstGeom>
                  <a:noFill/>
                  <a:ln>
                    <a:noFill/>
                  </a:ln>
                </pic:spPr>
              </pic:pic>
            </a:graphicData>
          </a:graphic>
        </wp:inline>
      </w:drawing>
    </w:r>
    <w:r w:rsidR="004774A1">
      <w:t xml:space="preserve"> </w:t>
    </w:r>
    <w:r w:rsidR="00B40352">
      <w:fldChar w:fldCharType="end"/>
    </w:r>
  </w:p>
  <w:p w:rsidR="00494BD3" w:rsidRPr="00454E0F" w:rsidRDefault="00494BD3">
    <w:pPr>
      <w:pStyle w:val="Sidehoved"/>
      <w:spacing w:line="295" w:lineRule="atLeast"/>
      <w:rPr>
        <w:rFonts w:ascii="Times New Roman" w:hAnsi="Times New Roman"/>
        <w:sz w:val="2"/>
        <w:szCs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3" w:rsidRDefault="00494BD3" w:rsidP="007325F0">
    <w:pPr>
      <w:framePr w:w="4593" w:h="624" w:wrap="around" w:vAnchor="page" w:hAnchor="page" w:xAlign="right" w:y="664" w:anchorLock="1"/>
      <w:tabs>
        <w:tab w:val="right" w:pos="1638"/>
      </w:tabs>
    </w:pPr>
    <w:r>
      <w:tab/>
    </w:r>
    <w:bookmarkStart w:id="4" w:name="bkmlogo1"/>
    <w:r w:rsidR="004774A1">
      <w:rPr>
        <w:noProof/>
        <w:lang w:eastAsia="da-DK"/>
      </w:rPr>
      <w:drawing>
        <wp:inline distT="0" distB="0" distL="0" distR="0">
          <wp:extent cx="352425" cy="352425"/>
          <wp:effectExtent l="0" t="0" r="9525" b="9525"/>
          <wp:docPr id="82" name="Billede 82" descr="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er_CO_Display"/>
                  <pic:cNvPicPr>
                    <a:picLocks noChangeAspect="1" noChangeArrowheads="1"/>
                  </pic:cNvPicPr>
                </pic:nvPicPr>
                <pic:blipFill>
                  <a:blip r:embed="rId1">
                    <a:extLst>
                      <a:ext uri="{28A0092B-C50C-407E-A947-70E740481C1C}">
                        <a14:useLocalDpi xmlns:a14="http://schemas.microsoft.com/office/drawing/2010/main" val="0"/>
                      </a:ext>
                    </a:extLst>
                  </a:blip>
                  <a:srcRect t="-2063"/>
                  <a:stretch>
                    <a:fillRect/>
                  </a:stretch>
                </pic:blipFill>
                <pic:spPr bwMode="auto">
                  <a:xfrm>
                    <a:off x="0" y="0"/>
                    <a:ext cx="352425" cy="352425"/>
                  </a:xfrm>
                  <a:prstGeom prst="rect">
                    <a:avLst/>
                  </a:prstGeom>
                  <a:noFill/>
                  <a:ln>
                    <a:noFill/>
                  </a:ln>
                </pic:spPr>
              </pic:pic>
            </a:graphicData>
          </a:graphic>
        </wp:inline>
      </w:drawing>
    </w:r>
    <w:r w:rsidR="004774A1">
      <w:t xml:space="preserve"> </w:t>
    </w:r>
    <w:bookmarkEnd w:id="4"/>
  </w:p>
  <w:p w:rsidR="00494BD3" w:rsidRDefault="00494BD3" w:rsidP="007D6457">
    <w:pPr>
      <w:pStyle w:val="MLStat"/>
      <w:framePr w:w="5670" w:wrap="around" w:vAnchor="page" w:hAnchor="page" w:xAlign="right" w:yAlign="top" w:anchorLock="1"/>
      <w:tabs>
        <w:tab w:val="right" w:pos="3289"/>
      </w:tabs>
      <w:spacing w:line="567" w:lineRule="exact"/>
      <w:rPr>
        <w:rFonts w:eastAsia="Bosch Office Sans"/>
      </w:rPr>
    </w:pPr>
  </w:p>
  <w:p w:rsidR="00494BD3" w:rsidRDefault="00494BD3" w:rsidP="00DC2FB9">
    <w:pPr>
      <w:pStyle w:val="MLStat"/>
      <w:framePr w:w="5670" w:wrap="around" w:vAnchor="page" w:hAnchor="page" w:xAlign="right" w:yAlign="top" w:anchorLock="1"/>
      <w:tabs>
        <w:tab w:val="right" w:pos="4998"/>
      </w:tabs>
      <w:rPr>
        <w:rFonts w:eastAsia="Bosch Office Sans"/>
        <w:color w:val="FFFFFF"/>
        <w:sz w:val="20"/>
      </w:rPr>
    </w:pPr>
    <w:r>
      <w:rPr>
        <w:rFonts w:eastAsia="Bosch Office Sans"/>
        <w:sz w:val="20"/>
      </w:rPr>
      <w:tab/>
    </w:r>
    <w:bookmarkStart w:id="5" w:name="bkmlogo2"/>
    <w:r w:rsidR="004774A1" w:rsidRPr="004774A1">
      <w:rPr>
        <w:rFonts w:eastAsia="Bosch Office Sans"/>
        <w:color w:val="000000"/>
        <w:sz w:val="20"/>
        <w:lang w:eastAsia="da-DK"/>
      </w:rPr>
      <w:drawing>
        <wp:inline distT="0" distB="0" distL="0" distR="0">
          <wp:extent cx="1276350" cy="466725"/>
          <wp:effectExtent l="0" t="0" r="0" b="9525"/>
          <wp:docPr id="83" name="Billede 83" descr="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Color"/>
                  <pic:cNvPicPr>
                    <a:picLocks noChangeAspect="1" noChangeArrowheads="1"/>
                  </pic:cNvPicPr>
                </pic:nvPicPr>
                <pic:blipFill>
                  <a:blip r:embed="rId2">
                    <a:extLst>
                      <a:ext uri="{28A0092B-C50C-407E-A947-70E740481C1C}">
                        <a14:useLocalDpi xmlns:a14="http://schemas.microsoft.com/office/drawing/2010/main" val="0"/>
                      </a:ext>
                    </a:extLst>
                  </a:blip>
                  <a:srcRect t="3474" r="-24561" b="-13026"/>
                  <a:stretch>
                    <a:fillRect/>
                  </a:stretch>
                </pic:blipFill>
                <pic:spPr bwMode="auto">
                  <a:xfrm>
                    <a:off x="0" y="0"/>
                    <a:ext cx="1276350" cy="466725"/>
                  </a:xfrm>
                  <a:prstGeom prst="rect">
                    <a:avLst/>
                  </a:prstGeom>
                  <a:noFill/>
                  <a:ln>
                    <a:noFill/>
                  </a:ln>
                </pic:spPr>
              </pic:pic>
            </a:graphicData>
          </a:graphic>
        </wp:inline>
      </w:drawing>
    </w:r>
    <w:r w:rsidR="004774A1" w:rsidRPr="004774A1">
      <w:rPr>
        <w:rFonts w:eastAsia="Bosch Office Sans"/>
        <w:color w:val="000000"/>
        <w:sz w:val="20"/>
        <w:lang w:val="en-GB"/>
      </w:rPr>
      <w:t xml:space="preserve"> </w:t>
    </w:r>
    <w:bookmarkEnd w:id="5"/>
  </w:p>
  <w:tbl>
    <w:tblPr>
      <w:tblW w:w="2552" w:type="dxa"/>
      <w:tblLayout w:type="fixed"/>
      <w:tblCellMar>
        <w:left w:w="0" w:type="dxa"/>
        <w:right w:w="0" w:type="dxa"/>
      </w:tblCellMar>
      <w:tblLook w:val="0000" w:firstRow="0" w:lastRow="0" w:firstColumn="0" w:lastColumn="0" w:noHBand="0" w:noVBand="0"/>
    </w:tblPr>
    <w:tblGrid>
      <w:gridCol w:w="2552"/>
    </w:tblGrid>
    <w:tr w:rsidR="00494BD3" w:rsidRPr="00F739EA" w:rsidTr="009C791F">
      <w:trPr>
        <w:trHeight w:val="2211"/>
      </w:trPr>
      <w:tc>
        <w:tcPr>
          <w:tcW w:w="2665" w:type="dxa"/>
        </w:tcPr>
        <w:p w:rsidR="004774A1" w:rsidRPr="004774A1" w:rsidRDefault="004774A1"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bookmarkStart w:id="6" w:name="bkmCompanyName"/>
          <w:r w:rsidRPr="004774A1">
            <w:rPr>
              <w:rFonts w:eastAsia="Bosch Office Sans"/>
              <w:sz w:val="15"/>
              <w:szCs w:val="15"/>
            </w:rPr>
            <w:t>BSH Hvidevarer A/S</w:t>
          </w:r>
          <w:bookmarkEnd w:id="6"/>
          <w:r w:rsidR="00494BD3" w:rsidRPr="004774A1">
            <w:rPr>
              <w:rFonts w:eastAsia="Bosch Office Sans"/>
              <w:sz w:val="15"/>
              <w:szCs w:val="15"/>
            </w:rPr>
            <w:t xml:space="preserve"> </w:t>
          </w:r>
          <w:bookmarkStart w:id="7" w:name="fldCompanySub"/>
          <w:bookmarkEnd w:id="7"/>
          <w:r w:rsidR="00494BD3" w:rsidRPr="004774A1">
            <w:rPr>
              <w:rFonts w:eastAsia="Bosch Office Sans"/>
              <w:sz w:val="15"/>
              <w:szCs w:val="15"/>
            </w:rPr>
            <w:t xml:space="preserve"> </w:t>
          </w:r>
          <w:bookmarkStart w:id="8" w:name="fldAddress"/>
        </w:p>
        <w:p w:rsidR="004774A1" w:rsidRPr="004774A1" w:rsidRDefault="004774A1"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4774A1">
            <w:rPr>
              <w:rFonts w:eastAsia="Bosch Office Sans"/>
              <w:sz w:val="15"/>
              <w:szCs w:val="15"/>
            </w:rPr>
            <w:t>Telegrafvej 4</w:t>
          </w:r>
          <w:bookmarkEnd w:id="8"/>
          <w:r w:rsidR="00494BD3" w:rsidRPr="004774A1">
            <w:rPr>
              <w:rFonts w:eastAsia="Bosch Office Sans"/>
              <w:sz w:val="15"/>
              <w:szCs w:val="15"/>
            </w:rPr>
            <w:t xml:space="preserve"> </w:t>
          </w:r>
          <w:bookmarkStart w:id="9" w:name="fldAddressZIP"/>
        </w:p>
        <w:p w:rsidR="004774A1" w:rsidRPr="004774A1" w:rsidRDefault="004774A1"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4774A1">
            <w:rPr>
              <w:rFonts w:eastAsia="Bosch Office Sans"/>
              <w:sz w:val="15"/>
              <w:szCs w:val="15"/>
            </w:rPr>
            <w:t xml:space="preserve">DK-2750 </w:t>
          </w:r>
          <w:bookmarkEnd w:id="9"/>
          <w:r w:rsidR="00494BD3" w:rsidRPr="004774A1">
            <w:rPr>
              <w:rFonts w:eastAsia="Bosch Office Sans"/>
              <w:sz w:val="2"/>
              <w:szCs w:val="2"/>
            </w:rPr>
            <w:t xml:space="preserve"> </w:t>
          </w:r>
          <w:bookmarkStart w:id="10" w:name="fldAddressCity"/>
          <w:r w:rsidRPr="004774A1">
            <w:rPr>
              <w:rFonts w:eastAsia="Bosch Office Sans"/>
              <w:sz w:val="15"/>
              <w:szCs w:val="15"/>
            </w:rPr>
            <w:t>Ballerup</w:t>
          </w:r>
          <w:bookmarkEnd w:id="10"/>
          <w:r w:rsidR="00DF2973" w:rsidRPr="004774A1">
            <w:rPr>
              <w:rFonts w:eastAsia="Bosch Office Sans"/>
              <w:sz w:val="2"/>
              <w:szCs w:val="2"/>
            </w:rPr>
            <w:t xml:space="preserve"> </w:t>
          </w:r>
          <w:bookmarkStart w:id="11" w:name="fldAddressCitySuffix"/>
          <w:bookmarkEnd w:id="11"/>
          <w:r w:rsidR="009506EE" w:rsidRPr="004774A1">
            <w:rPr>
              <w:rFonts w:eastAsia="Bosch Office Sans"/>
              <w:sz w:val="15"/>
              <w:szCs w:val="15"/>
            </w:rPr>
            <w:t xml:space="preserve"> </w:t>
          </w:r>
          <w:bookmarkStart w:id="12" w:name="fldVisitors"/>
          <w:bookmarkEnd w:id="12"/>
          <w:r w:rsidR="00494BD3" w:rsidRPr="004774A1">
            <w:rPr>
              <w:rFonts w:eastAsia="Bosch Office Sans"/>
              <w:sz w:val="15"/>
              <w:szCs w:val="15"/>
            </w:rPr>
            <w:t xml:space="preserve"> </w:t>
          </w:r>
          <w:r w:rsidR="00494BD3" w:rsidRPr="004774A1">
            <w:rPr>
              <w:rFonts w:eastAsia="Bosch Office Sans"/>
              <w:sz w:val="2"/>
              <w:szCs w:val="2"/>
            </w:rPr>
            <w:t xml:space="preserve"> </w:t>
          </w:r>
          <w:bookmarkStart w:id="13" w:name="fldVisitorsCity"/>
          <w:bookmarkEnd w:id="13"/>
          <w:r w:rsidR="00DF2973" w:rsidRPr="004774A1">
            <w:rPr>
              <w:rFonts w:eastAsia="Bosch Office Sans"/>
              <w:sz w:val="2"/>
              <w:szCs w:val="2"/>
            </w:rPr>
            <w:t xml:space="preserve"> </w:t>
          </w:r>
          <w:bookmarkStart w:id="14" w:name="fldVisitorsCitySuffix"/>
          <w:bookmarkEnd w:id="14"/>
          <w:r w:rsidR="00494BD3" w:rsidRPr="004774A1">
            <w:rPr>
              <w:rFonts w:eastAsia="Bosch Office Sans"/>
              <w:sz w:val="15"/>
              <w:szCs w:val="15"/>
            </w:rPr>
            <w:t xml:space="preserve"> </w:t>
          </w:r>
          <w:bookmarkStart w:id="15" w:name="fldCpyPhone"/>
        </w:p>
        <w:p w:rsidR="004774A1" w:rsidRPr="004774A1" w:rsidRDefault="004774A1"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4774A1">
            <w:rPr>
              <w:rFonts w:eastAsia="Bosch Office Sans"/>
              <w:sz w:val="15"/>
              <w:szCs w:val="15"/>
            </w:rPr>
            <w:t>Telefon +45 4489 8080</w:t>
          </w:r>
          <w:bookmarkEnd w:id="15"/>
          <w:r w:rsidR="00494BD3" w:rsidRPr="004774A1">
            <w:rPr>
              <w:rFonts w:eastAsia="Bosch Office Sans"/>
              <w:sz w:val="15"/>
              <w:szCs w:val="15"/>
            </w:rPr>
            <w:t xml:space="preserve"> </w:t>
          </w:r>
          <w:bookmarkStart w:id="16" w:name="fldCpyFax"/>
        </w:p>
        <w:p w:rsidR="004774A1" w:rsidRPr="004774A1" w:rsidRDefault="004774A1"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4774A1">
            <w:rPr>
              <w:rFonts w:eastAsia="Bosch Office Sans"/>
              <w:sz w:val="15"/>
              <w:szCs w:val="15"/>
            </w:rPr>
            <w:t>Fax +45 4489 8686</w:t>
          </w:r>
          <w:bookmarkEnd w:id="16"/>
          <w:r w:rsidR="00494BD3" w:rsidRPr="004774A1">
            <w:rPr>
              <w:rFonts w:eastAsia="Bosch Office Sans"/>
              <w:sz w:val="15"/>
              <w:szCs w:val="15"/>
            </w:rPr>
            <w:t xml:space="preserve"> </w:t>
          </w:r>
          <w:bookmarkStart w:id="17" w:name="fldServiceline"/>
          <w:bookmarkEnd w:id="17"/>
          <w:r w:rsidR="00494BD3" w:rsidRPr="004774A1">
            <w:rPr>
              <w:rFonts w:eastAsia="Bosch Office Sans"/>
              <w:sz w:val="15"/>
              <w:szCs w:val="15"/>
            </w:rPr>
            <w:t xml:space="preserve"> </w:t>
          </w:r>
          <w:bookmarkStart w:id="18" w:name="fldInternet"/>
        </w:p>
        <w:p w:rsidR="001469BD" w:rsidRPr="004774A1" w:rsidRDefault="004774A1" w:rsidP="00BF5152">
          <w:pPr>
            <w:pStyle w:val="MLStat"/>
            <w:framePr w:w="2705" w:h="3187" w:hSpace="408" w:wrap="around" w:vAnchor="page" w:hAnchor="page" w:xAlign="right" w:y="2910" w:anchorLock="1"/>
            <w:tabs>
              <w:tab w:val="left" w:pos="-9656"/>
            </w:tabs>
            <w:spacing w:line="227" w:lineRule="atLeast"/>
            <w:rPr>
              <w:rFonts w:eastAsia="Bosch Office Sans"/>
              <w:spacing w:val="4"/>
              <w:sz w:val="15"/>
              <w:szCs w:val="15"/>
            </w:rPr>
          </w:pPr>
          <w:r w:rsidRPr="004774A1">
            <w:rPr>
              <w:rFonts w:eastAsia="Bosch Office Sans"/>
              <w:sz w:val="15"/>
              <w:szCs w:val="15"/>
            </w:rPr>
            <w:t>www.bosch-home.dk</w:t>
          </w:r>
          <w:bookmarkEnd w:id="18"/>
          <w:r w:rsidR="001469BD" w:rsidRPr="004774A1">
            <w:rPr>
              <w:rFonts w:eastAsia="Bosch Office Sans"/>
              <w:sz w:val="15"/>
              <w:szCs w:val="15"/>
            </w:rPr>
            <w:t xml:space="preserve"> </w:t>
          </w:r>
          <w:bookmarkStart w:id="19" w:name="fldEmail"/>
          <w:bookmarkEnd w:id="19"/>
        </w:p>
      </w:tc>
    </w:tr>
    <w:tr w:rsidR="00494BD3" w:rsidRPr="00F739EA" w:rsidTr="009C791F">
      <w:trPr>
        <w:trHeight w:val="295"/>
      </w:trPr>
      <w:tc>
        <w:tcPr>
          <w:tcW w:w="2665" w:type="dxa"/>
          <w:tcMar>
            <w:top w:w="482" w:type="dxa"/>
          </w:tcMar>
        </w:tcPr>
        <w:p w:rsidR="00494BD3" w:rsidRPr="000132B8" w:rsidRDefault="004774A1" w:rsidP="00BF5152">
          <w:pPr>
            <w:pStyle w:val="MLStat"/>
            <w:framePr w:w="2705" w:h="3187" w:hSpace="408" w:wrap="around" w:vAnchor="page" w:hAnchor="page" w:xAlign="right" w:y="2910" w:anchorLock="1"/>
            <w:tabs>
              <w:tab w:val="left" w:pos="-9656"/>
            </w:tabs>
            <w:spacing w:line="227" w:lineRule="atLeast"/>
            <w:rPr>
              <w:rFonts w:eastAsia="Bosch Office Sans"/>
              <w:spacing w:val="4"/>
              <w:szCs w:val="22"/>
              <w:lang w:val="en-GB"/>
            </w:rPr>
          </w:pPr>
          <w:bookmarkStart w:id="20" w:name="DdDate"/>
          <w:r>
            <w:rPr>
              <w:rFonts w:eastAsia="Bosch Office Sans"/>
              <w:spacing w:val="4"/>
              <w:szCs w:val="22"/>
              <w:lang w:val="en-GB"/>
            </w:rPr>
            <w:t>Maj 2018</w:t>
          </w:r>
          <w:bookmarkEnd w:id="20"/>
        </w:p>
      </w:tc>
    </w:tr>
  </w:tbl>
  <w:p w:rsidR="00494BD3" w:rsidRPr="00DD3033" w:rsidRDefault="00494BD3" w:rsidP="007325F0">
    <w:pPr>
      <w:pStyle w:val="MLStat"/>
      <w:framePr w:w="2705" w:h="3187" w:hSpace="408" w:wrap="around" w:vAnchor="page" w:hAnchor="page" w:xAlign="right" w:y="2910" w:anchorLock="1"/>
      <w:tabs>
        <w:tab w:val="left" w:pos="-9656"/>
      </w:tabs>
      <w:spacing w:line="227" w:lineRule="atLeast"/>
      <w:ind w:right="274"/>
      <w:rPr>
        <w:rFonts w:eastAsia="Bosch Office Sans"/>
        <w:spacing w:val="4"/>
        <w:sz w:val="15"/>
        <w:lang w:val="en-GB"/>
      </w:rPr>
    </w:pPr>
  </w:p>
  <w:p w:rsidR="00494BD3" w:rsidRPr="000850FB" w:rsidRDefault="00494BD3" w:rsidP="002F362A">
    <w:pPr>
      <w:spacing w:before="40" w:line="80" w:lineRule="atLeast"/>
      <w:rPr>
        <w:rFonts w:cs="Arial"/>
        <w:spacing w:val="8"/>
        <w:sz w:val="2"/>
        <w:szCs w:val="2"/>
        <w:lang w:val="en-GB"/>
      </w:rPr>
    </w:pPr>
  </w:p>
  <w:p w:rsidR="004364C2" w:rsidRPr="002C0736" w:rsidRDefault="004364C2" w:rsidP="004364C2">
    <w:pPr>
      <w:pStyle w:val="MLStat"/>
      <w:framePr w:w="2381" w:wrap="around" w:vAnchor="page" w:hAnchor="page" w:x="9470" w:y="710" w:anchorLock="1"/>
      <w:tabs>
        <w:tab w:val="right" w:pos="3289"/>
      </w:tabs>
      <w:spacing w:line="240" w:lineRule="auto"/>
      <w:rPr>
        <w:rFonts w:ascii="Arial" w:eastAsia="Bosch Office Sans" w:hAnsi="Arial" w:cs="Arial"/>
      </w:rPr>
    </w:pPr>
    <w:r>
      <w:rPr>
        <w:rFonts w:ascii="Arial" w:eastAsia="Bosch Office Sans" w:hAnsi="Arial" w:cs="Arial"/>
      </w:rPr>
      <w:t xml:space="preserve"> </w:t>
    </w:r>
    <w:bookmarkStart w:id="21" w:name="bkmLogoUfesa"/>
    <w:r>
      <w:rPr>
        <w:rFonts w:ascii="Arial" w:eastAsia="Bosch Office Sans" w:hAnsi="Arial" w:cs="Arial"/>
      </w:rPr>
      <w:t xml:space="preserve"> </w:t>
    </w:r>
    <w:bookmarkEnd w:id="21"/>
    <w:r>
      <w:rPr>
        <w:rFonts w:ascii="Arial" w:eastAsia="Bosch Office Sans" w:hAnsi="Arial" w:cs="Arial"/>
      </w:rPr>
      <w:t xml:space="preserve"> </w:t>
    </w:r>
  </w:p>
  <w:p w:rsidR="00494BD3" w:rsidRPr="004364C2" w:rsidRDefault="004774A1" w:rsidP="007325F0">
    <w:pPr>
      <w:pStyle w:val="MLStat"/>
      <w:spacing w:line="80" w:lineRule="atLeast"/>
      <w:rPr>
        <w:rFonts w:ascii="Arial" w:hAnsi="Arial" w:cs="Arial"/>
        <w:spacing w:val="8"/>
        <w:sz w:val="24"/>
        <w:szCs w:val="24"/>
        <w:lang w:val="en-GB"/>
      </w:rPr>
    </w:pPr>
    <w:bookmarkStart w:id="22" w:name="fldDepartHeader"/>
    <w:r>
      <w:rPr>
        <w:spacing w:val="8"/>
        <w:sz w:val="24"/>
        <w:szCs w:val="24"/>
        <w:lang w:val="en-GB"/>
      </w:rPr>
      <w:t>Home Appliances</w:t>
    </w:r>
    <w:bookmarkEnd w:id="22"/>
    <w:r w:rsidR="004364C2">
      <w:rPr>
        <w:rFonts w:ascii="Arial" w:hAnsi="Arial" w:cs="Arial"/>
        <w:spacing w:val="8"/>
        <w:sz w:val="24"/>
        <w:szCs w:val="24"/>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A33"/>
    <w:multiLevelType w:val="hybridMultilevel"/>
    <w:tmpl w:val="D7AC70EA"/>
    <w:lvl w:ilvl="0" w:tplc="908A8402">
      <w:numFmt w:val="bullet"/>
      <w:lvlText w:val="•"/>
      <w:lvlJc w:val="left"/>
      <w:pPr>
        <w:ind w:left="1080" w:hanging="720"/>
      </w:pPr>
      <w:rPr>
        <w:rFonts w:ascii="Bosch Office Sans" w:eastAsia="Times New Roman" w:hAnsi="Bosch Office San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DB5DE6"/>
    <w:multiLevelType w:val="hybridMultilevel"/>
    <w:tmpl w:val="B5667ED6"/>
    <w:lvl w:ilvl="0" w:tplc="908A8402">
      <w:numFmt w:val="bullet"/>
      <w:lvlText w:val="•"/>
      <w:lvlJc w:val="left"/>
      <w:pPr>
        <w:ind w:left="1080" w:hanging="720"/>
      </w:pPr>
      <w:rPr>
        <w:rFonts w:ascii="Bosch Office Sans" w:eastAsia="Times New Roman" w:hAnsi="Bosch Office San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2E07F0"/>
    <w:multiLevelType w:val="hybridMultilevel"/>
    <w:tmpl w:val="68666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1C21C3F"/>
    <w:multiLevelType w:val="hybridMultilevel"/>
    <w:tmpl w:val="A7D08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571CF9"/>
    <w:multiLevelType w:val="hybridMultilevel"/>
    <w:tmpl w:val="7898D79E"/>
    <w:lvl w:ilvl="0" w:tplc="908A8402">
      <w:numFmt w:val="bullet"/>
      <w:lvlText w:val="•"/>
      <w:lvlJc w:val="left"/>
      <w:pPr>
        <w:ind w:left="1080" w:hanging="720"/>
      </w:pPr>
      <w:rPr>
        <w:rFonts w:ascii="Bosch Office Sans" w:eastAsia="Times New Roman" w:hAnsi="Bosch Office San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6767318035465"/>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1033&lt;CRLF&gt;SystemType=txt,0&lt;CRLF&gt;NodesLevel1=txt,0&lt;CRLF&gt;NodesLevel2=txt,1&lt;CRLF&gt;NodesLevel3=txt,2&lt;CRLF&gt;Nodes=lst,0 ,MainNode1,&lt;CRLF&gt;MdFieldsIDs=lst,0 1 2 3 4 5 6 7 8 9 10 11 12 13 14 15 16 17 18 19 20 21 22 23 24 25 26 27 28 29 30 31 ,MdField3,MdField4,MdField5,MdField6,MdField7,MdField8,MdField9,MdField16,MdField17,MdField18,MdField22,MdField23,MdField44,MdField51,MdField56,MdField61,MdField62,MdField63,MdField65,MdField67,MdField68,MdField69,MdField70,MdField75,MdField76,MdField77,MdField79,MdField80,MdField81,MdField82,MdField85,MdField86,&lt;CRLF&gt;MdFieldsNames=lst,0 1 2 3 4 5 6 7 8 9 10 11 12 13 14 15 16 17 18 19 20 21 22 23 24 25 26 27 28 29 30 31 ,usrFirstName,usrLastName,usrPhoneDirect,usrFaxDirect,usrDepartment,usrEMailDirect,fldCompanyName,fldAddress,fldAddressZIP,fldAddressCity,fldCompanyPhone,fldCompanyFax,fldInternet,usrDepartmentShort,usrDepartment,fldFooter,ReturnAddress,CompanyProductField,fldCompanySub,fldReference,fldVisitors,fldVisitorsZIP,fldVisitorsCity,fldCountry,usrPositionDesc,fldServiceline,fldDateCountry,fldSiteName,fldAddressCitySuffix,fldVisitorsCitySuffix,fldWrdFooter,fldEmail,&lt;CRLF&gt;MdFieldsCaptions=lst,0 1 2 3 4 5 6 7 8 9 10 11 12 13 14 15 16 17 18 19 20 21 22 23 24 25 26 27 28 29 30 31 ,&lt;CRLF&gt;MdFieldsProperties=lst,0 1 2 3 4 5 6 7 8 9 10 11 12 13 14 15 16 17 18 19 20 21 22 23 24 25 26 27 28 29 30 31 ,/DSN=00usrFirstName,/DSN=00usrLastName,/DSN=00usrPhoneDirect,/DSN=00usrFaxDirect,/DSN=00usrDepartment,/DSN=00usrEMailDirect,/DSN=00fldCompanyName,/DSN=00fldAddress,/DSN=00fldAddressZIP,/DSN=00fldAddressCity,/DSN=00fldCompanyPhone,/DSN=00fldCompanyFax,/DSN=00fldInternet,/DSN=00usrDepartmentShort,/DSN=00usrDepartment,/DSN=00fldFooter,/DSN=00ReturnAddress,/DSN=00CompanyProductField,/DSN=00fldCompanySub,/DSN=00fldReference,/DSN=00fldVisitors,/DSN=00fldVisitorsZIP,/DSN=00fldVisitorsCity,/DSN=00fldCountry,/DSN=00usrPositionDesc,/DSN=00fldServiceline,/DSN=00fldDateCountry,/DSN=00fldSiteName,/DSN=00fldAddressCitySuffix,/DSN=00fldVisitorsCitySuffix,/DSN=00fldWrdFooter,/DSN=00fldEmail,&lt;CRLF&gt;&lt;CRLF&gt;[System.MainNode1]&lt;CRLF&gt;Name=txt,ExternalLetter Bosch&lt;CRLF&gt;TemplateFile=txt,C:\\develop\\AE\\BSH\\Invision\\BSHBOEX0.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CompressDocumentVariables=txt,0&lt;CRLF&gt;CompressDocumentVariables.Inh=txt,0&lt;CRLF&gt;InheritanceBroken=txt,0&lt;CRLF&gt;Nodes=lst,0,&lt;CRLF&gt;SubLayouts=lst,0,&lt;CRLF&gt;&lt;CRLF&gt;[System.MainNode1.Layout1]&lt;CRLF&gt;Name=txt,DefLayout&lt;CRLF&gt;InheritanceBroken=txt,0&lt;CRLF&gt;Initialized=txt,-1&lt;CRLF&gt;DdFieldsIDs=lst,0 1 2 3 4 5 6 7 8 9 10 11 12 13 14 15 16 17 18 19 20 21 22 23 24 25 26 27 28 29 30 31 32 33 34 35 36 37 38 39 40 41 42 43 44 45 ,DdField55,DdField3,DdField4,DdField32,DdField8,DdField9,DdField53,DdField1,DdField49,DdField50,DdField51,DdField5,DdField31,DdField24,DdField16,DdField47,DdField26,DdField10,DdField11,DdField12,DdField14,DdField44,DdField6,DdField43,DdField38,DdField7,DdField22,DdField2,DdField39,DdField42,DdField40,DdField41,DdField13,DdField15,DdField17,DdField18,DdField19,DdField20,DdField27,DdField21,DdField23,DdField25,DdField48,DdField52,DdField54,DdField57,&lt;CRLF&gt;DdFieldsNames=lst,0 1 2 3 4 5 6 7 8 9 10 11 12 13 14 15 16 17 18 19 20 21 22 23 24 25 26 27 28 29 30 31 32 33 34 35 36 37 38 39 40 41 42 43 44 45 ,fldDepartHeader,UdFName,UdLName,FullNameEnd,UdDepartmentShort,UdReference,bkmUsrDepartment,DdDate,usrPhoneDirect,usrFaxDirect,usrEMailDirect,fldCompanySub,bkmCompanyName,fldAddress,fldAddressZIP,fldAddressCity,fldAddressCitySuffix,bkmstVisitors,fldVisitors,fldVisitorsZIP,fldVisitorsCity,fldVisitorsCitySuffix,fldCpyPhone,fldCpyFax,fldServiceline,fldInternet,fldEmail,DdSubject,OpeningSalutation,ClosingSalutation,ClosingSalutationPart1,ClosingSalutationPart2,ClosingSalutationPart3,Senderline1,Senderline2,Senderline3,SenderA,Sender,bkmPage,stPageFrom,fldCompanyName,fldSiteNameAddress,ClosingSalutation1Part1,ClosingSalutation1Part2,ClosingSalutation1,fldWrdFooter,&lt;CRLF&gt;DdFieldsCaptions=lst,0 1 2 3 4 5 6 7 8 9 10 11 12 13 14 15 16 17 18 19 20 21 22 23 24 25 26 27 28 29 30 31 32 33 34 35 36 37 38 39 40 41 42 43 44 45 ,/Inh00,/Inh00,/Inh00,/Inh00,/Inh00,/Inh00,/Inh00,%IDD_1%:/Inh00,/Inh00,/Inh00,/Inh00,/Inh00,/Inh00,/Inh00,/Inh00,/Inh00,/Inh00,/Inh00,/Inh00,/Inh00,/Inh00,/Inh00,/Inh00,/Inh00,/Inh00,/Inh00,/Inh00,%IDD_9%:/Inh00,%IDD_12%:/Inh00,/Inh00,/Inh00,/Inh00,/Inh00,/Inh00,/Inh00,/Inh00,/Inh00,/Inh00,/Inh00,/Inh00,/Inh00,/Inh00,/Inh00,/Inh00,/Inh00,/Inh00,&lt;CRLF&gt;DdFieldsProperties=lst,0 1 2 3 4 5 6 7 8 9 10 11 12 13 14 15 16 17 18 19 20 21 22 23 24 25 26 27 28 29 30 31 32 33 34 35 36 37 38 39 40 41 42 43 44 45 ,/Inz=XX-1/Pre=00/UPr=00-1/STx=00Home Appliances/Tex=00Home Appliances/DTP=001/DNP=00System.MdField63/SUP=00Home Appliances/AFM=002/DTA=002/DNA=00/SUA=00 /Suf=00/USu=00-1/Lin=001/Del=001/PST=001/FUE=000/Dlg=0000/RDF=0000/Dlp=0000/Kai=0000/MUL=0000/HSB=0000/Wtl=00-1/FTy=001/Owt=0000/Owd=0000/CTy=001/Ctw=002000/Ctl=001200/FSp=0000/FSd=0000/SCP=00/SCA=00/GRI=000/VAL=000/DPR=00,/Inz=XX-1/Pre=00/UPr=00-1/STx=00Mette/Tex=00Mette/DTP=001/DNP=00System.MdField3/SUP=00Mette/AFM=001/DTA=002/DNA=00/SUA=00/Suf=00/USu=0000/Lin=001/Del=001/PST=001/FUE=000/Dlg=0000/RDF=0000/Dlp=0000/Kai=0000/MUL=0000/HSB=0000/Wtl=0000/FTy=001/Owt=0000/Owd=0000/CTy=001/Ctw=002800/Ctl=001700/FSp=0000/FSd=0000/SCP=00/SCA=00/GRI=004/VAL=000/DPR=00,/Inz=XX-1/Pre=00/UPr=0000/STx=00Ertel/Tex=00Ertel/DTP=001/DNP=00System.MdField4/SUP=00Ertel/AFM=001/DTA=002/DNA=00/SUA=00/Suf=00/USu=0000/Lin=001/Del=001/PST=001/FUE=000/Dlg=0000/RDF=0000/Dlp=0000/Kai=0000/MUL=0000/HSB=0000/Wtl=0000/FTy=001/Owt=0000/Owd=0000/CTy=001/Ctw=002800/Ctl=001700/FSp=0000/FSd=0000/SCP=00/SCA=00/GRI=004/VAL=000/DPR=00,/Inz=XX-1/Pre=00/UPr=0000/STx=00Mette Ertel/Tex=00Mette Ertel/DTP=003/DNP=00/SUP=00Mette Ertel/AFM=001/DTA=002/DNA=00/SUA=00/Suf=00/USu=0000/Lin=001/Del=001/PST=001/FUE=000/Dlg=0000/RDF=0000/Dlp=0000/Kai=0000/MUL=0000/HSB=0000/Wtl=00-1/FTy=001/Owt=0000/Owd=0000/CTy=001/Ctw=002000/Ctl=001200/FSp=0000/FSd=0000/SCP=00&lt;DdField3&gt;*[ ]&lt;DdField4&gt;/SCA=00/GRI=000/VAL=000/DPR=00,/Inz=XX-1/Pre=00/UPr=00-1/STx=00/Tex=00/DTP=001/DNP=00System.MdField51/SUP=00/AFM=001/DTA=002/DNA=00/SUA=00/Suf=00/USu=00-1/Lin=001/Del=001/PST=001/FUE=000/Dlg=0000/RDF=0000/Dlp=0000/Kai=0000/MUL=0000/HSB=0000/Wtl=0000/FTy=001/Owt=0000/Owd=0000/CTy=001/Ctw=002000/Ctl=001200/FSp=0000/FSd=0000/SCP=00/SCA=00/GRI=000/VAL=000/DPR=00,/Inz=XX-1/Pre=00/UPr=00-1/STx=00/Tex=00/DTP=001/DNP=00System.MdField67/SUP=00/AFM=001/DTA=002/DNA=00/SUA=00/Suf=00/USu=00-1/Lin=001/Del=001/PST=001/FUE=000/Dlg=0000/RDF=0000/Dlp=0000/Kai=0000/MUL=0000/HSB=0000/Wtl=0000/FTy=001/Owt=0000/Owd=0000/CTy=001/Ctw=002000/Ctl=001200/FSp=0000/FSd=0000/SCP=00/SCA=00/GRI=000/VAL=000/DPR=00,/Inz=XX-1/Pre=00/UPr=00-1/STx=00/Tex=00/DTP=003/DNP=00System.MdField56/SUP=00/AFM=001/DTA=002/DNA=00/SUA=00/Suf=00/USu=00-1/Lin=001/Del=001/PST=001/FUE=000/Dlg=0000/RDF=0000/Dlp=0000/Kai=0000/MUL=0000/HSB=0000/Wtl=0000/FTy=001/Owt=0000/Owd=0000/CTy=001/Ctw=002800/Ctl=001700/FSp=0000/FSd=0000/SCP=00&lt;DdField8&gt;*[\/]&lt;DdField9&gt;/SCA=00/GRI=002/VAL=000/DPR=00,/Inz=XX-1/Pre=00/UPr=00-1/STx=0016.05.2018/Tex=00Maj 2018/DTP=001/DNP=00System.MdField79/SUP=00&lt;Date:dd.MM.yyyy&gt;/AFM=002/DTA=002/DNA=00/SUA=00%IDS_107%/Suf=00/USu=00-1/Lin=001/Del=002/PST=002/FUE=000/Dlg=00-1/RDF=0000/Dlp=0000/Kai=0000/MUL=0000/HSB=0000/Wtl=00-1/FTy=001/Owt=0000/Owd=0000/CTy=001/Ctw=002800/Ctl=001700/FSp=0000/FSd=0000/SCP=00/SCA=00/GRI=000/VAL=000/DPR=00,/Inz=XX-1/Pre=00%IDS_2% /UPr=0000/STx=00+4544898581/Tex=00Telefon +4544898581/DTP=001/DNP=00System.MdField5/SUP=00+4544898581/AFM=001/DTA=002/DNA=00/SUA=00/Suf=00/USu=00-1/Lin=001/Del=001/PST=002/FUE=000/Dlg=0000/RDF=0000/Dlp=0000/Kai=0000/MUL=0000/HSB=0000/Wtl=00-1/FTy=001/Owt=0000/Owd=0000/CTy=001/Ctw=002800/Ctl=001700/FSp=0000/FSd=0000/SCP=00/SCA=00/GRI=001/VAL=000/DPR=00,/Inz=XX-1/Pre=00%IDS_3% /UPr=0000/STx=00/Tex=00/DTP=001/DNP=00System.MdField6/SUP=00/AFM=001/DTA=002/DNA=00/SUA=00/Suf=00/USu=00-1/Lin=001/Del=001/PST=002/FUE=000/Dlg=0000/RDF=0000/Dlp=0000/Kai=0000/MUL=0000/HSB=0000/Wtl=00-1/FTy=001/Owt=0000/Owd=0000/CTy=001/Ctw=002800/Ctl=001700/FSp=0000/FSd=0000/SCP=00/SCA=00/GRI=002/VAL=000/DPR=00,/Inz=XX-1/Pre=00/UPr=00-1/STx=00mette.ertel@bshg.com/Tex=00mette.ertel@bshg.com/DTP=001/DNP=00System.MdField8/SUP=00mette.ertel@bshg.com/AFM=001/DTA=002/DNA=00/SUA=00/Suf=00/USu=00-1/Lin=001/Del=001/PST=001/FUE=000/Dlg=0000/RDF=0000/Dlp=0000/Kai=0000/MUL=0000/HSB=0000/Wtl=00-1/FTy=001/Owt=0000/Owd=0000/CTy=001/Ctw=002800/Ctl=001700/FSp=0000/FSd=0000/SCP=00/SCA=00/GRI=001/VAL=000/DPR=00,/Inz=XX-1/Pre=00\/p/UPr=0000/STx=00/Tex=00/DTP=001/DNP=00System.MdField65/SUP=00/AFM=001/DTA=002/DNA=00/SUA=00/Suf=00/USu=00-1/Lin=001/Del=001/PST=001/FUE=000/Dlg=0000/RDF=0000/Dlp=0000/Kai=0000/MUL=0000/HSB=0000/Wtl=00-1/FTy=001/Owt=0000/Owd=0000/CTy=001/Ctw=002000/Ctl=001200/FSp=0000/FSd=0000/SCP=00/SCA=00/GRI=000/VAL=000/DPR=00,/Inz=XX-1/Pre=00/UPr=00-1/STx=00BSH Hvidevarer A\/S/Tex=00BSH Hvidevarer A\/S/DTP=003/DNP=00System.MdField63/SUP=00BSH Hvidevarer A\/S/AFM=001/DTA=002/DNA=00/SUA=00/Suf=00/USu=00-1/Lin=001/Del=001/PST=001/FUE=000/Dlg=0000/RDF=0000/Dlp=0000/Kai=0000/MUL=0000/HSB=0000/Wtl=00-1/FTy=001/Owt=0000/Owd=0000/CTy=001/Ctw=002000/Ctl=001200/FSp=0000/FSd=0000/SCP=00&lt;DdField23&gt;&lt;DdField25&gt;/SCA=00/GRI=000/VAL=000/DPR=00,/Inz=XX-1/Pre=00\/p/UPr=0000/STx=00Telegrafvej 4/Tex=00Telegrafvej 4/DTP=001/DNP=00System.MdField16/SUP=00Telegrafvej 4/AFM=001/DTA=002/DNA=00/SUA=00/Suf=00/USu=00-1/Lin=001/Del=001/PST=001/FUE=000/Dlg=0000/RDF=0000/Dlp=0000/Kai=0000/MUL=0000/HSB=0000/Wtl=00-1/FTy=001/Owt=0000/Owd=0000/CTy=001/Ctw=002000/Ctl=001200/FSp=0000/FSd=0000/SCP=00/SCA=00/GRI=000/VAL=000/DPR=00,/Inz=XX-1/Pre=00\/p/UPr=00-1/STx=00DK-2750/Tex=00DK-2750/DTP=001/DNP=00System.MdField17/SUP=00DK-2750/AFM=001/DTA=002/DNA=00/SUA=00/Suf=00 /USu=0000/Lin=001/Del=001/PST=001/FUE=000/Dlg=0000/RDF=0000/Dlp=0000/Kai=0000/MUL=0000/HSB=0000/Wtl=00-1/FTy=001/Owt=0000/Owd=0000/CTy=001/Ctw=002000/Ctl=001200/FSp=0000/FSd=0000/SCP=00/SCA=00/GRI=000/VAL=000/DPR=00,/Inz=XX-1/Pre=00/UPr=00-1/STx=00Ballerup/Tex=00Ballerup/DTP=001/DNP=00System.MdField18/SUP=00Ballerup/AFM=001/DTA=002/DNA=00/SUA=00/Suf=00/USu=00-1/Lin=001/Del=001/PST=001/FUE=000/Dlg=0000/RDF=0000/Dlp=0000/Kai=0000/MUL=0000/HSB=0000/Wtl=00-1/FTy=001/Owt=0000/Owd=0000/CTy=001/Ctw=002000/Ctl=001200/FSp=0000/FSd=0000/SCP=00/SCA=00/GRI=000/VAL=000/DPR=00,/Inz=XX-1/Pre=00\, /UPr=0000/STx=00/Tex=00/DTP=001/DNP=00System.MdField81/SUP=00/AFM=001/DTA=002/DNA=00/SUA=00/Suf=00/USu=00-1/Lin=001/Del=001/PST=001/FUE=000/Dlg=0000/RDF=0000/Dlp=0000/Kai=0000/MUL=0000/HSB=0000/Wtl=00-1/FTy=001/Owt=0000/Owd=0000/CTy=001/Ctw=002000/Ctl=001200/FSp=0000/FSd=0000/SCP=00/SCA=00/GRI=000/VAL=000/DPR=00,/Inz=XX-1/Pre=00\/p/UPr=0000/STx=00Gæster:/Tex=00Gæster:/DTP=002/DNP=00/SUP=00%IDS_23%:/AFM=001/DTA=002/DNA=00/SUA=00/Suf=00/USu=00-1/Lin=001/Del=001/PST=001/FUE=000/Dlg=0000/RDF=0000/Dlp=0000/Kai=0000/MUL=0000/HSB=0000/Wtl=0000/FTy=001/Owt=0000/Owd=0000/CTy=001/Ctw=002000/Ctl=001200/FSp=0000/FSd=0000/SCP=00/SCA=00/GRI=000/VAL=000/DPR=00,/Inz=XX-1/Pre=00\/p%IDS_23%:\/p/UPr=0000/STx=00/Tex=00/DTP=001/DNP=00System.MdField68/SUP=00/AFM=001/DTA=002/DNA=00/SUA=00/Suf=00/USu=00-1/Lin=001/Del=001/PST=001/FUE=000/Dlg=0000/RDF=0000/Dlp=0000/Kai=0000/MUL=0000/HSB=0000/Wtl=00-1/FTy=001/Owt=0000/Owd=0000/CTy=001/Ctw=002000/Ctl=001200/FSp=0000/FSd=0000/SCP=00/SCA=00/GRI=000/VAL=000/DPR=00,/Inz=XX-1/Pre=00\/p/UPr=00-1/STx=00/Tex=00/DTP=001/DNP=00System.MdField69/SUP=00/AFM=001/DTA=002/DNA=00/SUA=00/Suf=00 /USu=0000/Lin=001/Del=001/PST=001/FUE=000/Dlg=0000/RDF=0000/Dlp=0000/Kai=0000/MUL=0000/HSB=0000/Wtl=00-1/FTy=001/Owt=0000/Owd=0000/CTy=001/Ctw=002000/Ctl=001200/FSp=0000/FSd=0000/SCP=00/SCA=00/GRI=000/VAL=000/DPR=00,/Inz=XX-1/Pre=00/UPr=00-1/STx=00/Tex=00/DTP=001/DNP=00System.MdField70/SUP=00/AFM=001/DTA=001/DNA=00System.MdField18/SUA=00/Suf=00/USu=00-1/Lin=001/Del=001/PST=001/FUE=000/Dlg=0000/RDF=0000/Dlp=0000/Kai=0000/MUL=0000/HSB=0000/Wtl=00-1/FTy=001/Owt=0000/Owd=0000/CTy=001/Ctw=002000/Ctl=001200/FSp=0000/FSd=0000/SCP=00/SCA=00/GRI=000/VAL=000/DPR=00,/Inz=XX-1/Pre=00\, /UPr=0000/STx=00/Tex=00/DTP=001/DNP=00System.MdField82/SUP=00/AFM=001/DTA=002/DNA=00/SUA=00/Suf=00/USu=00-1/Lin=001/Del=001/PST=001/FUE=000/Dlg=0000/RDF=0000/Dlp=0000/Kai=0000/MUL=0000/HSB=0000/Wtl=00-1/FTy=001/Owt=0000/Owd=0000/CTy=001/Ctw=002000/Ctl=001200/FSp=0000/FSd=0000/SCP=00/SCA=00/GRI=000/VAL=000/DPR=00,/Inz=XX-1/Pre=00\/p%IDS_2% /UPr=0000/STx=00+45 4489 8080/Tex=00+45 4489 8080/DTP=001/DNP=00System.MdField22/SUP=00+45 4489 8080/AFM=001/DTA=002/DNA=00/SUA=00/Suf=00/USu=00-1/Lin=001/Del=001/PST=001/FUE=000/Dlg=0000/RDF=0000/Dlp=0000/Kai=0000/MUL=0000/HSB=0000/Wtl=00-1/FTy=001/Owt=0000/Owd=0000/CTy=001/Ctw=002000/Ctl=001200/FSp=0000/FSd=0000/SCP=00/SCA=00/GRI=000/VAL=000/DPR=00,/Inz=XX-1/Pre=00\/p%IDS_3% /UPr=0000/STx=00+45 4489 8686/Tex=00+45 4489 8686/DTP=001/DNP=00System.MdField23/SUP=00+45 4489 8686/AFM=001/DTA=002/DNA=00/SUA=00/Suf=00/USu=00-1/Lin=001/Del=001/PST=001/FUE=000/Dlg=0000/RDF=0000/Dlp=0000/Kai=0000/MUL=0000/HSB=0000/Wtl=00-1/FTy=001/Owt=0000/Owd=0000/CTy=001/Ctw=002000/Ctl=001200/FSp=0000/FSd=0000/SCP=00/SCA=00/GRI=000/VAL=000/DPR=00,/Inz=XX-1/Pre=00\/p/UPr=0000/STx=00/Tex=00/DTP=001/DNP=00System.MdField77/SUP=00/AFM=001/DTA=002/DNA=00/SUA=00/Suf=00/USu=00-1/Lin=001/Del=001/PST=001/FUE=000/Dlg=0000/RDF=0000/Dlp=0000/Kai=0000/MUL=0000/HSB=0000/Wtl=00-1/FTy=001/Owt=0000/Owd=0000/CTy=001/Ctw=002000/Ctl=001200/FSp=0000/FSd=0000/SCP=00/SCA=00/GRI=000/VAL=000/DPR=00,/Inz=XX-1/Pre=00\/p/UPr=0000/STx=00www.bosch-home.dk/Tex=00www.bosch-home.dk/DTP=001/DNP=00System.MdField44/SUP=00www.bosch-home.dk/AFM=001/DTA=002/DNA=00/SUA=00/Suf=00/USu=00-1/Lin=001/Del=001/PST=001/FUE=000/Dlg=0000/RDF=0000/Dlp=0000/Kai=0000/MUL=0000/HSB=0000/Wtl=00-1/FTy=001/Owt=0000/Owd=0000/CTy=001/Ctw=002000/Ctl=001200/FSp=0000/FSd=0000/SCP=00/SCA=00/GRI=000/VAL=000/DPR=00,/Inz=XX-1/Pre=00\/p/UPr=0000/STx=00/Tex=00/DTP=001/DNP=00System.MdField86/SUP=00/AFM=001/DTA=002/DNA=00/SUA=00/Suf=00/USu=00-1/Lin=001/Del=001/PST=001/FUE=000/Dlg=0000/RDF=0000/Dlp=0000/Kai=0000/MUL=0000/HSB=0000/Wtl=00-1/FTy=001/Owt=0000/Owd=0000/CTy=001/Ctw=002000/Ctl=001200/FSp=0000/FSd=0000/SCP=00/SCA=00/GRI=000/VAL=000/DPR=00,/Inz=XX-1/Pre=00/UPr=00-1/STx=00/Tex=00/DTP=002/DNP=00/SUP=00/AFM=001/DTA=002/DNA=00/SUA=00/Suf=00/USu=00-1/Lin=003/Del=001/PST=002/FUE=000/Dlg=00-1/RDF=0000/Dlp=0000/Kai=0000/MUL=00-1/HSB=0000/Wtl=00-1/FTy=001/Owt=0000/Owd=00-1/CTy=001/Ctw=005800/Ctl=001700/FSp=0000/FSd=0000/SCP=00/SCA=00/GRI=000/VAL=000/DPR=00,/Inz=XX-1/Pre=00/UPr=00-1/STx=00&quot;Kære Hr. \/ Fr.\,&quot;/Tex=00/DTP=002/DNP=00/SUP=00%IDS_88%/AFM=001/DTA=002/DNA=00/SUA=00/Suf=00/USu=00-1/Lin=001/Del=002/PST=002/FUE=000/Dlg=0000/RDF=0000/Dlp=0000/Kai=00-1/MUL=0000/HSB=0000/Wtl=00-1/FTy=001/Owt=0000/Owd=0000/CTy=004/Ctw=005800/Ctl=001700/FSp=0000/FSd=0000/SCP=00/SCA=00/GRI=000/VAL=000/DPR=00,/Inz=XX-1/Pre=00/UPr=00-1/STx=00Med venlig hilsen&lt;VT&gt;&lt;VT&gt;BSH Hvidevarer A\/S&lt;VT&gt;Brand Communication Manager Bosch /Tex=00Med venlig hilsen&lt;VT&gt;&lt;VT&gt;BSH Hvidevarer A\/S&lt;VT&gt;Brand Communication Manager Bosch /DTP=003/DNP=00/SUP=00Med venlig hilsen&lt;VT&gt;&lt;VT&gt;BSH Hvidevarer A\/S&lt;VT&gt;Brand Communication Manager Bosch /AFM=001/DTA=002/DNA=00/SUA=00/Suf=00/USu=00-1/Lin=001/Del=002/PST=001/FUE=000/Dlg=0000/RDF=0000/Dlp=0000/Kai=0000/MUL=0000/HSB=0000/Wtl=00-1/FTy=001/Owt=0000/Owd=0000/CTy=001/Ctw=002000/Ctl=001200/FSp=0000/FSd=0000/SCP=00&lt;DdField40&gt;&lt;DdField41&gt;&lt;DdField13&gt;/SCA=00/GRI=000/VAL=000/DPR=00,/Inz=XX-1/Pre=00%IDS_7%\/l\/l/UPr=00-1/STx=00BSH Hvidevarer A\/S/Tex=00BSH Hvidevarer A\/S/DTP=001/DNP=00System.MdField9/SUP=00BSH Hvidevarer A\/S/AFM=001/DTA=001/DNA=00System.MdField9/SUA=00/Suf=00/USu=00-1/Lin=001/Del=002/PST=001/FUE=000/Dlg=0000/RDF=0000/Dlp=0000/Kai=0000/MUL=0000/HSB=0000/Wtl=00-1/FTy=001/Owt=0000/Owd=0000/CTy=001/Ctw=002000/Ctl=001200/FSp=0000/FSd=0000/SCP=00/SCA=00/GRI=000/VAL=000/DPR=00,/Inz=XX-1/Pre=00\/l/UPr=0000/STx=00/Tex=00/DTP=002/DNP=00System.MdField76/SUP=00%IDS_USRDATAFIELD_USRPOSITIONDESC%/AFM=001/DTA=002/DNA=00/SUA=00/Suf=00/USu=00-1/Lin=001/Del=001/PST=001/FUE=000/Dlg=0000/RDF=0000/Dlp=0000/Kai=0000/MUL=0000/HSB=0000/Wtl=00-1/FTy=001/Owt=0000/Owd=0000/CTy=001/Ctw=002000/Ctl=001200/FSp=0000/FSd=0000/SCP=00/SCA=00/GRI=000/VAL=000/DPR=00,/Inz=XX-1/Pre=00\/l/UPr=0000/STx=00Brand Communication Manager Bosch /Tex=00Brand Communication Manager Bosch /DTP=002/DNP=00System.MdField56/SUP=00%IDS_USRDATAFIELD_USRDEPARTMENT%/AFM=001/DTA=002/DNA=00/SUA=00/Suf=00/USu=00-1/Lin=001/Del=001/PST=001/FUE=000/Dlg=0000/RDF=0000/Dlp=0000/Kai=0000/MUL=0000/HSB=0000/Wtl=00-1/FTy=001/Owt=0000/Owd=0000/CTy=001/Ctw=002000/Ctl=001200/FSp=0000/FSd=0000/SCP=00/SCA=00/GRI=000/VAL=000/DPR=00,/Inz=XX-1/Pre=00/UPr=00-1/STx=00Mette Ertel/Tex=00Mette Ertel/DTP=003/DNP=00/SUP=00Mette Ertel/AFM=001/DTA=002/DNA=00/SUA=00/Suf=00/USu=00-1/Lin=001/Del=001/PST=001/FUE=000/Dlg=0000/RDF=0000/Dlp=0000/Kai=0000/MUL=0000/HSB=0000/Wtl=00-1/FTy=001/Owt=0000/Owd=0000/CTy=001/Ctw=002000/Ctl=001200/FSp=0000/FSd=0000/SCP=00&lt;DdField32&gt;*[\, ]&lt;DdField8&gt;/SCA=00/GRI=000/VAL=000/DPR=00,/Inz=XX-1/Pre=00\/p/UPr=00-1/STx=00Telefon +4544898581/Tex=00Telefon +4544898581/DTP=003/DNP=00/SUP=00Telefon +4544898581/AFM=001/DTA=002/DNA=00/SUA=00/Suf=00/USu=00-1/Lin=001/Del=001/PST=001/FUE=000/Dlg=0000/RDF=0000/Dlp=0000/Kai=0000/MUL=0000/HSB=0000/Wtl=00-1/FTy=001/Owt=0000/Owd=0000/CTy=001/Ctw=002000/Ctl=001200/FSp=0000/FSd=0000/SCP=00&lt;DdField49&gt;*[\, ]&lt;DdField50&gt;/SCA=00/GRI=000/VAL=000/DPR=00,/Inz=XX-1/Pre=00\/p/UPr=0000/STx=00mette.ertel@bshg.com/Tex=00mette.ertel@bshg.com/DTP=003/DNP=00/SUP=00mette.ertel@bshg.com/AFM=001/DTA=002/DNA=00/SUA=00/Suf=00/USu=00-1/Lin=001/Del=001/PST=001/FUE=000/Dlg=0000/RDF=0000/Dlp=0000/Kai=0000/MUL=0000/HSB=0000/Wtl=00-1/FTy=001/Owt=0000/Owd=0000/CTy=001/Ctw=002000/Ctl=001200/FSp=0000/FSd=0000/SCP=00&lt;DdField51&gt;/SCA=00/GRI=000/VAL=000/DPR=00,/Inz=XX-1/Pre=00/UPr=00-1/STx=00Mette Ertel&lt;CR&gt;Telefon +4544898581/Tex=00Mette Ertel&lt;CR&gt;Telefon +4544898581/DTP=003/DNP=00/SUP=00Mette Ertel&lt;CR&gt;Telefon +4544898581/AFM=001/DTA=002/DNA=00/SUA=00/Suf=00/USu=00-1/Lin=003/Del=002/PST=002/FUE=000/Dlg=0000/RDF=0000/Dlp=0000/Kai=0000/MUL=00-1/HSB=0000/Wtl=0000/FTy=001/Owt=0000/Owd=0000/CTy=001/Ctw=002000/Ctl=001200/FSp=0000/FSd=0000/SCP=00&lt;DdField15&gt;&lt;DdField17&gt;/SCA=00/GRI=000/VAL=000/DPR=00,/Inz=XX-1/Pre=00/UPr=00-1/STx=00Mette Ertel&lt;CR&gt;Telefon +4544898581&lt;CR&gt;mette.ertel@bshg.com/Tex=00Mette Ertel&lt;CR&gt;Telefon +4544898581&lt;CR&gt;mette.ertel@bshg.com/DTP=003/DNP=00/SUP=00Mette Ertel&lt;CR&gt;Telefon +4544898581&lt;CR&gt;mette.ertel@bshg.com/AFM=001/DTA=002/DNA=00/SUA=00/Suf=00/USu=00-1/Lin=001/Del=001/PST=002/FUE=000/Dlg=0000/RDF=0000/Dlp=0000/Kai=0000/MUL=0000/HSB=0000/Wtl=00-1/FTy=001/Owt=0000/Owd=0000/CTy=001/Ctw=002000/Ctl=001200/FSp=0000/FSd=0000/SCP=00&lt;DdField19&gt;&lt;DdField18&gt;/SCA=00/GRI=000/VAL=000/DPR=00,/Inz=XX-1/Pre=00/UPr=00-1/STx=00Side/Tex=00Side/DTP=002/DNP=00/SUP=00%IDS_42%/AFM=001/DTA=002/DNA=00/SUA=00/Suf=00/USu=00-1/Lin=001/Del=001/PST=001/FUE=000/Dlg=0000/RDF=0000/Dlp=0000/Kai=0000/MUL=0000/HSB=0000/Wtl=00-1/FTy=001/Owt=0000/Owd=0000/CTy=001/Ctw=002000/Ctl=001200/FSp=0000/FSd=0000/SCP=00/SCA=00/GRI=000/VAL=000/DPR=00,/Inz=XX-1/Pre=00/UPr=00-1/STx=00\//Tex=00\//DTP=002/DNP=00/SUP=00%IDS_106%/AFM=001/DTA=002/DNA=00/SUA=00/Suf=00/USu=00-1/Lin=001/Del=001/PST=001/FUE=000/Dlg=0000/RDF=0000/Dlp=0000/Kai=0000/MUL=0000/HSB=0000/Wtl=00-1/FTy=001/Owt=0000/Owd=0000/CTy=001/Ctw=002000/Ctl=001200/FSp=0000/FSd=0000/SCP=00/SCA=00/GRI=000/VAL=000/DPR=00,/Inz=XX-1/Pre=00/UPr=00-1/STx=00BSH Hvidevarer A\/S/Tex=00BSH Hvidevarer A\/S/DTP=001/DNP=00System.MdField9/SUP=00BSH Hvidevarer A\/S/AFM=001/DTA=002/DNA=00/SUA=00/Suf=00/USu=00-1/Lin=001/Del=001/PST=001/FUE=000/Dlg=0000/RDF=0000/Dlp=0000/Kai=0000/MUL=0000/HSB=0000/Wtl=0000/FTy=002/Owt=0000/Owd=0000/CTy=001/Ctw=002000/Ctl=001200/FSp=0000/FSd=0000/SCP=00/SCA=00/GRI=000/VAL=000/DPR=00,/Inz=XX-1/Pre=00\/l/UPr=0000/STx=00/Tex=00/DTP=001/DNP=00System.MdField80/SUP=00/AFM=001/DTA=002/DNA=00/SUA=00/Suf=00/USu=0000/Lin=001/Del=001/PST=001/FUE=000/Dlg=0000/RDF=0000/Dlp=0000/Kai=0000/MUL=0000/HSB=0000/Wtl=0000/FTy=002/Owt=0000/Owd=0000/CTy=001/Ctw=002000/Ctl=001200/FSp=0000/FSd=0000/SCP=00/SCA=00/GRI=000/VAL=000/DPR=00,/Inz=XX-1/Pre=00%IDS_7%\/l/UPr=00-1/STx=00BSH Hvidevarer A\/S/Tex=00BSH Hvidevarer A\/S/DTP=001/DNP=00System.MdField9/SUP=00BSH Hvidevarer A\/S/AFM=001/DTA=002/DNA=00/SUA=00/Suf=00/USu=00-1/Lin=001/Del=002/PST=001/FUE=000/Dlg=0000/RDF=0000/Dlp=0000/Kai=0000/MUL=0000/HSB=0000/Wtl=00-1/FTy=001/Owt=0000/Owd=0000/CTy=001/Ctw=002000/Ctl=001200/FSp=0000/FSd=0000/SCP=00/SCA=00/GRI=000/VAL=000/DPR=00,/Inz=XX-1/Pre=00\/l\/l/UPr=00-1/STx=00Mette Ertel/Tex=00Mette Ertel/DTP=003/DNP=00/SUP=00Mette Ertel/AFM=001/DTA=002/DNA=00/SUA=00/Suf=00/USu=00-1/Lin=001/Del=001/PST=001/FUE=000/Dlg=0000/RDF=0000/Dlp=0000/Kai=0000/MUL=0000/HSB=0000/Wtl=00-1/FTy=001/Owt=0000/Owd=0000/CTy=001/Ctw=002000/Ctl=001200/FSp=0000/FSd=0000/SCP=00&lt;DdField3&gt;*[ ]&lt;DdField4&gt;/SCA=00/GRI=000/VAL=000/DPR=00,/Inz=XX-1/Pre=00/UPr=00-1/STx=00Med venlig hilsen&lt;VT&gt;BSH Hvidevarer A\/S&lt;VT&gt;&lt;VT&gt;Mette Ertel&lt;VT&gt;Brand Communication Manager Bosch /Tex=00Med venlig hilsen&lt;VT&gt;BSH Hvidevarer A\/S&lt;VT&gt;&lt;VT&gt;Mette Ertel&lt;VT&gt;Brand Communication Manager Bosch /DTP=003/DNP=00/SUP=00Med venlig hilsen&lt;VT&gt;BSH Hvidevarer A\/S&lt;VT&gt;&lt;VT&gt;Mette Ertel&lt;VT&gt;Brand Communication Manager Bosch /AFM=001/DTA=002/DNA=00/SUA=00/Suf=00/USu=00-1/Lin=001/Del=002/PST=001/FUE=000/Dlg=0000/RDF=0000/Dlp=0000/Kai=0000/MUL=0000/HSB=0000/Wtl=00-1/FTy=001/Owt=0000/Owd=0000/CTy=001/Ctw=002000/Ctl=001200/FSp=0000/FSd=0000/SCP=00&lt;DdField48&gt;&lt;DdField52&gt;&lt;DdField13&gt;/SCA=00/GRI=000/VAL=000/DPR=00,/Inz=XX-1/Pre=00/UPr=00-1/STx=00Beliggenhed: Ballerup\, CVR nr.: DK 20 17 31 73 &lt;CR&gt;Bestyrelse: Klaus Rogg\, Silvina Peñaloza Isacson&lt;CR&gt;BOSCH  is a registered Trademark of Robert Bosch GmbH\, Germany/Tex=00Beliggenhed: Ballerup\, CVR nr.: DK 20 17 31 73 &lt;CR&gt;Bestyrelse: Klaus Rogg\, Silvina Peñaloza Isacson&lt;CR&gt;BOSCH  is a registered Trademark of Robert Bosch GmbH\, Germany/DTP=001/DNP=00System.MdField85/SUP=00Beliggenhed: Ballerup\, CVR nr.: DK 20 17 31 73 &lt;CR&gt;Bestyrelse: Klaus Rogg\, Silvina Peñaloza Isacson&lt;CR&gt;BOSCH  is a registered Trademark of Robert Bosch GmbH\, Germany/AFM=001/DTA=002/DNA=00/SUA=00/Suf=00/USu=00-1/Lin=001/Del=001/PST=001/FUE=000/Dlg=0000/RDF=0000/Dlp=0000/Kai=0000/MUL=0000/HSB=0000/Wtl=00-1/FTy=001/Owt=0000/Owd=0000/CTy=001/Ctw=002000/Ctl=001200/FSp=0000/FSd=0000/SCP=00/SCA=00/GRI=000/VAL=000/DPR=00,&lt;CRLF&gt;"/>
    <w:docVar w:name="clb.SupportCalibration" w:val="1"/>
    <w:docVar w:name="saxATXbkmList" w:val="bkmlogo1.Colour=BoschClipColour,bkmlogo2.Colour=BoschLogoColour,bkmlogoLeft=BoschLogoComplete"/>
    <w:docVar w:name="saxContext" w:val="Bosch Ballerup"/>
    <w:docVar w:name="saxContextResource" w:val="BOSCH.mcr"/>
    <w:docVar w:name="saxDokSchutz" w:val="NO"/>
    <w:docVar w:name="saxDPP" w:val="0"/>
    <w:docVar w:name="saxMBName" w:val="MasterLayout"/>
    <w:docVar w:name="saxMLCodeVersion" w:val="4"/>
    <w:docVar w:name="saxMLInitialized" w:val="1"/>
    <w:docVar w:name="saxMLLayout" w:val="BSHBOEX0.DOT"/>
    <w:docVar w:name="saxMLTemplate" w:val="BSHBOEX0.DOT"/>
    <w:docVar w:name="saxProtectionMode" w:val="1"/>
    <w:docVar w:name="saxRibbon.Ctrl.modBeQik.SetBeQik.Visible" w:val="0"/>
    <w:docVar w:name="saxSection" w:val="Danish"/>
    <w:docVar w:name="saxStP" w:val="·"/>
    <w:docVar w:name="saxTvNo" w:val="0"/>
    <w:docVar w:name="saxUpdate.LayoutVersion" w:val="0"/>
    <w:docVar w:name="saxWordResource" w:val="WDRES.MLR"/>
  </w:docVars>
  <w:rsids>
    <w:rsidRoot w:val="004774A1"/>
    <w:rsid w:val="00000E4E"/>
    <w:rsid w:val="0000598B"/>
    <w:rsid w:val="00011EEC"/>
    <w:rsid w:val="000132B8"/>
    <w:rsid w:val="0002550C"/>
    <w:rsid w:val="00030C12"/>
    <w:rsid w:val="0003103D"/>
    <w:rsid w:val="00041645"/>
    <w:rsid w:val="000419D2"/>
    <w:rsid w:val="00054DC7"/>
    <w:rsid w:val="00063823"/>
    <w:rsid w:val="00072F76"/>
    <w:rsid w:val="00073B21"/>
    <w:rsid w:val="00074BA0"/>
    <w:rsid w:val="0007671C"/>
    <w:rsid w:val="00077CB8"/>
    <w:rsid w:val="00080C83"/>
    <w:rsid w:val="000833B7"/>
    <w:rsid w:val="000847B2"/>
    <w:rsid w:val="000850FB"/>
    <w:rsid w:val="000858EB"/>
    <w:rsid w:val="000A27B0"/>
    <w:rsid w:val="000A6544"/>
    <w:rsid w:val="000A7ED6"/>
    <w:rsid w:val="000B210E"/>
    <w:rsid w:val="000C2879"/>
    <w:rsid w:val="000C744C"/>
    <w:rsid w:val="000D2DA7"/>
    <w:rsid w:val="000D4EF7"/>
    <w:rsid w:val="000D6638"/>
    <w:rsid w:val="000E017D"/>
    <w:rsid w:val="000E4FD0"/>
    <w:rsid w:val="000E5135"/>
    <w:rsid w:val="000F1776"/>
    <w:rsid w:val="000F7199"/>
    <w:rsid w:val="00103311"/>
    <w:rsid w:val="001079C0"/>
    <w:rsid w:val="00114AEF"/>
    <w:rsid w:val="001201BA"/>
    <w:rsid w:val="00120483"/>
    <w:rsid w:val="001209E1"/>
    <w:rsid w:val="00123437"/>
    <w:rsid w:val="00127B2D"/>
    <w:rsid w:val="00140CE2"/>
    <w:rsid w:val="00144750"/>
    <w:rsid w:val="001469BD"/>
    <w:rsid w:val="00151417"/>
    <w:rsid w:val="00153624"/>
    <w:rsid w:val="00156F51"/>
    <w:rsid w:val="00162977"/>
    <w:rsid w:val="00164A7F"/>
    <w:rsid w:val="001665E5"/>
    <w:rsid w:val="00171977"/>
    <w:rsid w:val="00193100"/>
    <w:rsid w:val="00195E75"/>
    <w:rsid w:val="001A1D70"/>
    <w:rsid w:val="001A35F0"/>
    <w:rsid w:val="001A6218"/>
    <w:rsid w:val="001B316B"/>
    <w:rsid w:val="001C34A1"/>
    <w:rsid w:val="001C60DE"/>
    <w:rsid w:val="001D7C50"/>
    <w:rsid w:val="001E3F90"/>
    <w:rsid w:val="001F21C8"/>
    <w:rsid w:val="001F28E2"/>
    <w:rsid w:val="001F6952"/>
    <w:rsid w:val="00200463"/>
    <w:rsid w:val="00202BF0"/>
    <w:rsid w:val="0020480A"/>
    <w:rsid w:val="00205441"/>
    <w:rsid w:val="00206339"/>
    <w:rsid w:val="002275C6"/>
    <w:rsid w:val="00230CF4"/>
    <w:rsid w:val="002541CC"/>
    <w:rsid w:val="00255C82"/>
    <w:rsid w:val="0027760D"/>
    <w:rsid w:val="00285EDA"/>
    <w:rsid w:val="002868BE"/>
    <w:rsid w:val="00287D7B"/>
    <w:rsid w:val="002931B6"/>
    <w:rsid w:val="00294A3D"/>
    <w:rsid w:val="002A2E36"/>
    <w:rsid w:val="002A3FDA"/>
    <w:rsid w:val="002A60CA"/>
    <w:rsid w:val="002B3D41"/>
    <w:rsid w:val="002B41C9"/>
    <w:rsid w:val="002B47D3"/>
    <w:rsid w:val="002B4C29"/>
    <w:rsid w:val="002B4D4D"/>
    <w:rsid w:val="002B7796"/>
    <w:rsid w:val="002B7E58"/>
    <w:rsid w:val="002C4A8F"/>
    <w:rsid w:val="002C4FE1"/>
    <w:rsid w:val="002D5B7C"/>
    <w:rsid w:val="002E335E"/>
    <w:rsid w:val="002E42F8"/>
    <w:rsid w:val="002E57EC"/>
    <w:rsid w:val="002F2A37"/>
    <w:rsid w:val="002F362A"/>
    <w:rsid w:val="002F4F3F"/>
    <w:rsid w:val="00303E67"/>
    <w:rsid w:val="00307E36"/>
    <w:rsid w:val="00311FE8"/>
    <w:rsid w:val="00312959"/>
    <w:rsid w:val="00314B39"/>
    <w:rsid w:val="00315E9D"/>
    <w:rsid w:val="003173AC"/>
    <w:rsid w:val="00324666"/>
    <w:rsid w:val="00324C0A"/>
    <w:rsid w:val="00332CF8"/>
    <w:rsid w:val="003441B1"/>
    <w:rsid w:val="00355479"/>
    <w:rsid w:val="00363E53"/>
    <w:rsid w:val="00364E87"/>
    <w:rsid w:val="00365656"/>
    <w:rsid w:val="0037386C"/>
    <w:rsid w:val="00380D87"/>
    <w:rsid w:val="00392965"/>
    <w:rsid w:val="00393D7A"/>
    <w:rsid w:val="00397898"/>
    <w:rsid w:val="003A18CC"/>
    <w:rsid w:val="003A20C5"/>
    <w:rsid w:val="003A269F"/>
    <w:rsid w:val="003A787D"/>
    <w:rsid w:val="003B136A"/>
    <w:rsid w:val="003B1B75"/>
    <w:rsid w:val="003B477A"/>
    <w:rsid w:val="003C5E4F"/>
    <w:rsid w:val="003C62C5"/>
    <w:rsid w:val="003C694F"/>
    <w:rsid w:val="003D5809"/>
    <w:rsid w:val="003D65DC"/>
    <w:rsid w:val="003E3DF9"/>
    <w:rsid w:val="003E534E"/>
    <w:rsid w:val="003F098B"/>
    <w:rsid w:val="0040340D"/>
    <w:rsid w:val="004049D7"/>
    <w:rsid w:val="00407B35"/>
    <w:rsid w:val="00421632"/>
    <w:rsid w:val="00423BE2"/>
    <w:rsid w:val="004313E4"/>
    <w:rsid w:val="00432519"/>
    <w:rsid w:val="00434097"/>
    <w:rsid w:val="004364C2"/>
    <w:rsid w:val="004376AC"/>
    <w:rsid w:val="00437E7F"/>
    <w:rsid w:val="00440D8F"/>
    <w:rsid w:val="00450707"/>
    <w:rsid w:val="00450766"/>
    <w:rsid w:val="00454E0F"/>
    <w:rsid w:val="00455CA7"/>
    <w:rsid w:val="00456B6F"/>
    <w:rsid w:val="004578FA"/>
    <w:rsid w:val="00463EB0"/>
    <w:rsid w:val="00467160"/>
    <w:rsid w:val="0047070F"/>
    <w:rsid w:val="00471AA7"/>
    <w:rsid w:val="0047550D"/>
    <w:rsid w:val="004774A1"/>
    <w:rsid w:val="00480516"/>
    <w:rsid w:val="00480544"/>
    <w:rsid w:val="0048322A"/>
    <w:rsid w:val="0048616F"/>
    <w:rsid w:val="0048775D"/>
    <w:rsid w:val="00491E62"/>
    <w:rsid w:val="00492470"/>
    <w:rsid w:val="00493751"/>
    <w:rsid w:val="00494BD3"/>
    <w:rsid w:val="004A47DF"/>
    <w:rsid w:val="004A54DF"/>
    <w:rsid w:val="004B0265"/>
    <w:rsid w:val="004B119C"/>
    <w:rsid w:val="004B1B96"/>
    <w:rsid w:val="004B548E"/>
    <w:rsid w:val="004C1482"/>
    <w:rsid w:val="004C2898"/>
    <w:rsid w:val="004C6EC5"/>
    <w:rsid w:val="004C7AAE"/>
    <w:rsid w:val="004D1010"/>
    <w:rsid w:val="004D4EC0"/>
    <w:rsid w:val="004D655E"/>
    <w:rsid w:val="004E02AA"/>
    <w:rsid w:val="004F2D11"/>
    <w:rsid w:val="004F6DDE"/>
    <w:rsid w:val="0050091F"/>
    <w:rsid w:val="00502CC2"/>
    <w:rsid w:val="0050311C"/>
    <w:rsid w:val="005050A2"/>
    <w:rsid w:val="00511033"/>
    <w:rsid w:val="005155C0"/>
    <w:rsid w:val="0051762C"/>
    <w:rsid w:val="0052187F"/>
    <w:rsid w:val="00540340"/>
    <w:rsid w:val="0054358A"/>
    <w:rsid w:val="005448BC"/>
    <w:rsid w:val="005469CC"/>
    <w:rsid w:val="00550A12"/>
    <w:rsid w:val="00555C84"/>
    <w:rsid w:val="005569C1"/>
    <w:rsid w:val="00557775"/>
    <w:rsid w:val="005669CE"/>
    <w:rsid w:val="00566CAC"/>
    <w:rsid w:val="00576E63"/>
    <w:rsid w:val="00580119"/>
    <w:rsid w:val="0058146A"/>
    <w:rsid w:val="005826C8"/>
    <w:rsid w:val="00586F1A"/>
    <w:rsid w:val="00592F48"/>
    <w:rsid w:val="005A031E"/>
    <w:rsid w:val="005A34CC"/>
    <w:rsid w:val="005C4DCB"/>
    <w:rsid w:val="005D2C2A"/>
    <w:rsid w:val="005D4945"/>
    <w:rsid w:val="005E3A43"/>
    <w:rsid w:val="005E4247"/>
    <w:rsid w:val="005F1B5C"/>
    <w:rsid w:val="005F28EF"/>
    <w:rsid w:val="005F4D9C"/>
    <w:rsid w:val="005F5C79"/>
    <w:rsid w:val="00601278"/>
    <w:rsid w:val="0060136E"/>
    <w:rsid w:val="00604A7F"/>
    <w:rsid w:val="00607431"/>
    <w:rsid w:val="0061469C"/>
    <w:rsid w:val="00617E96"/>
    <w:rsid w:val="0063368D"/>
    <w:rsid w:val="00646A65"/>
    <w:rsid w:val="0066061A"/>
    <w:rsid w:val="00666360"/>
    <w:rsid w:val="006715E0"/>
    <w:rsid w:val="00672B05"/>
    <w:rsid w:val="006775A1"/>
    <w:rsid w:val="0068340B"/>
    <w:rsid w:val="00683916"/>
    <w:rsid w:val="00690BBF"/>
    <w:rsid w:val="00692D6E"/>
    <w:rsid w:val="00694951"/>
    <w:rsid w:val="00697906"/>
    <w:rsid w:val="006A5C13"/>
    <w:rsid w:val="006A7F42"/>
    <w:rsid w:val="006B1578"/>
    <w:rsid w:val="006D4B92"/>
    <w:rsid w:val="006D669A"/>
    <w:rsid w:val="006E0557"/>
    <w:rsid w:val="006E6286"/>
    <w:rsid w:val="006E7EF9"/>
    <w:rsid w:val="007055F5"/>
    <w:rsid w:val="00710955"/>
    <w:rsid w:val="00711D45"/>
    <w:rsid w:val="00713A61"/>
    <w:rsid w:val="007159B2"/>
    <w:rsid w:val="00720A62"/>
    <w:rsid w:val="00722C04"/>
    <w:rsid w:val="007269C4"/>
    <w:rsid w:val="00730E47"/>
    <w:rsid w:val="007325F0"/>
    <w:rsid w:val="00737616"/>
    <w:rsid w:val="0074057A"/>
    <w:rsid w:val="007409F7"/>
    <w:rsid w:val="00750203"/>
    <w:rsid w:val="0075375B"/>
    <w:rsid w:val="00753BFA"/>
    <w:rsid w:val="00760F1F"/>
    <w:rsid w:val="00777A1E"/>
    <w:rsid w:val="00784541"/>
    <w:rsid w:val="00785EA4"/>
    <w:rsid w:val="007860FE"/>
    <w:rsid w:val="007963A8"/>
    <w:rsid w:val="007A0D78"/>
    <w:rsid w:val="007A6C31"/>
    <w:rsid w:val="007B3CDC"/>
    <w:rsid w:val="007C1B26"/>
    <w:rsid w:val="007C2C7E"/>
    <w:rsid w:val="007C5406"/>
    <w:rsid w:val="007C5691"/>
    <w:rsid w:val="007C6DFD"/>
    <w:rsid w:val="007D133E"/>
    <w:rsid w:val="007D5781"/>
    <w:rsid w:val="007D6457"/>
    <w:rsid w:val="007E188D"/>
    <w:rsid w:val="007E22FD"/>
    <w:rsid w:val="007E2E8D"/>
    <w:rsid w:val="007F2E7A"/>
    <w:rsid w:val="007F628E"/>
    <w:rsid w:val="00807B7A"/>
    <w:rsid w:val="0081052E"/>
    <w:rsid w:val="00813DF9"/>
    <w:rsid w:val="00817B0C"/>
    <w:rsid w:val="00824385"/>
    <w:rsid w:val="0083269F"/>
    <w:rsid w:val="00833B90"/>
    <w:rsid w:val="008366EA"/>
    <w:rsid w:val="00841B6C"/>
    <w:rsid w:val="00850670"/>
    <w:rsid w:val="0086274C"/>
    <w:rsid w:val="00863485"/>
    <w:rsid w:val="008674CD"/>
    <w:rsid w:val="00876C55"/>
    <w:rsid w:val="00880366"/>
    <w:rsid w:val="00881EEE"/>
    <w:rsid w:val="00882735"/>
    <w:rsid w:val="00886D5C"/>
    <w:rsid w:val="008920A5"/>
    <w:rsid w:val="00893379"/>
    <w:rsid w:val="008A75D8"/>
    <w:rsid w:val="008B6777"/>
    <w:rsid w:val="008B6E27"/>
    <w:rsid w:val="008C2AD4"/>
    <w:rsid w:val="008C65BF"/>
    <w:rsid w:val="008D69C6"/>
    <w:rsid w:val="008E40D5"/>
    <w:rsid w:val="008F629B"/>
    <w:rsid w:val="008F763C"/>
    <w:rsid w:val="00906627"/>
    <w:rsid w:val="00913AE3"/>
    <w:rsid w:val="0091601B"/>
    <w:rsid w:val="00922838"/>
    <w:rsid w:val="0092535A"/>
    <w:rsid w:val="00943F36"/>
    <w:rsid w:val="009477AB"/>
    <w:rsid w:val="009506EE"/>
    <w:rsid w:val="009508B4"/>
    <w:rsid w:val="0096625F"/>
    <w:rsid w:val="00970A69"/>
    <w:rsid w:val="0097733E"/>
    <w:rsid w:val="00987D38"/>
    <w:rsid w:val="009903B5"/>
    <w:rsid w:val="009923FD"/>
    <w:rsid w:val="00993119"/>
    <w:rsid w:val="00994CCC"/>
    <w:rsid w:val="009A35F2"/>
    <w:rsid w:val="009A5AFE"/>
    <w:rsid w:val="009C791F"/>
    <w:rsid w:val="009D3632"/>
    <w:rsid w:val="009E1B50"/>
    <w:rsid w:val="009E5A56"/>
    <w:rsid w:val="00A05E9A"/>
    <w:rsid w:val="00A111BA"/>
    <w:rsid w:val="00A12090"/>
    <w:rsid w:val="00A138D9"/>
    <w:rsid w:val="00A14BC1"/>
    <w:rsid w:val="00A150A6"/>
    <w:rsid w:val="00A15E4F"/>
    <w:rsid w:val="00A3295E"/>
    <w:rsid w:val="00A379DA"/>
    <w:rsid w:val="00A40DEA"/>
    <w:rsid w:val="00A41284"/>
    <w:rsid w:val="00A43B9B"/>
    <w:rsid w:val="00A47040"/>
    <w:rsid w:val="00A51204"/>
    <w:rsid w:val="00A54742"/>
    <w:rsid w:val="00A67EF5"/>
    <w:rsid w:val="00A70EC7"/>
    <w:rsid w:val="00A712EB"/>
    <w:rsid w:val="00A745BD"/>
    <w:rsid w:val="00A8414B"/>
    <w:rsid w:val="00AA3361"/>
    <w:rsid w:val="00AA385A"/>
    <w:rsid w:val="00AA604C"/>
    <w:rsid w:val="00AB0379"/>
    <w:rsid w:val="00AB2D13"/>
    <w:rsid w:val="00AB2EDC"/>
    <w:rsid w:val="00AB37D3"/>
    <w:rsid w:val="00AB4061"/>
    <w:rsid w:val="00AB4C3C"/>
    <w:rsid w:val="00AD0940"/>
    <w:rsid w:val="00AE0CBA"/>
    <w:rsid w:val="00AF1F30"/>
    <w:rsid w:val="00AF354A"/>
    <w:rsid w:val="00B0256B"/>
    <w:rsid w:val="00B1354F"/>
    <w:rsid w:val="00B17995"/>
    <w:rsid w:val="00B20E99"/>
    <w:rsid w:val="00B229C6"/>
    <w:rsid w:val="00B24CFF"/>
    <w:rsid w:val="00B32888"/>
    <w:rsid w:val="00B37204"/>
    <w:rsid w:val="00B37471"/>
    <w:rsid w:val="00B40352"/>
    <w:rsid w:val="00B440C6"/>
    <w:rsid w:val="00B466BE"/>
    <w:rsid w:val="00B509EC"/>
    <w:rsid w:val="00B52348"/>
    <w:rsid w:val="00B5727A"/>
    <w:rsid w:val="00B629FC"/>
    <w:rsid w:val="00B64580"/>
    <w:rsid w:val="00B67A9A"/>
    <w:rsid w:val="00B71D07"/>
    <w:rsid w:val="00B721ED"/>
    <w:rsid w:val="00B73945"/>
    <w:rsid w:val="00B745EA"/>
    <w:rsid w:val="00B756A1"/>
    <w:rsid w:val="00B80B54"/>
    <w:rsid w:val="00B8644F"/>
    <w:rsid w:val="00B90168"/>
    <w:rsid w:val="00BA0EC3"/>
    <w:rsid w:val="00BA3711"/>
    <w:rsid w:val="00BB2CEA"/>
    <w:rsid w:val="00BC6B0A"/>
    <w:rsid w:val="00BD20FE"/>
    <w:rsid w:val="00BD4E68"/>
    <w:rsid w:val="00BE178F"/>
    <w:rsid w:val="00BE28DE"/>
    <w:rsid w:val="00BE4A7B"/>
    <w:rsid w:val="00BE60C2"/>
    <w:rsid w:val="00BF142F"/>
    <w:rsid w:val="00BF5152"/>
    <w:rsid w:val="00BF644F"/>
    <w:rsid w:val="00C108AC"/>
    <w:rsid w:val="00C214C2"/>
    <w:rsid w:val="00C23F4A"/>
    <w:rsid w:val="00C2476F"/>
    <w:rsid w:val="00C447B4"/>
    <w:rsid w:val="00C479B9"/>
    <w:rsid w:val="00C52064"/>
    <w:rsid w:val="00C52983"/>
    <w:rsid w:val="00C63545"/>
    <w:rsid w:val="00C7333D"/>
    <w:rsid w:val="00C73F21"/>
    <w:rsid w:val="00C8540B"/>
    <w:rsid w:val="00C87C99"/>
    <w:rsid w:val="00C87E59"/>
    <w:rsid w:val="00C90BBB"/>
    <w:rsid w:val="00C937FA"/>
    <w:rsid w:val="00C94B30"/>
    <w:rsid w:val="00C96189"/>
    <w:rsid w:val="00CB3C6F"/>
    <w:rsid w:val="00CC3652"/>
    <w:rsid w:val="00CC399C"/>
    <w:rsid w:val="00CC6682"/>
    <w:rsid w:val="00CC76A6"/>
    <w:rsid w:val="00CD0C2E"/>
    <w:rsid w:val="00CD0DA0"/>
    <w:rsid w:val="00CD17A2"/>
    <w:rsid w:val="00CD3FFE"/>
    <w:rsid w:val="00CD516F"/>
    <w:rsid w:val="00CD734A"/>
    <w:rsid w:val="00CD7C66"/>
    <w:rsid w:val="00CE59FC"/>
    <w:rsid w:val="00CE6541"/>
    <w:rsid w:val="00CE729E"/>
    <w:rsid w:val="00CF3F42"/>
    <w:rsid w:val="00CF6CC6"/>
    <w:rsid w:val="00D002AF"/>
    <w:rsid w:val="00D0247D"/>
    <w:rsid w:val="00D06B1E"/>
    <w:rsid w:val="00D30C3C"/>
    <w:rsid w:val="00D344D6"/>
    <w:rsid w:val="00D40C4C"/>
    <w:rsid w:val="00D51827"/>
    <w:rsid w:val="00D552E3"/>
    <w:rsid w:val="00D61F51"/>
    <w:rsid w:val="00D86F43"/>
    <w:rsid w:val="00D914CB"/>
    <w:rsid w:val="00DA04E1"/>
    <w:rsid w:val="00DA08AE"/>
    <w:rsid w:val="00DB692F"/>
    <w:rsid w:val="00DC1C76"/>
    <w:rsid w:val="00DC2FB9"/>
    <w:rsid w:val="00DD0252"/>
    <w:rsid w:val="00DD3033"/>
    <w:rsid w:val="00DD530B"/>
    <w:rsid w:val="00DE2A2E"/>
    <w:rsid w:val="00DE5865"/>
    <w:rsid w:val="00DE5BB1"/>
    <w:rsid w:val="00DF2973"/>
    <w:rsid w:val="00DF6BA4"/>
    <w:rsid w:val="00E11B19"/>
    <w:rsid w:val="00E138C7"/>
    <w:rsid w:val="00E15B2E"/>
    <w:rsid w:val="00E26128"/>
    <w:rsid w:val="00E27E1E"/>
    <w:rsid w:val="00E41436"/>
    <w:rsid w:val="00E46534"/>
    <w:rsid w:val="00E5229C"/>
    <w:rsid w:val="00E5276D"/>
    <w:rsid w:val="00E54BD8"/>
    <w:rsid w:val="00E54C8A"/>
    <w:rsid w:val="00E60B92"/>
    <w:rsid w:val="00E64561"/>
    <w:rsid w:val="00E710F5"/>
    <w:rsid w:val="00E71C10"/>
    <w:rsid w:val="00E863A0"/>
    <w:rsid w:val="00E94890"/>
    <w:rsid w:val="00E974D3"/>
    <w:rsid w:val="00E979C9"/>
    <w:rsid w:val="00EB2F14"/>
    <w:rsid w:val="00EB7D04"/>
    <w:rsid w:val="00EC6CDD"/>
    <w:rsid w:val="00ED04B9"/>
    <w:rsid w:val="00ED2190"/>
    <w:rsid w:val="00EE7780"/>
    <w:rsid w:val="00EF5919"/>
    <w:rsid w:val="00EF7A0A"/>
    <w:rsid w:val="00F05BA9"/>
    <w:rsid w:val="00F11450"/>
    <w:rsid w:val="00F11E63"/>
    <w:rsid w:val="00F12DDF"/>
    <w:rsid w:val="00F146B0"/>
    <w:rsid w:val="00F2085E"/>
    <w:rsid w:val="00F252DD"/>
    <w:rsid w:val="00F42590"/>
    <w:rsid w:val="00F463B6"/>
    <w:rsid w:val="00F51311"/>
    <w:rsid w:val="00F5336C"/>
    <w:rsid w:val="00F622A2"/>
    <w:rsid w:val="00F6647A"/>
    <w:rsid w:val="00F700DC"/>
    <w:rsid w:val="00F739EA"/>
    <w:rsid w:val="00F74B18"/>
    <w:rsid w:val="00F773D6"/>
    <w:rsid w:val="00F85597"/>
    <w:rsid w:val="00F9432F"/>
    <w:rsid w:val="00FA6D77"/>
    <w:rsid w:val="00FB0597"/>
    <w:rsid w:val="00FB3101"/>
    <w:rsid w:val="00FB401C"/>
    <w:rsid w:val="00FC79A3"/>
    <w:rsid w:val="00FD2E88"/>
    <w:rsid w:val="00FD6788"/>
    <w:rsid w:val="00FE06E7"/>
    <w:rsid w:val="00FE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6CE6C9"/>
  <w15:docId w15:val="{9946D9CA-EA1D-4E45-B0E9-2CF041EC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FF"/>
    <w:pPr>
      <w:spacing w:line="240" w:lineRule="atLeast"/>
    </w:pPr>
    <w:rPr>
      <w:rFonts w:ascii="Bosch Office Sans" w:hAnsi="Bosch Office Sans"/>
      <w:sz w:val="22"/>
      <w:szCs w:val="24"/>
      <w:lang w:val="da-DK" w:eastAsia="en-US"/>
    </w:rPr>
  </w:style>
  <w:style w:type="paragraph" w:styleId="Overskrift1">
    <w:name w:val="heading 1"/>
    <w:basedOn w:val="Normal"/>
    <w:next w:val="Normal"/>
    <w:qFormat/>
    <w:rsid w:val="00B40352"/>
    <w:pPr>
      <w:keepNext/>
      <w:framePr w:w="2835" w:h="15649" w:hRule="exact" w:wrap="around" w:vAnchor="page" w:hAnchor="page" w:x="8449" w:y="596" w:anchorLock="1"/>
      <w:outlineLvl w:val="0"/>
    </w:pPr>
    <w:rPr>
      <w:rFonts w:ascii="BSHG-Logos" w:hAnsi="BSHG-Logos"/>
      <w:sz w:val="40"/>
    </w:rPr>
  </w:style>
  <w:style w:type="paragraph" w:styleId="Overskrift2">
    <w:name w:val="heading 2"/>
    <w:basedOn w:val="Normal"/>
    <w:next w:val="Normal"/>
    <w:qFormat/>
    <w:rsid w:val="00B24CFF"/>
    <w:pPr>
      <w:spacing w:line="295" w:lineRule="atLeast"/>
      <w:outlineLvl w:val="1"/>
    </w:pPr>
    <w:rPr>
      <w:b/>
      <w:szCs w:val="22"/>
    </w:rPr>
  </w:style>
  <w:style w:type="paragraph" w:styleId="Overskrift3">
    <w:name w:val="heading 3"/>
    <w:basedOn w:val="Normal"/>
    <w:next w:val="Normal"/>
    <w:qFormat/>
    <w:rsid w:val="00B24CFF"/>
    <w:pPr>
      <w:keepNext/>
      <w:spacing w:before="240" w:after="6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B40352"/>
    <w:pPr>
      <w:tabs>
        <w:tab w:val="center" w:pos="4536"/>
        <w:tab w:val="right" w:pos="9072"/>
      </w:tabs>
    </w:pPr>
  </w:style>
  <w:style w:type="paragraph" w:styleId="Sidefod">
    <w:name w:val="footer"/>
    <w:basedOn w:val="Normal"/>
    <w:semiHidden/>
    <w:rsid w:val="00B40352"/>
    <w:pPr>
      <w:tabs>
        <w:tab w:val="center" w:pos="4536"/>
        <w:tab w:val="right" w:pos="9072"/>
      </w:tabs>
    </w:pPr>
  </w:style>
  <w:style w:type="character" w:styleId="Hyperlink">
    <w:name w:val="Hyperlink"/>
    <w:semiHidden/>
    <w:rsid w:val="00B40352"/>
    <w:rPr>
      <w:color w:val="0000FF"/>
      <w:u w:val="single"/>
    </w:rPr>
  </w:style>
  <w:style w:type="character" w:styleId="Sidetal">
    <w:name w:val="page number"/>
    <w:basedOn w:val="Standardskrifttypeiafsnit"/>
    <w:semiHidden/>
    <w:rsid w:val="00B40352"/>
  </w:style>
  <w:style w:type="character" w:styleId="BesgtLink">
    <w:name w:val="FollowedHyperlink"/>
    <w:semiHidden/>
    <w:rsid w:val="00B40352"/>
    <w:rPr>
      <w:color w:val="800080"/>
      <w:u w:val="single"/>
    </w:rPr>
  </w:style>
  <w:style w:type="paragraph" w:customStyle="1" w:styleId="FormatvorlageFettZeilenabstandGenau1475pt1">
    <w:name w:val="Formatvorlage Fett Zeilenabstand:  Genau 1475 pt1"/>
    <w:basedOn w:val="Normal"/>
    <w:semiHidden/>
    <w:rsid w:val="00F42590"/>
    <w:pPr>
      <w:spacing w:line="295" w:lineRule="atLeast"/>
    </w:pPr>
    <w:rPr>
      <w:b/>
      <w:bCs/>
      <w:szCs w:val="20"/>
    </w:rPr>
  </w:style>
  <w:style w:type="paragraph" w:customStyle="1" w:styleId="Adresse">
    <w:name w:val="Adresse"/>
    <w:basedOn w:val="Normal"/>
    <w:semiHidden/>
    <w:rsid w:val="00F42590"/>
    <w:pPr>
      <w:spacing w:line="295" w:lineRule="atLeast"/>
    </w:pPr>
    <w:rPr>
      <w:szCs w:val="20"/>
    </w:rPr>
  </w:style>
  <w:style w:type="paragraph" w:customStyle="1" w:styleId="scfFu1-4">
    <w:name w:val="scfFuß1-4"/>
    <w:basedOn w:val="Normal"/>
    <w:semiHidden/>
    <w:rsid w:val="00F42590"/>
    <w:pPr>
      <w:spacing w:line="295" w:lineRule="atLeast"/>
    </w:pPr>
    <w:rPr>
      <w:sz w:val="15"/>
      <w:szCs w:val="20"/>
    </w:rPr>
  </w:style>
  <w:style w:type="paragraph" w:styleId="Markeringsbobletekst">
    <w:name w:val="Balloon Text"/>
    <w:basedOn w:val="Normal"/>
    <w:semiHidden/>
    <w:rsid w:val="00B40352"/>
    <w:rPr>
      <w:rFonts w:ascii="Tahoma" w:hAnsi="Tahoma" w:cs="Tahoma"/>
      <w:sz w:val="16"/>
      <w:szCs w:val="16"/>
    </w:rPr>
  </w:style>
  <w:style w:type="paragraph" w:customStyle="1" w:styleId="FormatvorlageAdresseBoschOfficeSansZeilenabstandMindestens1475">
    <w:name w:val="Formatvorlage Adresse + Bosch Office Sans Zeilenabstand:  Mindestens 1475..."/>
    <w:basedOn w:val="Adresse"/>
    <w:semiHidden/>
    <w:rsid w:val="00B24CFF"/>
  </w:style>
  <w:style w:type="paragraph" w:customStyle="1" w:styleId="FormatvorlageMLStatBoschOfficeSans11pt">
    <w:name w:val="Formatvorlage MLStat + Bosch Office Sans 11 pt"/>
    <w:basedOn w:val="Normal"/>
    <w:link w:val="FormatvorlageMLStatBoschOfficeSans11ptZchn"/>
    <w:semiHidden/>
    <w:rsid w:val="005569C1"/>
    <w:pPr>
      <w:spacing w:before="2" w:after="2" w:line="20" w:lineRule="exact"/>
      <w:ind w:left="2000" w:right="2000" w:firstLine="2000"/>
    </w:pPr>
    <w:rPr>
      <w:noProof/>
      <w:szCs w:val="20"/>
    </w:rPr>
  </w:style>
  <w:style w:type="paragraph" w:customStyle="1" w:styleId="FormatvorlageZeilenabstandGenau1475pt">
    <w:name w:val="Formatvorlage Zeilenabstand:  Genau 1475 pt"/>
    <w:basedOn w:val="Normal"/>
    <w:semiHidden/>
    <w:rsid w:val="00F42590"/>
    <w:pPr>
      <w:spacing w:line="295" w:lineRule="atLeast"/>
    </w:pPr>
    <w:rPr>
      <w:szCs w:val="20"/>
    </w:rPr>
  </w:style>
  <w:style w:type="character" w:customStyle="1" w:styleId="FormatvorlageMLStatBoschOfficeSans11ptZchn">
    <w:name w:val="Formatvorlage MLStat + Bosch Office Sans 11 pt Zchn"/>
    <w:link w:val="FormatvorlageMLStatBoschOfficeSans11pt"/>
    <w:rsid w:val="005569C1"/>
    <w:rPr>
      <w:rFonts w:ascii="Bosch Office Sans" w:hAnsi="Bosch Office Sans"/>
      <w:noProof/>
      <w:sz w:val="22"/>
      <w:lang w:val="de-DE" w:eastAsia="en-US" w:bidi="ar-SA"/>
    </w:rPr>
  </w:style>
  <w:style w:type="paragraph" w:customStyle="1" w:styleId="FormatvorlageMLStatBoschOfficeSans11ptLinks0mmErsteZeile">
    <w:name w:val="Formatvorlage MLStat + Bosch Office Sans 11 pt Links:  0 mm Erste Zeile:..."/>
    <w:basedOn w:val="Normal"/>
    <w:semiHidden/>
    <w:rsid w:val="00F42590"/>
    <w:pPr>
      <w:spacing w:line="295" w:lineRule="atLeast"/>
    </w:pPr>
    <w:rPr>
      <w:noProof/>
      <w:szCs w:val="20"/>
    </w:rPr>
  </w:style>
  <w:style w:type="paragraph" w:customStyle="1" w:styleId="FormatvorlageVor1475ptZeilenabstandMindestens1475pt">
    <w:name w:val="Formatvorlage Vor:  1475 pt Zeilenabstand:  Mindestens 1475 pt"/>
    <w:basedOn w:val="Normal"/>
    <w:semiHidden/>
    <w:rsid w:val="005569C1"/>
    <w:pPr>
      <w:spacing w:before="295" w:line="295" w:lineRule="atLeast"/>
    </w:pPr>
    <w:rPr>
      <w:szCs w:val="20"/>
    </w:rPr>
  </w:style>
  <w:style w:type="paragraph" w:customStyle="1" w:styleId="FormatvorlageZeilenabstandMindestens1475pt">
    <w:name w:val="Formatvorlage Zeilenabstand:  Mindestens 1475 pt"/>
    <w:basedOn w:val="Normal"/>
    <w:semiHidden/>
    <w:rsid w:val="00B24CFF"/>
    <w:pPr>
      <w:spacing w:line="295" w:lineRule="atLeast"/>
    </w:pPr>
    <w:rPr>
      <w:szCs w:val="20"/>
    </w:rPr>
  </w:style>
  <w:style w:type="paragraph" w:customStyle="1" w:styleId="FormatvorlageFettZeilenabstandGenau1475pt">
    <w:name w:val="Formatvorlage Fett Zeilenabstand:  Genau 1475 pt"/>
    <w:basedOn w:val="Normal"/>
    <w:semiHidden/>
    <w:rsid w:val="005569C1"/>
    <w:pPr>
      <w:spacing w:line="295" w:lineRule="atLeast"/>
    </w:pPr>
    <w:rPr>
      <w:b/>
      <w:bCs/>
      <w:szCs w:val="20"/>
    </w:rPr>
  </w:style>
  <w:style w:type="paragraph" w:customStyle="1" w:styleId="FormatvorlageZeilenabstandMindestens1475pt1">
    <w:name w:val="Formatvorlage Zeilenabstand:  Mindestens 1475 pt1"/>
    <w:basedOn w:val="Normal"/>
    <w:semiHidden/>
    <w:rsid w:val="00F42590"/>
    <w:pPr>
      <w:spacing w:line="295" w:lineRule="atLeast"/>
    </w:pPr>
    <w:rPr>
      <w:szCs w:val="20"/>
    </w:rPr>
  </w:style>
  <w:style w:type="paragraph" w:customStyle="1" w:styleId="FormatvorlageFettZeilenabstandGenau1475pt2">
    <w:name w:val="Formatvorlage Fett Zeilenabstand:  Genau 1475 pt2"/>
    <w:basedOn w:val="Normal"/>
    <w:semiHidden/>
    <w:rsid w:val="00F42590"/>
    <w:pPr>
      <w:spacing w:line="295" w:lineRule="atLeast"/>
    </w:pPr>
    <w:rPr>
      <w:b/>
      <w:bCs/>
      <w:szCs w:val="20"/>
    </w:rPr>
  </w:style>
  <w:style w:type="paragraph" w:customStyle="1" w:styleId="MLStat">
    <w:name w:val="MLStat"/>
    <w:basedOn w:val="Normal"/>
    <w:rsid w:val="000850FB"/>
    <w:rPr>
      <w:noProof/>
      <w:szCs w:val="20"/>
    </w:rPr>
  </w:style>
  <w:style w:type="table" w:styleId="Tabel-Gitter">
    <w:name w:val="Table Grid"/>
    <w:basedOn w:val="Tabel-Normal"/>
    <w:rsid w:val="007E188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71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513">
      <w:bodyDiv w:val="1"/>
      <w:marLeft w:val="0"/>
      <w:marRight w:val="0"/>
      <w:marTop w:val="0"/>
      <w:marBottom w:val="0"/>
      <w:divBdr>
        <w:top w:val="none" w:sz="0" w:space="0" w:color="auto"/>
        <w:left w:val="none" w:sz="0" w:space="0" w:color="auto"/>
        <w:bottom w:val="none" w:sz="0" w:space="0" w:color="auto"/>
        <w:right w:val="none" w:sz="0" w:space="0" w:color="auto"/>
      </w:divBdr>
    </w:div>
    <w:div w:id="999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tone.com/color-of-the-year-201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diacenter.bsh-partner.com/ims/pinaccess/showpin.do?pinCode=X3ZAguHGKPo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sch-home.dk/produkter/koeleskabe-og-fryseskabe"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820</Words>
  <Characters>4877</Characters>
  <Application>Microsoft Office Word</Application>
  <DocSecurity>0</DocSecurity>
  <Lines>135</Lines>
  <Paragraphs>55</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Bosch Brief</vt:lpstr>
      <vt:lpstr>Bosch Brief</vt:lpstr>
      <vt:lpstr>Bosch Brief</vt:lpstr>
    </vt:vector>
  </TitlesOfParts>
  <Manager>Horvath (MKB); Simon (ITI-MS)</Manager>
  <Company>BSH</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Bosch Brief</dc:title>
  <dc:subject>Dokumentenvorlagen; BSH-MCH KD Templates</dc:subject>
  <dc:creator>Ertel, Mette (NE/SM-MABB)</dc:creator>
  <cp:keywords/>
  <dc:description/>
  <cp:lastModifiedBy>Ertel, Mette (NE/SM-MABB)</cp:lastModifiedBy>
  <cp:revision>3</cp:revision>
  <cp:lastPrinted>2009-10-16T15:56:00Z</cp:lastPrinted>
  <dcterms:created xsi:type="dcterms:W3CDTF">2018-05-16T11:27:00Z</dcterms:created>
  <dcterms:modified xsi:type="dcterms:W3CDTF">2018-05-16T11:39:00Z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leName">
    <vt:lpwstr>Bosch</vt:lpwstr>
  </property>
</Properties>
</file>