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25" w:rsidRPr="001007FC" w:rsidRDefault="001007FC">
      <w:pPr>
        <w:rPr>
          <w:b/>
          <w:sz w:val="32"/>
          <w:szCs w:val="32"/>
        </w:rPr>
      </w:pPr>
      <w:r w:rsidRPr="001007FC">
        <w:rPr>
          <w:b/>
          <w:sz w:val="32"/>
          <w:szCs w:val="32"/>
        </w:rPr>
        <w:t xml:space="preserve">Fler bostäder och </w:t>
      </w:r>
      <w:r>
        <w:rPr>
          <w:b/>
          <w:sz w:val="32"/>
          <w:szCs w:val="32"/>
        </w:rPr>
        <w:t>lät</w:t>
      </w:r>
      <w:r w:rsidRPr="001007FC">
        <w:rPr>
          <w:b/>
          <w:sz w:val="32"/>
          <w:szCs w:val="32"/>
        </w:rPr>
        <w:t>tillgänglig hamn genom nya</w:t>
      </w:r>
      <w:r w:rsidR="009E76CD" w:rsidRPr="001007FC">
        <w:rPr>
          <w:b/>
          <w:sz w:val="32"/>
          <w:szCs w:val="32"/>
        </w:rPr>
        <w:t xml:space="preserve"> avtal</w:t>
      </w:r>
    </w:p>
    <w:p w:rsidR="004A7191" w:rsidRDefault="009E76CD">
      <w:r>
        <w:t>Idag behandlar kommunstyrelse</w:t>
      </w:r>
      <w:r w:rsidR="00100A61">
        <w:t xml:space="preserve">n i Värmdö kommun </w:t>
      </w:r>
      <w:r>
        <w:t>e</w:t>
      </w:r>
      <w:r w:rsidR="00DE6E7C">
        <w:t>tt</w:t>
      </w:r>
      <w:r>
        <w:t xml:space="preserve"> avtal med Arcona Yachts AB som reglerar arrende- och hyresförhållandena på </w:t>
      </w:r>
      <w:proofErr w:type="spellStart"/>
      <w:r>
        <w:t>Kattholmen</w:t>
      </w:r>
      <w:proofErr w:type="spellEnd"/>
      <w:r>
        <w:t xml:space="preserve"> i Gustavsbergshamn.</w:t>
      </w:r>
      <w:r w:rsidR="004A7191">
        <w:t xml:space="preserve"> Avtalet föreslås godkännas under morgondagens kommunfullmäktige. </w:t>
      </w:r>
    </w:p>
    <w:p w:rsidR="004A7191" w:rsidRDefault="004A7191"/>
    <w:p w:rsidR="00323C28" w:rsidRDefault="004A7191" w:rsidP="004A7191">
      <w:pPr>
        <w:pStyle w:val="Liststycke"/>
        <w:numPr>
          <w:ilvl w:val="0"/>
          <w:numId w:val="1"/>
        </w:numPr>
      </w:pPr>
      <w:r>
        <w:t xml:space="preserve">Det här innebär att </w:t>
      </w:r>
      <w:proofErr w:type="spellStart"/>
      <w:r>
        <w:t>Kattholmen</w:t>
      </w:r>
      <w:proofErr w:type="spellEnd"/>
      <w:r>
        <w:t xml:space="preserve"> blir mer tillgänglig för våra invånare, både för rekreation och småhusbebyggelse. Förslaget ligger också i linje med </w:t>
      </w:r>
      <w:r w:rsidR="00323C28">
        <w:t>utvecklingen a</w:t>
      </w:r>
      <w:r>
        <w:t>v Gustavsbergs ha</w:t>
      </w:r>
      <w:r w:rsidR="00323C28">
        <w:t>mn</w:t>
      </w:r>
      <w:r>
        <w:t xml:space="preserve"> säger</w:t>
      </w:r>
      <w:r w:rsidR="00323C28">
        <w:t xml:space="preserve"> Stellan </w:t>
      </w:r>
      <w:proofErr w:type="spellStart"/>
      <w:r w:rsidR="00323C28">
        <w:t>Fokesson</w:t>
      </w:r>
      <w:proofErr w:type="spellEnd"/>
      <w:r w:rsidR="00323C28">
        <w:t>, kommundirektör för Värmdö kommun</w:t>
      </w:r>
      <w:r>
        <w:t>.</w:t>
      </w:r>
    </w:p>
    <w:p w:rsidR="00323C28" w:rsidRDefault="00323C28" w:rsidP="00323C28"/>
    <w:p w:rsidR="00323C28" w:rsidRDefault="001007FC" w:rsidP="00323C28">
      <w:r w:rsidRPr="001007FC">
        <w:rPr>
          <w:b/>
        </w:rPr>
        <w:t>Gustavsbergs hamn</w:t>
      </w:r>
      <w:r>
        <w:rPr>
          <w:b/>
        </w:rPr>
        <w:t xml:space="preserve"> ska främja både näringsliv</w:t>
      </w:r>
      <w:r w:rsidRPr="001007FC">
        <w:rPr>
          <w:b/>
        </w:rPr>
        <w:t xml:space="preserve"> och kultur</w:t>
      </w:r>
      <w:r>
        <w:br/>
      </w:r>
      <w:r w:rsidR="00323C28">
        <w:t xml:space="preserve">För att fullfölja kommunens strategi för utvecklingen av Gustavsbergs hamn behöver områdets </w:t>
      </w:r>
      <w:r w:rsidR="00DE6E7C">
        <w:t>kulturhistoriska arv bevaras</w:t>
      </w:r>
      <w:r w:rsidR="00323C28">
        <w:t xml:space="preserve">. Samtidigt ska en hållbar utveckling tryggas i samverkan med Värmdös näringsliv och föreningsliv. Utvecklingen av Gustavsbergshamn har därmed en koppling till de båda samhällsbyggnadsprojekten Framtidens Gustavsberg och </w:t>
      </w:r>
      <w:proofErr w:type="spellStart"/>
      <w:r w:rsidR="00323C28">
        <w:t>Ekobacken</w:t>
      </w:r>
      <w:proofErr w:type="spellEnd"/>
      <w:r w:rsidR="00323C28">
        <w:t xml:space="preserve">.  </w:t>
      </w:r>
    </w:p>
    <w:p w:rsidR="00323C28" w:rsidRDefault="00323C28" w:rsidP="00323C28"/>
    <w:p w:rsidR="00521AC6" w:rsidRDefault="00DE6E7C" w:rsidP="00521AC6">
      <w:r>
        <w:t>Målet är att skapa en</w:t>
      </w:r>
      <w:r w:rsidR="00521AC6">
        <w:t xml:space="preserve"> levande småbåtshamn och gästhamn med handel och näringsliv</w:t>
      </w:r>
      <w:r>
        <w:t xml:space="preserve"> som även </w:t>
      </w:r>
      <w:r w:rsidR="00521AC6">
        <w:t>ska vara ett attraktivt be</w:t>
      </w:r>
      <w:r>
        <w:t>söksmål vad gäller kultur</w:t>
      </w:r>
      <w:r w:rsidR="00521AC6">
        <w:t xml:space="preserve">, aktiviteter och upplevelser. Något som det nya arrende- och hyresavtalet med </w:t>
      </w:r>
      <w:bookmarkStart w:id="0" w:name="_GoBack"/>
      <w:bookmarkEnd w:id="0"/>
      <w:r w:rsidR="00521AC6">
        <w:t xml:space="preserve">Arcona Yachts AB kan främja. </w:t>
      </w:r>
    </w:p>
    <w:p w:rsidR="00521AC6" w:rsidRPr="00521AC6" w:rsidRDefault="00521AC6" w:rsidP="00521AC6"/>
    <w:p w:rsidR="00521AC6" w:rsidRDefault="001007FC" w:rsidP="00521AC6">
      <w:r w:rsidRPr="001007FC">
        <w:rPr>
          <w:b/>
        </w:rPr>
        <w:t xml:space="preserve">Fler byggrätter genom nytt avtal med </w:t>
      </w:r>
      <w:proofErr w:type="spellStart"/>
      <w:r w:rsidRPr="001007FC">
        <w:rPr>
          <w:b/>
        </w:rPr>
        <w:t>Vill</w:t>
      </w:r>
      <w:r>
        <w:rPr>
          <w:b/>
        </w:rPr>
        <w:t>e</w:t>
      </w:r>
      <w:r w:rsidRPr="001007FC">
        <w:rPr>
          <w:b/>
        </w:rPr>
        <w:t>roy</w:t>
      </w:r>
      <w:proofErr w:type="spellEnd"/>
      <w:r w:rsidRPr="001007FC">
        <w:rPr>
          <w:b/>
        </w:rPr>
        <w:t xml:space="preserve"> &amp; </w:t>
      </w:r>
      <w:proofErr w:type="spellStart"/>
      <w:r w:rsidRPr="001007FC">
        <w:rPr>
          <w:b/>
        </w:rPr>
        <w:t>Boch</w:t>
      </w:r>
      <w:proofErr w:type="spellEnd"/>
      <w:r w:rsidRPr="001007FC">
        <w:rPr>
          <w:b/>
        </w:rPr>
        <w:br/>
      </w:r>
      <w:r w:rsidR="00521AC6" w:rsidRPr="00521AC6">
        <w:t>Dagens</w:t>
      </w:r>
      <w:r w:rsidR="00521AC6">
        <w:rPr>
          <w:b/>
        </w:rPr>
        <w:t xml:space="preserve"> </w:t>
      </w:r>
      <w:r w:rsidR="00521AC6">
        <w:t xml:space="preserve">kommunstyrelse </w:t>
      </w:r>
      <w:r w:rsidR="00521AC6">
        <w:t xml:space="preserve">behandlar även </w:t>
      </w:r>
      <w:r w:rsidR="00521AC6">
        <w:t>e</w:t>
      </w:r>
      <w:r w:rsidR="00521AC6">
        <w:t>t</w:t>
      </w:r>
      <w:r w:rsidR="00100A61">
        <w:t>t förslag till beslut i ram</w:t>
      </w:r>
      <w:r w:rsidR="00521AC6">
        <w:t xml:space="preserve">avtalet mellan </w:t>
      </w:r>
      <w:proofErr w:type="spellStart"/>
      <w:r w:rsidR="00521AC6">
        <w:t>Villeroy</w:t>
      </w:r>
      <w:proofErr w:type="spellEnd"/>
      <w:r w:rsidR="00521AC6">
        <w:t xml:space="preserve"> &amp; </w:t>
      </w:r>
      <w:proofErr w:type="spellStart"/>
      <w:r w:rsidR="00521AC6">
        <w:t>Boch</w:t>
      </w:r>
      <w:proofErr w:type="spellEnd"/>
      <w:r w:rsidR="00521AC6">
        <w:t xml:space="preserve"> Gustavsbergs AB och Värmdö kommun gällande markfrågor i Gustavsberg.</w:t>
      </w:r>
    </w:p>
    <w:p w:rsidR="00521AC6" w:rsidRDefault="00521AC6" w:rsidP="00521AC6"/>
    <w:p w:rsidR="00DE6E7C" w:rsidRDefault="00DE6E7C" w:rsidP="00521AC6">
      <w:r>
        <w:t>Rama</w:t>
      </w:r>
      <w:r w:rsidR="002C6199">
        <w:t xml:space="preserve">vtalet mellan de båda parterna reglerar vilka markområden </w:t>
      </w:r>
      <w:r>
        <w:t xml:space="preserve">i Gustavsberg som ska köpas för kommunens bostäder av </w:t>
      </w:r>
      <w:proofErr w:type="spellStart"/>
      <w:r>
        <w:t>Villeroy</w:t>
      </w:r>
      <w:proofErr w:type="spellEnd"/>
      <w:r>
        <w:t xml:space="preserve"> &amp; </w:t>
      </w:r>
      <w:proofErr w:type="spellStart"/>
      <w:r>
        <w:t>Boch</w:t>
      </w:r>
      <w:proofErr w:type="spellEnd"/>
      <w:r>
        <w:t xml:space="preserve"> Gustavsbergs AB. Avtalet reglerar även när </w:t>
      </w:r>
      <w:r w:rsidR="002C6199">
        <w:t xml:space="preserve">tillträde till dessa bostäder ska ske. </w:t>
      </w:r>
    </w:p>
    <w:p w:rsidR="00DE6E7C" w:rsidRDefault="00DE6E7C" w:rsidP="00521AC6"/>
    <w:p w:rsidR="00100A61" w:rsidRDefault="00100A61" w:rsidP="00521AC6">
      <w:r>
        <w:t>Främst gäller detta markområdena vid:</w:t>
      </w:r>
    </w:p>
    <w:p w:rsidR="00100A61" w:rsidRDefault="00100A61" w:rsidP="00521AC6"/>
    <w:p w:rsidR="00100A61" w:rsidRDefault="00100A61" w:rsidP="00100A61">
      <w:pPr>
        <w:pStyle w:val="Liststycke"/>
        <w:numPr>
          <w:ilvl w:val="0"/>
          <w:numId w:val="2"/>
        </w:numPr>
      </w:pPr>
      <w:r>
        <w:t>Hushållsporslinsfabrikens vattenreningsanläggning</w:t>
      </w:r>
    </w:p>
    <w:p w:rsidR="00100A61" w:rsidRDefault="00100A61" w:rsidP="00100A61">
      <w:pPr>
        <w:pStyle w:val="Liststycke"/>
        <w:numPr>
          <w:ilvl w:val="0"/>
          <w:numId w:val="2"/>
        </w:numPr>
      </w:pPr>
      <w:r>
        <w:t>Vattenverkstomten (fastigheten Värmdö Gustavsberg 1:459)</w:t>
      </w:r>
    </w:p>
    <w:p w:rsidR="00100A61" w:rsidRDefault="00100A61" w:rsidP="00100A61">
      <w:pPr>
        <w:pStyle w:val="Liststycke"/>
        <w:numPr>
          <w:ilvl w:val="0"/>
          <w:numId w:val="2"/>
        </w:numPr>
      </w:pPr>
      <w:proofErr w:type="spellStart"/>
      <w:r>
        <w:t>Ekobacken</w:t>
      </w:r>
      <w:proofErr w:type="spellEnd"/>
      <w:r>
        <w:t xml:space="preserve"> (fastigheten Värmdö Gustavsberg 1:457)</w:t>
      </w:r>
    </w:p>
    <w:p w:rsidR="002C6199" w:rsidRDefault="002C6199" w:rsidP="00521AC6"/>
    <w:p w:rsidR="002C6199" w:rsidRDefault="00DE6E7C" w:rsidP="00521AC6">
      <w:r>
        <w:t>Det aktuella ramavtalet bygger på det</w:t>
      </w:r>
      <w:r w:rsidR="002C6199">
        <w:t xml:space="preserve"> exploateringsavtal </w:t>
      </w:r>
      <w:r>
        <w:t>som ingicks</w:t>
      </w:r>
      <w:r w:rsidR="002C6199">
        <w:t xml:space="preserve"> den 14 december 2011</w:t>
      </w:r>
      <w:r w:rsidR="00100A61">
        <w:t xml:space="preserve"> </w:t>
      </w:r>
      <w:r>
        <w:t xml:space="preserve">och </w:t>
      </w:r>
      <w:r w:rsidR="00100A61">
        <w:t xml:space="preserve">som handlade om </w:t>
      </w:r>
      <w:r w:rsidR="002C6199">
        <w:t xml:space="preserve">genomförande av detaljplanen för Fabriksstaden i </w:t>
      </w:r>
      <w:proofErr w:type="spellStart"/>
      <w:r w:rsidR="002C6199">
        <w:t>Gustavberg</w:t>
      </w:r>
      <w:proofErr w:type="spellEnd"/>
      <w:r w:rsidR="002C6199">
        <w:t>.</w:t>
      </w:r>
      <w:r w:rsidR="00100A61">
        <w:t xml:space="preserve"> Här </w:t>
      </w:r>
      <w:r w:rsidR="002C6199">
        <w:t>gjordes justering av markgränser och byte av markområden för att underlätta bostadsbyggandet</w:t>
      </w:r>
      <w:r w:rsidR="009205E1">
        <w:t xml:space="preserve">. </w:t>
      </w:r>
      <w:r w:rsidR="002C6199">
        <w:t xml:space="preserve">Det </w:t>
      </w:r>
      <w:r>
        <w:t>nu aktuella ram</w:t>
      </w:r>
      <w:r w:rsidR="002C6199">
        <w:t>avtalet reglerar dessa förändringar samt även ett antal nya markfrågor</w:t>
      </w:r>
      <w:r w:rsidR="009205E1">
        <w:t xml:space="preserve"> </w:t>
      </w:r>
      <w:r w:rsidR="002C6199">
        <w:t xml:space="preserve">som uppkommit mellan kommunen och </w:t>
      </w:r>
      <w:proofErr w:type="spellStart"/>
      <w:r w:rsidR="002C6199">
        <w:t>Villeroy</w:t>
      </w:r>
      <w:proofErr w:type="spellEnd"/>
      <w:r w:rsidR="002C6199">
        <w:t xml:space="preserve"> &amp; </w:t>
      </w:r>
      <w:proofErr w:type="spellStart"/>
      <w:r w:rsidR="002C6199">
        <w:t>Boch</w:t>
      </w:r>
      <w:proofErr w:type="spellEnd"/>
      <w:r w:rsidR="002C6199">
        <w:t xml:space="preserve"> Gustavsbergs AB</w:t>
      </w:r>
      <w:r w:rsidR="009205E1">
        <w:t xml:space="preserve">. </w:t>
      </w:r>
    </w:p>
    <w:p w:rsidR="009205E1" w:rsidRDefault="009205E1" w:rsidP="00521AC6"/>
    <w:p w:rsidR="00521AC6" w:rsidRDefault="00521AC6" w:rsidP="00521AC6">
      <w:r>
        <w:t>Kommunfullmäktige imorgon, onsdag 29 maj</w:t>
      </w:r>
      <w:r w:rsidR="00100A61">
        <w:t>,</w:t>
      </w:r>
      <w:r>
        <w:t xml:space="preserve"> kommer att fatta ett slutgiltigt beslut i frågan.</w:t>
      </w:r>
    </w:p>
    <w:p w:rsidR="009E76CD" w:rsidRDefault="00521AC6" w:rsidP="00521AC6">
      <w:r>
        <w:t xml:space="preserve">  </w:t>
      </w:r>
      <w:r w:rsidR="004A7191">
        <w:t xml:space="preserve"> </w:t>
      </w:r>
    </w:p>
    <w:sectPr w:rsidR="009E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62C"/>
    <w:multiLevelType w:val="hybridMultilevel"/>
    <w:tmpl w:val="6BFE614C"/>
    <w:lvl w:ilvl="0" w:tplc="C068D32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92716"/>
    <w:multiLevelType w:val="hybridMultilevel"/>
    <w:tmpl w:val="56928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CD"/>
    <w:rsid w:val="001007FC"/>
    <w:rsid w:val="00100A61"/>
    <w:rsid w:val="001D6D25"/>
    <w:rsid w:val="002C6199"/>
    <w:rsid w:val="00323C28"/>
    <w:rsid w:val="00385CFF"/>
    <w:rsid w:val="004A7191"/>
    <w:rsid w:val="00500E12"/>
    <w:rsid w:val="00521AC6"/>
    <w:rsid w:val="007A3C5C"/>
    <w:rsid w:val="009205E1"/>
    <w:rsid w:val="009E76CD"/>
    <w:rsid w:val="00DE6E7C"/>
    <w:rsid w:val="00E27FF7"/>
    <w:rsid w:val="00F8205E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F656-38C7-46AC-9465-41F7056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E27FF7"/>
    <w:pPr>
      <w:keepNext/>
      <w:widowControl/>
      <w:spacing w:before="238" w:after="62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Rubrik2">
    <w:name w:val="heading 2"/>
    <w:basedOn w:val="Normal"/>
    <w:next w:val="Brdtext"/>
    <w:link w:val="Rubrik2Char"/>
    <w:qFormat/>
    <w:rsid w:val="00E27FF7"/>
    <w:pPr>
      <w:keepNext/>
      <w:widowControl/>
      <w:spacing w:before="181" w:after="62"/>
      <w:outlineLvl w:val="1"/>
    </w:pPr>
    <w:rPr>
      <w:rFonts w:ascii="Tahoma" w:eastAsia="Times New Roman" w:hAnsi="Tahoma" w:cs="Times New Roman"/>
      <w:b/>
      <w:sz w:val="22"/>
      <w:szCs w:val="20"/>
    </w:rPr>
  </w:style>
  <w:style w:type="paragraph" w:styleId="Rubrik3">
    <w:name w:val="heading 3"/>
    <w:basedOn w:val="Normal"/>
    <w:next w:val="Normal"/>
    <w:link w:val="Rubrik3Char"/>
    <w:qFormat/>
    <w:rsid w:val="00E27FF7"/>
    <w:pPr>
      <w:keepNext/>
      <w:widowControl/>
      <w:spacing w:before="125" w:after="62"/>
      <w:outlineLvl w:val="2"/>
    </w:pPr>
    <w:rPr>
      <w:rFonts w:eastAsia="Times New Roman" w:cs="Times New Roman"/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27FF7"/>
    <w:rPr>
      <w:rFonts w:ascii="Tahoma" w:eastAsia="Times New Roman" w:hAnsi="Tahoma" w:cs="Times New Roman"/>
      <w:b/>
      <w:kern w:val="3"/>
      <w:sz w:val="28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27F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27FF7"/>
    <w:rPr>
      <w:rFonts w:ascii="Times New Roman" w:eastAsia="Arial Unicode MS" w:hAnsi="Times New Roman" w:cs="Tahoma"/>
      <w:kern w:val="3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E27FF7"/>
    <w:rPr>
      <w:rFonts w:ascii="Tahoma" w:eastAsia="Times New Roman" w:hAnsi="Tahoma" w:cs="Times New Roman"/>
      <w:b/>
      <w:kern w:val="3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E27FF7"/>
    <w:rPr>
      <w:rFonts w:ascii="Times New Roman" w:eastAsia="Times New Roman" w:hAnsi="Times New Roman" w:cs="Times New Roman"/>
      <w:b/>
      <w:kern w:val="3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4A71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1AC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1AC6"/>
    <w:rPr>
      <w:rFonts w:ascii="Segoe UI" w:hAnsi="Segoe UI" w:cs="Segoe UI"/>
      <w:kern w:val="3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Värmdö Kommun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Nordqvist</dc:creator>
  <cp:keywords/>
  <dc:description/>
  <cp:lastModifiedBy>Stina Nordqvist</cp:lastModifiedBy>
  <cp:revision>4</cp:revision>
  <cp:lastPrinted>2013-05-28T12:53:00Z</cp:lastPrinted>
  <dcterms:created xsi:type="dcterms:W3CDTF">2013-05-28T09:49:00Z</dcterms:created>
  <dcterms:modified xsi:type="dcterms:W3CDTF">2013-05-28T13:42:00Z</dcterms:modified>
</cp:coreProperties>
</file>