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6E5895A1" wp14:editId="577144B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CC4DA6">
        <w:rPr>
          <w:rFonts w:ascii="Arial" w:hAnsi="Arial" w:cs="Arial"/>
        </w:rPr>
        <w:t>5-</w:t>
      </w:r>
      <w:r w:rsidR="000B3BAA">
        <w:rPr>
          <w:rFonts w:ascii="Arial" w:hAnsi="Arial" w:cs="Arial"/>
        </w:rPr>
        <w:t>05</w:t>
      </w:r>
      <w:r w:rsidR="00414829">
        <w:rPr>
          <w:rFonts w:ascii="Arial" w:hAnsi="Arial" w:cs="Arial"/>
        </w:rPr>
        <w:t>-</w:t>
      </w:r>
      <w:r w:rsidR="000B3BAA" w:rsidRPr="007A2A05">
        <w:rPr>
          <w:rFonts w:ascii="Arial" w:hAnsi="Arial" w:cs="Arial"/>
        </w:rPr>
        <w:t>08</w:t>
      </w:r>
    </w:p>
    <w:p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rsidR="00C3702D" w:rsidRDefault="00C3702D" w:rsidP="002B39CF">
      <w:pPr>
        <w:rPr>
          <w:rFonts w:ascii="Arial" w:hAnsi="Arial" w:cs="Arial"/>
          <w:b/>
          <w:bCs/>
          <w:sz w:val="32"/>
          <w:szCs w:val="32"/>
        </w:rPr>
      </w:pPr>
    </w:p>
    <w:p w:rsidR="001E5F86" w:rsidRDefault="00CB1406" w:rsidP="002B39CF">
      <w:pPr>
        <w:rPr>
          <w:rFonts w:ascii="Arial" w:hAnsi="Arial" w:cs="Arial"/>
          <w:b/>
          <w:bCs/>
          <w:sz w:val="32"/>
          <w:szCs w:val="32"/>
        </w:rPr>
      </w:pPr>
      <w:r>
        <w:rPr>
          <w:rFonts w:ascii="Arial" w:hAnsi="Arial" w:cs="Arial"/>
          <w:b/>
          <w:bCs/>
          <w:sz w:val="32"/>
          <w:szCs w:val="32"/>
        </w:rPr>
        <w:t>Å</w:t>
      </w:r>
      <w:r w:rsidR="007A2A05">
        <w:rPr>
          <w:rFonts w:ascii="Arial" w:hAnsi="Arial" w:cs="Arial"/>
          <w:b/>
          <w:bCs/>
          <w:sz w:val="32"/>
          <w:szCs w:val="32"/>
        </w:rPr>
        <w:t>tervinningsstation</w:t>
      </w:r>
      <w:r>
        <w:rPr>
          <w:rFonts w:ascii="Arial" w:hAnsi="Arial" w:cs="Arial"/>
          <w:b/>
          <w:bCs/>
          <w:sz w:val="32"/>
          <w:szCs w:val="32"/>
        </w:rPr>
        <w:t>en</w:t>
      </w:r>
      <w:r w:rsidR="007A2A05">
        <w:rPr>
          <w:rFonts w:ascii="Arial" w:hAnsi="Arial" w:cs="Arial"/>
          <w:b/>
          <w:bCs/>
          <w:sz w:val="32"/>
          <w:szCs w:val="32"/>
        </w:rPr>
        <w:t xml:space="preserve"> i </w:t>
      </w:r>
      <w:r w:rsidR="00F428AB">
        <w:rPr>
          <w:rFonts w:ascii="Arial" w:hAnsi="Arial" w:cs="Arial"/>
          <w:b/>
          <w:bCs/>
          <w:sz w:val="32"/>
          <w:szCs w:val="32"/>
        </w:rPr>
        <w:t xml:space="preserve">Glanshammar </w:t>
      </w:r>
      <w:r w:rsidR="007A2A05">
        <w:rPr>
          <w:rFonts w:ascii="Arial" w:hAnsi="Arial" w:cs="Arial"/>
          <w:b/>
          <w:bCs/>
          <w:sz w:val="32"/>
          <w:szCs w:val="32"/>
        </w:rPr>
        <w:t>tas bort</w:t>
      </w:r>
    </w:p>
    <w:p w:rsidR="00B93ADD" w:rsidRDefault="00B93ADD" w:rsidP="005C4A78">
      <w:pPr>
        <w:rPr>
          <w:rFonts w:ascii="Arial" w:hAnsi="Arial" w:cs="Arial"/>
        </w:rPr>
      </w:pPr>
    </w:p>
    <w:p w:rsidR="004E5823" w:rsidRPr="005D2A3C" w:rsidRDefault="00F428AB" w:rsidP="004E5823">
      <w:pPr>
        <w:rPr>
          <w:rFonts w:ascii="Arial" w:hAnsi="Arial" w:cs="Arial"/>
          <w:sz w:val="22"/>
          <w:szCs w:val="22"/>
        </w:rPr>
      </w:pPr>
      <w:r w:rsidRPr="005D2A3C">
        <w:rPr>
          <w:rFonts w:ascii="Arial" w:hAnsi="Arial" w:cs="Arial"/>
          <w:b/>
          <w:sz w:val="22"/>
          <w:szCs w:val="22"/>
        </w:rPr>
        <w:t xml:space="preserve">Förpacknings- och Tidningsinsamlingen </w:t>
      </w:r>
      <w:r w:rsidR="00346657" w:rsidRPr="005D2A3C">
        <w:rPr>
          <w:rFonts w:ascii="Arial" w:hAnsi="Arial" w:cs="Arial"/>
          <w:b/>
          <w:sz w:val="22"/>
          <w:szCs w:val="22"/>
        </w:rPr>
        <w:t>(</w:t>
      </w:r>
      <w:r w:rsidRPr="005D2A3C">
        <w:rPr>
          <w:rFonts w:ascii="Arial" w:hAnsi="Arial" w:cs="Arial"/>
          <w:b/>
          <w:sz w:val="22"/>
          <w:szCs w:val="22"/>
        </w:rPr>
        <w:t>FTI</w:t>
      </w:r>
      <w:r w:rsidR="00346657" w:rsidRPr="005D2A3C">
        <w:rPr>
          <w:rFonts w:ascii="Arial" w:hAnsi="Arial" w:cs="Arial"/>
          <w:b/>
          <w:sz w:val="22"/>
          <w:szCs w:val="22"/>
        </w:rPr>
        <w:t>)</w:t>
      </w:r>
      <w:r w:rsidRPr="005D2A3C">
        <w:rPr>
          <w:rFonts w:ascii="Arial" w:hAnsi="Arial" w:cs="Arial"/>
          <w:b/>
          <w:sz w:val="22"/>
          <w:szCs w:val="22"/>
        </w:rPr>
        <w:t xml:space="preserve"> </w:t>
      </w:r>
      <w:r w:rsidR="007A2A05" w:rsidRPr="005D2A3C">
        <w:rPr>
          <w:rFonts w:ascii="Arial" w:hAnsi="Arial" w:cs="Arial"/>
          <w:b/>
          <w:sz w:val="22"/>
          <w:szCs w:val="22"/>
        </w:rPr>
        <w:t xml:space="preserve">måste </w:t>
      </w:r>
      <w:r w:rsidR="004E5823" w:rsidRPr="005D2A3C">
        <w:rPr>
          <w:rFonts w:ascii="Arial" w:hAnsi="Arial" w:cs="Arial"/>
          <w:b/>
          <w:sz w:val="22"/>
          <w:szCs w:val="22"/>
        </w:rPr>
        <w:t xml:space="preserve">slutligen </w:t>
      </w:r>
      <w:r w:rsidR="007A2A05" w:rsidRPr="005D2A3C">
        <w:rPr>
          <w:rFonts w:ascii="Arial" w:hAnsi="Arial" w:cs="Arial"/>
          <w:b/>
          <w:sz w:val="22"/>
          <w:szCs w:val="22"/>
        </w:rPr>
        <w:t xml:space="preserve">ta </w:t>
      </w:r>
      <w:r w:rsidRPr="005D2A3C">
        <w:rPr>
          <w:rFonts w:ascii="Arial" w:hAnsi="Arial" w:cs="Arial"/>
          <w:b/>
          <w:sz w:val="22"/>
          <w:szCs w:val="22"/>
        </w:rPr>
        <w:t>bort</w:t>
      </w:r>
      <w:r w:rsidR="00881D85" w:rsidRPr="005D2A3C">
        <w:rPr>
          <w:rFonts w:ascii="Arial" w:hAnsi="Arial" w:cs="Arial"/>
          <w:b/>
          <w:sz w:val="22"/>
          <w:szCs w:val="22"/>
        </w:rPr>
        <w:t xml:space="preserve"> å</w:t>
      </w:r>
      <w:r w:rsidR="00645B89" w:rsidRPr="005D2A3C">
        <w:rPr>
          <w:rFonts w:ascii="Arial" w:hAnsi="Arial" w:cs="Arial"/>
          <w:b/>
          <w:sz w:val="22"/>
          <w:szCs w:val="22"/>
        </w:rPr>
        <w:t xml:space="preserve">tervinningsstationen </w:t>
      </w:r>
      <w:r w:rsidR="00E733BC" w:rsidRPr="005D2A3C">
        <w:rPr>
          <w:rFonts w:ascii="Arial" w:hAnsi="Arial" w:cs="Arial"/>
          <w:b/>
          <w:sz w:val="22"/>
          <w:szCs w:val="22"/>
        </w:rPr>
        <w:t>på</w:t>
      </w:r>
      <w:r w:rsidR="00645B89" w:rsidRPr="005D2A3C">
        <w:rPr>
          <w:rFonts w:ascii="Arial" w:hAnsi="Arial" w:cs="Arial"/>
          <w:b/>
          <w:sz w:val="22"/>
          <w:szCs w:val="22"/>
        </w:rPr>
        <w:t xml:space="preserve"> </w:t>
      </w:r>
      <w:r w:rsidR="00414829" w:rsidRPr="005D2A3C">
        <w:rPr>
          <w:rFonts w:ascii="Arial" w:hAnsi="Arial" w:cs="Arial"/>
          <w:b/>
          <w:sz w:val="22"/>
          <w:szCs w:val="22"/>
        </w:rPr>
        <w:t xml:space="preserve">Kemivägen vid Preem </w:t>
      </w:r>
      <w:r w:rsidR="00161C35" w:rsidRPr="005D2A3C">
        <w:rPr>
          <w:rFonts w:ascii="Arial" w:hAnsi="Arial" w:cs="Arial"/>
          <w:b/>
          <w:sz w:val="22"/>
          <w:szCs w:val="22"/>
        </w:rPr>
        <w:t xml:space="preserve">i </w:t>
      </w:r>
      <w:r w:rsidR="00414829" w:rsidRPr="005D2A3C">
        <w:rPr>
          <w:rFonts w:ascii="Arial" w:hAnsi="Arial" w:cs="Arial"/>
          <w:b/>
          <w:sz w:val="22"/>
          <w:szCs w:val="22"/>
        </w:rPr>
        <w:t>Glanshammar</w:t>
      </w:r>
      <w:r w:rsidR="007A2A05" w:rsidRPr="005D2A3C">
        <w:rPr>
          <w:rFonts w:ascii="Arial" w:hAnsi="Arial" w:cs="Arial"/>
          <w:b/>
          <w:sz w:val="22"/>
          <w:szCs w:val="22"/>
        </w:rPr>
        <w:t xml:space="preserve"> fredagen </w:t>
      </w:r>
      <w:r w:rsidR="00492F08">
        <w:rPr>
          <w:rFonts w:ascii="Arial" w:hAnsi="Arial" w:cs="Arial"/>
          <w:b/>
          <w:sz w:val="22"/>
          <w:szCs w:val="22"/>
        </w:rPr>
        <w:t>den 1</w:t>
      </w:r>
      <w:r w:rsidR="007A2A05" w:rsidRPr="005D2A3C">
        <w:rPr>
          <w:rFonts w:ascii="Arial" w:hAnsi="Arial" w:cs="Arial"/>
          <w:b/>
          <w:sz w:val="22"/>
          <w:szCs w:val="22"/>
        </w:rPr>
        <w:t>5</w:t>
      </w:r>
      <w:r w:rsidR="00790B62" w:rsidRPr="005D2A3C">
        <w:rPr>
          <w:sz w:val="22"/>
          <w:szCs w:val="22"/>
        </w:rPr>
        <w:t> </w:t>
      </w:r>
      <w:r w:rsidR="007A2A05" w:rsidRPr="005D2A3C">
        <w:rPr>
          <w:rFonts w:ascii="Arial" w:hAnsi="Arial" w:cs="Arial"/>
          <w:b/>
          <w:sz w:val="22"/>
          <w:szCs w:val="22"/>
        </w:rPr>
        <w:t>maj</w:t>
      </w:r>
      <w:r w:rsidR="004E5823" w:rsidRPr="005D2A3C">
        <w:rPr>
          <w:rFonts w:ascii="Arial" w:hAnsi="Arial" w:cs="Arial"/>
          <w:b/>
          <w:sz w:val="22"/>
          <w:szCs w:val="22"/>
        </w:rPr>
        <w:t xml:space="preserve"> utan att ha en ersättningsplats att hänvisa till</w:t>
      </w:r>
      <w:r w:rsidR="00CC4DA6" w:rsidRPr="005D2A3C">
        <w:rPr>
          <w:rFonts w:ascii="Arial" w:hAnsi="Arial" w:cs="Arial"/>
          <w:b/>
          <w:sz w:val="22"/>
          <w:szCs w:val="22"/>
        </w:rPr>
        <w:t xml:space="preserve">. Anledningen är </w:t>
      </w:r>
      <w:r w:rsidR="00D46065" w:rsidRPr="005D2A3C">
        <w:rPr>
          <w:rFonts w:ascii="Arial" w:hAnsi="Arial" w:cs="Arial"/>
          <w:b/>
          <w:sz w:val="22"/>
          <w:szCs w:val="22"/>
        </w:rPr>
        <w:t xml:space="preserve">att </w:t>
      </w:r>
      <w:r w:rsidR="00CC4DA6" w:rsidRPr="005D2A3C">
        <w:rPr>
          <w:rFonts w:ascii="Arial" w:hAnsi="Arial" w:cs="Arial"/>
          <w:b/>
          <w:sz w:val="22"/>
          <w:szCs w:val="22"/>
        </w:rPr>
        <w:t>bygglov</w:t>
      </w:r>
      <w:r w:rsidR="007A2A05" w:rsidRPr="005D2A3C">
        <w:rPr>
          <w:rFonts w:ascii="Arial" w:hAnsi="Arial" w:cs="Arial"/>
          <w:b/>
          <w:sz w:val="22"/>
          <w:szCs w:val="22"/>
        </w:rPr>
        <w:t xml:space="preserve"> inte finns för platsen och att bygglov för föreslagen ersättningsplats är</w:t>
      </w:r>
      <w:r w:rsidR="005D2A3C">
        <w:rPr>
          <w:rFonts w:ascii="Arial" w:hAnsi="Arial" w:cs="Arial"/>
          <w:b/>
          <w:sz w:val="22"/>
          <w:szCs w:val="22"/>
        </w:rPr>
        <w:t xml:space="preserve"> överklagat</w:t>
      </w:r>
      <w:r w:rsidR="007A2A05" w:rsidRPr="005D2A3C">
        <w:rPr>
          <w:rFonts w:ascii="Arial" w:hAnsi="Arial" w:cs="Arial"/>
          <w:b/>
          <w:sz w:val="22"/>
          <w:szCs w:val="22"/>
        </w:rPr>
        <w:t>. M</w:t>
      </w:r>
      <w:r w:rsidR="000B3BAA" w:rsidRPr="005D2A3C">
        <w:rPr>
          <w:rFonts w:ascii="Arial" w:hAnsi="Arial" w:cs="Arial"/>
          <w:b/>
          <w:sz w:val="22"/>
          <w:szCs w:val="22"/>
        </w:rPr>
        <w:t xml:space="preserve">ånga återvinnare </w:t>
      </w:r>
      <w:r w:rsidR="007A2A05" w:rsidRPr="005D2A3C">
        <w:rPr>
          <w:rFonts w:ascii="Arial" w:hAnsi="Arial" w:cs="Arial"/>
          <w:b/>
          <w:sz w:val="22"/>
          <w:szCs w:val="22"/>
        </w:rPr>
        <w:t xml:space="preserve">har </w:t>
      </w:r>
      <w:r w:rsidR="000B3BAA" w:rsidRPr="005D2A3C">
        <w:rPr>
          <w:rFonts w:ascii="Arial" w:hAnsi="Arial" w:cs="Arial"/>
          <w:b/>
          <w:sz w:val="22"/>
          <w:szCs w:val="22"/>
        </w:rPr>
        <w:t>hör</w:t>
      </w:r>
      <w:r w:rsidR="007A2A05" w:rsidRPr="005D2A3C">
        <w:rPr>
          <w:rFonts w:ascii="Arial" w:hAnsi="Arial" w:cs="Arial"/>
          <w:b/>
          <w:sz w:val="22"/>
          <w:szCs w:val="22"/>
        </w:rPr>
        <w:t>t</w:t>
      </w:r>
      <w:r w:rsidR="000B3BAA" w:rsidRPr="005D2A3C">
        <w:rPr>
          <w:rFonts w:ascii="Arial" w:hAnsi="Arial" w:cs="Arial"/>
          <w:b/>
          <w:sz w:val="22"/>
          <w:szCs w:val="22"/>
        </w:rPr>
        <w:t xml:space="preserve"> av sig </w:t>
      </w:r>
      <w:r w:rsidR="007A2A05" w:rsidRPr="005D2A3C">
        <w:rPr>
          <w:rFonts w:ascii="Arial" w:hAnsi="Arial" w:cs="Arial"/>
          <w:b/>
          <w:sz w:val="22"/>
          <w:szCs w:val="22"/>
        </w:rPr>
        <w:t xml:space="preserve">särskilt om den här </w:t>
      </w:r>
      <w:r w:rsidR="007A2A05" w:rsidRPr="005D2A3C">
        <w:rPr>
          <w:rFonts w:ascii="Arial" w:hAnsi="Arial" w:cs="Arial"/>
          <w:b/>
          <w:sz w:val="22"/>
          <w:szCs w:val="22"/>
        </w:rPr>
        <w:t>återvinningsstationen</w:t>
      </w:r>
      <w:r w:rsidR="007A2A05" w:rsidRPr="005D2A3C">
        <w:rPr>
          <w:rFonts w:ascii="Arial" w:hAnsi="Arial" w:cs="Arial"/>
          <w:b/>
          <w:sz w:val="22"/>
          <w:szCs w:val="22"/>
        </w:rPr>
        <w:t xml:space="preserve"> </w:t>
      </w:r>
      <w:r w:rsidR="00790B62" w:rsidRPr="005D2A3C">
        <w:rPr>
          <w:rFonts w:ascii="Arial" w:hAnsi="Arial" w:cs="Arial"/>
          <w:b/>
          <w:sz w:val="22"/>
          <w:szCs w:val="22"/>
        </w:rPr>
        <w:t xml:space="preserve">eftersom </w:t>
      </w:r>
      <w:r w:rsidR="005D2A3C">
        <w:rPr>
          <w:rFonts w:ascii="Arial" w:hAnsi="Arial" w:cs="Arial"/>
          <w:b/>
          <w:sz w:val="22"/>
          <w:szCs w:val="22"/>
        </w:rPr>
        <w:t xml:space="preserve">detta </w:t>
      </w:r>
      <w:r w:rsidR="004E5823" w:rsidRPr="005D2A3C">
        <w:rPr>
          <w:rFonts w:ascii="Arial" w:hAnsi="Arial" w:cs="Arial"/>
          <w:b/>
          <w:sz w:val="22"/>
          <w:szCs w:val="22"/>
        </w:rPr>
        <w:t xml:space="preserve">betyder att orten </w:t>
      </w:r>
      <w:r w:rsidR="004E5823" w:rsidRPr="005D2A3C">
        <w:rPr>
          <w:rFonts w:ascii="Arial" w:hAnsi="Arial" w:cs="Arial"/>
          <w:b/>
          <w:sz w:val="22"/>
          <w:szCs w:val="22"/>
        </w:rPr>
        <w:t xml:space="preserve">i nuläget </w:t>
      </w:r>
      <w:r w:rsidR="004E5823" w:rsidRPr="005D2A3C">
        <w:rPr>
          <w:rFonts w:ascii="Arial" w:hAnsi="Arial" w:cs="Arial"/>
          <w:b/>
          <w:sz w:val="22"/>
          <w:szCs w:val="22"/>
        </w:rPr>
        <w:t>förlorar sin enda plats för återvinning av tidningar och förpackningar.</w:t>
      </w:r>
      <w:r w:rsidR="004E5823" w:rsidRPr="005D2A3C">
        <w:rPr>
          <w:rFonts w:ascii="Arial" w:hAnsi="Arial" w:cs="Arial"/>
          <w:sz w:val="22"/>
          <w:szCs w:val="22"/>
        </w:rPr>
        <w:t xml:space="preserve"> </w:t>
      </w:r>
    </w:p>
    <w:p w:rsidR="007A2A05" w:rsidRPr="005D2A3C" w:rsidRDefault="007A2A05" w:rsidP="006F7AE4">
      <w:pPr>
        <w:rPr>
          <w:rFonts w:ascii="Arial" w:hAnsi="Arial" w:cs="Arial"/>
          <w:sz w:val="22"/>
          <w:szCs w:val="22"/>
        </w:rPr>
      </w:pPr>
    </w:p>
    <w:p w:rsidR="004E5823" w:rsidRPr="005D2A3C" w:rsidRDefault="004E5823" w:rsidP="004E5823">
      <w:pPr>
        <w:rPr>
          <w:rFonts w:ascii="Arial" w:hAnsi="Arial" w:cs="Arial"/>
          <w:i/>
          <w:sz w:val="22"/>
          <w:szCs w:val="22"/>
        </w:rPr>
      </w:pPr>
      <w:r w:rsidRPr="005D2A3C">
        <w:rPr>
          <w:rFonts w:ascii="Arial" w:hAnsi="Arial" w:cs="Arial"/>
          <w:i/>
          <w:sz w:val="22"/>
          <w:szCs w:val="22"/>
        </w:rPr>
        <w:t xml:space="preserve">– I nuläget har vi inget annat </w:t>
      </w:r>
      <w:r w:rsidR="005D2A3C" w:rsidRPr="005D2A3C">
        <w:rPr>
          <w:rFonts w:ascii="Arial" w:hAnsi="Arial" w:cs="Arial"/>
          <w:i/>
          <w:sz w:val="22"/>
          <w:szCs w:val="22"/>
        </w:rPr>
        <w:t>alternativ</w:t>
      </w:r>
      <w:r w:rsidRPr="005D2A3C">
        <w:rPr>
          <w:rFonts w:ascii="Arial" w:hAnsi="Arial" w:cs="Arial"/>
          <w:i/>
          <w:sz w:val="22"/>
          <w:szCs w:val="22"/>
        </w:rPr>
        <w:t xml:space="preserve"> än att ta bort återvinningsstationen och särskilt olyckligt är det när en välbehövd och uppskattad återvinningsstation måste tas bort, </w:t>
      </w:r>
      <w:r w:rsidRPr="005D2A3C">
        <w:rPr>
          <w:rFonts w:ascii="Arial" w:hAnsi="Arial" w:cs="Arial"/>
          <w:sz w:val="22"/>
          <w:szCs w:val="22"/>
        </w:rPr>
        <w:t>säger Ulla Krohn, regionchef på Förpacknings- och Tidningsinsamlingen (FTI</w:t>
      </w:r>
      <w:r w:rsidRPr="005D2A3C">
        <w:rPr>
          <w:rFonts w:ascii="Arial" w:hAnsi="Arial" w:cs="Arial"/>
          <w:i/>
          <w:sz w:val="22"/>
          <w:szCs w:val="22"/>
        </w:rPr>
        <w:t xml:space="preserve">). – Vi har inget annat val </w:t>
      </w:r>
      <w:r w:rsidRPr="005D2A3C">
        <w:rPr>
          <w:rFonts w:ascii="Arial" w:hAnsi="Arial" w:cs="Arial"/>
          <w:i/>
          <w:sz w:val="22"/>
          <w:szCs w:val="22"/>
        </w:rPr>
        <w:t xml:space="preserve">med hänsyn till bygglov, </w:t>
      </w:r>
      <w:r w:rsidR="00790B62" w:rsidRPr="005D2A3C">
        <w:rPr>
          <w:rFonts w:ascii="Arial" w:hAnsi="Arial" w:cs="Arial"/>
          <w:i/>
          <w:sz w:val="22"/>
          <w:szCs w:val="22"/>
        </w:rPr>
        <w:t xml:space="preserve">markägares </w:t>
      </w:r>
      <w:r w:rsidRPr="005D2A3C">
        <w:rPr>
          <w:rFonts w:ascii="Arial" w:hAnsi="Arial" w:cs="Arial"/>
          <w:i/>
          <w:sz w:val="22"/>
          <w:szCs w:val="22"/>
        </w:rPr>
        <w:t>tillstånd samt även</w:t>
      </w:r>
      <w:r w:rsidRPr="005D2A3C">
        <w:rPr>
          <w:rFonts w:ascii="Arial" w:hAnsi="Arial" w:cs="Arial"/>
          <w:i/>
          <w:sz w:val="22"/>
          <w:szCs w:val="22"/>
        </w:rPr>
        <w:t xml:space="preserve"> plan- och bygglagen</w:t>
      </w:r>
      <w:r w:rsidRPr="005D2A3C">
        <w:rPr>
          <w:rFonts w:ascii="Arial" w:hAnsi="Arial" w:cs="Arial"/>
          <w:i/>
          <w:sz w:val="22"/>
          <w:szCs w:val="22"/>
        </w:rPr>
        <w:t>.</w:t>
      </w:r>
      <w:r w:rsidRPr="005D2A3C">
        <w:rPr>
          <w:rFonts w:ascii="Arial" w:hAnsi="Arial" w:cs="Arial"/>
          <w:sz w:val="22"/>
          <w:szCs w:val="22"/>
        </w:rPr>
        <w:t xml:space="preserve"> </w:t>
      </w:r>
      <w:r w:rsidRPr="005D2A3C">
        <w:rPr>
          <w:rFonts w:ascii="Arial" w:hAnsi="Arial" w:cs="Arial"/>
          <w:i/>
          <w:sz w:val="22"/>
          <w:szCs w:val="22"/>
        </w:rPr>
        <w:t xml:space="preserve">Så trots allt detta </w:t>
      </w:r>
      <w:r w:rsidRPr="005D2A3C">
        <w:rPr>
          <w:rFonts w:ascii="Arial" w:hAnsi="Arial" w:cs="Arial"/>
          <w:i/>
          <w:sz w:val="22"/>
          <w:szCs w:val="22"/>
        </w:rPr>
        <w:t xml:space="preserve">hoppas </w:t>
      </w:r>
      <w:r w:rsidRPr="005D2A3C">
        <w:rPr>
          <w:rFonts w:ascii="Arial" w:hAnsi="Arial" w:cs="Arial"/>
          <w:i/>
          <w:sz w:val="22"/>
          <w:szCs w:val="22"/>
        </w:rPr>
        <w:t xml:space="preserve">jag </w:t>
      </w:r>
      <w:r w:rsidRPr="005D2A3C">
        <w:rPr>
          <w:rFonts w:ascii="Arial" w:hAnsi="Arial" w:cs="Arial"/>
          <w:i/>
          <w:sz w:val="22"/>
          <w:szCs w:val="22"/>
        </w:rPr>
        <w:t xml:space="preserve">att våra återvinnare </w:t>
      </w:r>
      <w:r w:rsidRPr="005D2A3C">
        <w:rPr>
          <w:rFonts w:ascii="Arial" w:hAnsi="Arial" w:cs="Arial"/>
          <w:i/>
          <w:sz w:val="22"/>
          <w:szCs w:val="22"/>
        </w:rPr>
        <w:t xml:space="preserve">hittar en annan återvinningsstation där de </w:t>
      </w:r>
      <w:r w:rsidRPr="005D2A3C">
        <w:rPr>
          <w:rFonts w:ascii="Arial" w:hAnsi="Arial" w:cs="Arial"/>
          <w:i/>
          <w:sz w:val="22"/>
          <w:szCs w:val="22"/>
        </w:rPr>
        <w:t>fortsätt</w:t>
      </w:r>
      <w:r w:rsidR="005D2A3C">
        <w:rPr>
          <w:rFonts w:ascii="Arial" w:hAnsi="Arial" w:cs="Arial"/>
          <w:i/>
          <w:sz w:val="22"/>
          <w:szCs w:val="22"/>
        </w:rPr>
        <w:t>er</w:t>
      </w:r>
      <w:r w:rsidRPr="005D2A3C">
        <w:rPr>
          <w:rFonts w:ascii="Arial" w:hAnsi="Arial" w:cs="Arial"/>
          <w:i/>
          <w:sz w:val="22"/>
          <w:szCs w:val="22"/>
        </w:rPr>
        <w:t xml:space="preserve"> att källsortera och lämna sina förpackningar och tidningar</w:t>
      </w:r>
      <w:r w:rsidRPr="005D2A3C">
        <w:rPr>
          <w:rFonts w:ascii="Arial" w:hAnsi="Arial" w:cs="Arial"/>
          <w:i/>
          <w:sz w:val="22"/>
          <w:szCs w:val="22"/>
        </w:rPr>
        <w:t>.</w:t>
      </w:r>
    </w:p>
    <w:p w:rsidR="004E5823" w:rsidRPr="005D2A3C" w:rsidRDefault="004E5823" w:rsidP="004E5823">
      <w:pPr>
        <w:rPr>
          <w:rFonts w:ascii="Arial" w:hAnsi="Arial" w:cs="Arial"/>
          <w:i/>
          <w:sz w:val="22"/>
          <w:szCs w:val="22"/>
        </w:rPr>
      </w:pPr>
    </w:p>
    <w:p w:rsidR="00790B62" w:rsidRPr="00364A54" w:rsidRDefault="00790B62" w:rsidP="00790B62">
      <w:pPr>
        <w:rPr>
          <w:rFonts w:ascii="Arial" w:hAnsi="Arial" w:cs="Arial"/>
          <w:sz w:val="22"/>
          <w:szCs w:val="22"/>
        </w:rPr>
      </w:pPr>
      <w:r w:rsidRPr="005D2A3C">
        <w:rPr>
          <w:rFonts w:ascii="Arial" w:hAnsi="Arial" w:cs="Arial"/>
          <w:i/>
          <w:sz w:val="22"/>
          <w:szCs w:val="22"/>
        </w:rPr>
        <w:t>– Jag är dock väldigt glad över det återvinnarengagemang jag mött</w:t>
      </w:r>
      <w:r w:rsidR="005D2A3C" w:rsidRPr="005D2A3C">
        <w:rPr>
          <w:rFonts w:ascii="Arial" w:hAnsi="Arial" w:cs="Arial"/>
          <w:i/>
          <w:sz w:val="22"/>
          <w:szCs w:val="22"/>
        </w:rPr>
        <w:t xml:space="preserve"> där många</w:t>
      </w:r>
      <w:r w:rsidR="005D2A3C" w:rsidRPr="005D2A3C">
        <w:rPr>
          <w:rFonts w:ascii="Arial" w:hAnsi="Arial" w:cs="Arial"/>
          <w:i/>
          <w:sz w:val="22"/>
          <w:szCs w:val="22"/>
        </w:rPr>
        <w:t xml:space="preserve"> verkligen tycker att återvinning är viktigt.</w:t>
      </w:r>
      <w:r w:rsidRPr="005D2A3C">
        <w:rPr>
          <w:rFonts w:ascii="Arial" w:hAnsi="Arial" w:cs="Arial"/>
          <w:i/>
          <w:sz w:val="22"/>
          <w:szCs w:val="22"/>
        </w:rPr>
        <w:t xml:space="preserve"> Många har hört av sig och jag arbetar vidare fö</w:t>
      </w:r>
      <w:r w:rsidR="00364A54">
        <w:rPr>
          <w:rFonts w:ascii="Arial" w:hAnsi="Arial" w:cs="Arial"/>
          <w:i/>
          <w:sz w:val="22"/>
          <w:szCs w:val="22"/>
        </w:rPr>
        <w:t xml:space="preserve">r att hitta en ersättningsplats, </w:t>
      </w:r>
      <w:r w:rsidR="00364A54">
        <w:rPr>
          <w:rFonts w:ascii="Arial" w:hAnsi="Arial" w:cs="Arial"/>
          <w:sz w:val="22"/>
          <w:szCs w:val="22"/>
        </w:rPr>
        <w:t>säger</w:t>
      </w:r>
      <w:bookmarkStart w:id="2" w:name="_GoBack"/>
      <w:bookmarkEnd w:id="2"/>
      <w:r w:rsidR="00364A54" w:rsidRPr="005D2A3C">
        <w:rPr>
          <w:rFonts w:ascii="Arial" w:hAnsi="Arial" w:cs="Arial"/>
          <w:i/>
          <w:sz w:val="22"/>
          <w:szCs w:val="22"/>
        </w:rPr>
        <w:t xml:space="preserve"> </w:t>
      </w:r>
      <w:r w:rsidR="00364A54" w:rsidRPr="005D2A3C">
        <w:rPr>
          <w:rFonts w:ascii="Arial" w:hAnsi="Arial" w:cs="Arial"/>
          <w:sz w:val="22"/>
          <w:szCs w:val="22"/>
        </w:rPr>
        <w:t>Ulla Krohn</w:t>
      </w:r>
      <w:r w:rsidR="00364A54" w:rsidRPr="005D2A3C">
        <w:rPr>
          <w:rFonts w:ascii="Arial" w:hAnsi="Arial" w:cs="Arial"/>
          <w:i/>
          <w:sz w:val="22"/>
          <w:szCs w:val="22"/>
        </w:rPr>
        <w:t>.</w:t>
      </w:r>
    </w:p>
    <w:p w:rsidR="005D2A3C" w:rsidRPr="005D2A3C" w:rsidRDefault="005D2A3C" w:rsidP="00790B62">
      <w:pPr>
        <w:rPr>
          <w:rFonts w:ascii="Arial" w:hAnsi="Arial" w:cs="Arial"/>
          <w:sz w:val="22"/>
          <w:szCs w:val="22"/>
        </w:rPr>
      </w:pPr>
    </w:p>
    <w:p w:rsidR="00790B62" w:rsidRPr="005D2A3C" w:rsidRDefault="005D2A3C" w:rsidP="00790B62">
      <w:pPr>
        <w:rPr>
          <w:rFonts w:ascii="Arial" w:hAnsi="Arial" w:cs="Arial"/>
          <w:sz w:val="22"/>
          <w:szCs w:val="22"/>
        </w:rPr>
      </w:pPr>
      <w:r>
        <w:rPr>
          <w:rFonts w:ascii="Arial" w:hAnsi="Arial" w:cs="Arial"/>
          <w:sz w:val="22"/>
          <w:szCs w:val="22"/>
        </w:rPr>
        <w:t>F</w:t>
      </w:r>
      <w:r w:rsidR="00790B62" w:rsidRPr="005D2A3C">
        <w:rPr>
          <w:rFonts w:ascii="Arial" w:hAnsi="Arial" w:cs="Arial"/>
          <w:sz w:val="22"/>
          <w:szCs w:val="22"/>
        </w:rPr>
        <w:t xml:space="preserve">örpacknings- och Tidningsinsamlingen </w:t>
      </w:r>
      <w:r>
        <w:rPr>
          <w:rFonts w:ascii="Arial" w:hAnsi="Arial" w:cs="Arial"/>
          <w:sz w:val="22"/>
          <w:szCs w:val="22"/>
        </w:rPr>
        <w:t xml:space="preserve">hänvisar </w:t>
      </w:r>
      <w:r w:rsidR="00790B62" w:rsidRPr="005D2A3C">
        <w:rPr>
          <w:rFonts w:ascii="Arial" w:hAnsi="Arial" w:cs="Arial"/>
          <w:sz w:val="22"/>
          <w:szCs w:val="22"/>
        </w:rPr>
        <w:t xml:space="preserve">till återvinningsstationerna vid </w:t>
      </w:r>
      <w:r w:rsidRPr="005D2A3C">
        <w:rPr>
          <w:rFonts w:ascii="Arial" w:hAnsi="Arial" w:cs="Arial"/>
          <w:sz w:val="22"/>
          <w:szCs w:val="22"/>
        </w:rPr>
        <w:t xml:space="preserve">Gamla Arbogavägen i </w:t>
      </w:r>
      <w:proofErr w:type="spellStart"/>
      <w:r w:rsidRPr="005D2A3C">
        <w:rPr>
          <w:rFonts w:ascii="Arial" w:hAnsi="Arial" w:cs="Arial"/>
          <w:sz w:val="22"/>
          <w:szCs w:val="22"/>
        </w:rPr>
        <w:t>Lillkyrka</w:t>
      </w:r>
      <w:proofErr w:type="spellEnd"/>
      <w:r w:rsidRPr="005D2A3C">
        <w:rPr>
          <w:rFonts w:ascii="Arial" w:hAnsi="Arial" w:cs="Arial"/>
          <w:sz w:val="22"/>
          <w:szCs w:val="22"/>
        </w:rPr>
        <w:t xml:space="preserve"> och </w:t>
      </w:r>
      <w:r>
        <w:rPr>
          <w:rFonts w:ascii="Arial" w:hAnsi="Arial" w:cs="Arial"/>
          <w:sz w:val="22"/>
          <w:szCs w:val="22"/>
        </w:rPr>
        <w:t>övriga</w:t>
      </w:r>
      <w:r w:rsidRPr="005D2A3C">
        <w:rPr>
          <w:rFonts w:ascii="Arial" w:hAnsi="Arial" w:cs="Arial"/>
          <w:sz w:val="22"/>
          <w:szCs w:val="22"/>
        </w:rPr>
        <w:t xml:space="preserve"> stationer inne i Örebro.</w:t>
      </w:r>
    </w:p>
    <w:p w:rsidR="00790B62" w:rsidRPr="005D2A3C" w:rsidRDefault="00790B62" w:rsidP="00790B62">
      <w:pPr>
        <w:rPr>
          <w:rFonts w:ascii="Arial" w:hAnsi="Arial" w:cs="Arial"/>
          <w:sz w:val="22"/>
          <w:szCs w:val="22"/>
        </w:rPr>
      </w:pPr>
    </w:p>
    <w:p w:rsidR="00790B62" w:rsidRPr="005D2A3C" w:rsidRDefault="005D2A3C" w:rsidP="00790B62">
      <w:pPr>
        <w:rPr>
          <w:rFonts w:ascii="Arial" w:hAnsi="Arial" w:cs="Arial"/>
          <w:sz w:val="22"/>
          <w:szCs w:val="22"/>
        </w:rPr>
      </w:pPr>
      <w:r>
        <w:rPr>
          <w:rFonts w:ascii="Arial" w:hAnsi="Arial" w:cs="Arial"/>
          <w:sz w:val="22"/>
          <w:szCs w:val="22"/>
        </w:rPr>
        <w:t xml:space="preserve">På </w:t>
      </w:r>
      <w:proofErr w:type="spellStart"/>
      <w:r>
        <w:rPr>
          <w:rFonts w:ascii="Arial" w:hAnsi="Arial" w:cs="Arial"/>
          <w:sz w:val="22"/>
          <w:szCs w:val="22"/>
        </w:rPr>
        <w:t>FTI:s</w:t>
      </w:r>
      <w:proofErr w:type="spellEnd"/>
      <w:r>
        <w:rPr>
          <w:rFonts w:ascii="Arial" w:hAnsi="Arial" w:cs="Arial"/>
          <w:sz w:val="22"/>
          <w:szCs w:val="22"/>
        </w:rPr>
        <w:t xml:space="preserve"> hemsida hittar </w:t>
      </w:r>
      <w:r w:rsidR="00790B62" w:rsidRPr="005D2A3C">
        <w:rPr>
          <w:rFonts w:ascii="Arial" w:hAnsi="Arial" w:cs="Arial"/>
          <w:sz w:val="22"/>
          <w:szCs w:val="22"/>
        </w:rPr>
        <w:t xml:space="preserve">återvinnare lätt den återvinningsstation som ligger närmast från där man befinner sig. Där </w:t>
      </w:r>
      <w:r w:rsidR="0051159F">
        <w:rPr>
          <w:rFonts w:ascii="Arial" w:hAnsi="Arial" w:cs="Arial"/>
          <w:sz w:val="22"/>
          <w:szCs w:val="22"/>
        </w:rPr>
        <w:t>ser</w:t>
      </w:r>
      <w:r w:rsidR="00790B62" w:rsidRPr="005D2A3C">
        <w:rPr>
          <w:rFonts w:ascii="Arial" w:hAnsi="Arial" w:cs="Arial"/>
          <w:sz w:val="22"/>
          <w:szCs w:val="22"/>
        </w:rPr>
        <w:t xml:space="preserve"> man också uppgifter om när en station töms och städas,</w:t>
      </w:r>
      <w:r w:rsidRPr="005D2A3C">
        <w:rPr>
          <w:rFonts w:ascii="Arial" w:hAnsi="Arial" w:cs="Arial"/>
          <w:sz w:val="22"/>
          <w:szCs w:val="22"/>
        </w:rPr>
        <w:t xml:space="preserve"> </w:t>
      </w:r>
      <w:hyperlink r:id="rId8" w:history="1">
        <w:r w:rsidRPr="005D2A3C">
          <w:rPr>
            <w:rStyle w:val="Hyperlnk"/>
            <w:rFonts w:ascii="Arial" w:hAnsi="Arial" w:cs="Arial"/>
            <w:sz w:val="22"/>
            <w:szCs w:val="22"/>
          </w:rPr>
          <w:t>www.ftiab.se/hitta-atervinningsstation</w:t>
        </w:r>
      </w:hyperlink>
      <w:r w:rsidRPr="005D2A3C">
        <w:rPr>
          <w:rFonts w:ascii="Arial" w:hAnsi="Arial" w:cs="Arial"/>
          <w:sz w:val="22"/>
          <w:szCs w:val="22"/>
        </w:rPr>
        <w:t>.</w:t>
      </w:r>
      <w:r w:rsidR="00790B62" w:rsidRPr="005D2A3C">
        <w:rPr>
          <w:rFonts w:ascii="Arial" w:hAnsi="Arial" w:cs="Arial"/>
          <w:sz w:val="22"/>
          <w:szCs w:val="22"/>
        </w:rPr>
        <w:t xml:space="preserve"> </w:t>
      </w:r>
    </w:p>
    <w:p w:rsidR="00790B62" w:rsidRPr="005D2A3C" w:rsidRDefault="00790B62" w:rsidP="00790B62">
      <w:pPr>
        <w:rPr>
          <w:rFonts w:ascii="Arial" w:hAnsi="Arial" w:cs="Arial"/>
          <w:i/>
          <w:sz w:val="22"/>
          <w:szCs w:val="22"/>
        </w:rPr>
      </w:pPr>
      <w:r w:rsidRPr="005D2A3C">
        <w:rPr>
          <w:rFonts w:ascii="Arial" w:hAnsi="Arial" w:cs="Arial"/>
          <w:i/>
          <w:sz w:val="22"/>
          <w:szCs w:val="22"/>
        </w:rPr>
        <w:t xml:space="preserve">– Fler och fler hittar hit på vår hemsida, </w:t>
      </w:r>
      <w:r w:rsidRPr="005D2A3C">
        <w:rPr>
          <w:rFonts w:ascii="Arial" w:hAnsi="Arial" w:cs="Arial"/>
          <w:sz w:val="22"/>
          <w:szCs w:val="22"/>
        </w:rPr>
        <w:t>berättar</w:t>
      </w:r>
      <w:r w:rsidRPr="005D2A3C">
        <w:rPr>
          <w:rFonts w:ascii="Arial" w:hAnsi="Arial" w:cs="Arial"/>
          <w:i/>
          <w:sz w:val="22"/>
          <w:szCs w:val="22"/>
        </w:rPr>
        <w:t xml:space="preserve"> </w:t>
      </w:r>
      <w:r w:rsidR="005D2A3C" w:rsidRPr="005D2A3C">
        <w:rPr>
          <w:rFonts w:ascii="Arial" w:hAnsi="Arial" w:cs="Arial"/>
          <w:sz w:val="22"/>
          <w:szCs w:val="22"/>
        </w:rPr>
        <w:t>Ulla Krohn</w:t>
      </w:r>
      <w:r w:rsidRPr="005D2A3C">
        <w:rPr>
          <w:rFonts w:ascii="Arial" w:hAnsi="Arial" w:cs="Arial"/>
          <w:i/>
          <w:sz w:val="22"/>
          <w:szCs w:val="22"/>
        </w:rPr>
        <w:t xml:space="preserve">. </w:t>
      </w:r>
    </w:p>
    <w:p w:rsidR="00790B62" w:rsidRPr="005D2A3C" w:rsidRDefault="00790B62" w:rsidP="00790B62">
      <w:pPr>
        <w:rPr>
          <w:rFonts w:ascii="Arial" w:hAnsi="Arial" w:cs="Arial"/>
          <w:sz w:val="22"/>
          <w:szCs w:val="22"/>
        </w:rPr>
      </w:pPr>
    </w:p>
    <w:p w:rsidR="0051159F" w:rsidRDefault="00790B62" w:rsidP="00790B62">
      <w:pPr>
        <w:rPr>
          <w:rFonts w:ascii="Arial" w:hAnsi="Arial" w:cs="Arial"/>
          <w:sz w:val="22"/>
          <w:szCs w:val="22"/>
        </w:rPr>
      </w:pPr>
      <w:r w:rsidRPr="005D2A3C">
        <w:rPr>
          <w:rFonts w:ascii="Arial" w:hAnsi="Arial" w:cs="Arial"/>
          <w:sz w:val="22"/>
          <w:szCs w:val="22"/>
        </w:rPr>
        <w:t xml:space="preserve">Återvinningsstationer är till för att hushåll ska kunna lämna sina pappers-, plast-, metall- och glasförpackningar samt tidningar till återvinning. </w:t>
      </w:r>
    </w:p>
    <w:p w:rsidR="0051159F" w:rsidRDefault="0051159F" w:rsidP="00790B62">
      <w:pPr>
        <w:rPr>
          <w:rFonts w:ascii="Arial" w:hAnsi="Arial" w:cs="Arial"/>
          <w:sz w:val="22"/>
          <w:szCs w:val="22"/>
        </w:rPr>
      </w:pPr>
    </w:p>
    <w:p w:rsidR="00790B62" w:rsidRPr="005D2A3C" w:rsidRDefault="00790B62" w:rsidP="00790B62">
      <w:pPr>
        <w:rPr>
          <w:rFonts w:ascii="Arial" w:hAnsi="Arial" w:cs="Arial"/>
          <w:sz w:val="22"/>
          <w:szCs w:val="22"/>
        </w:rPr>
      </w:pPr>
      <w:r w:rsidRPr="005D2A3C">
        <w:rPr>
          <w:rFonts w:ascii="Arial" w:hAnsi="Arial" w:cs="Arial"/>
          <w:sz w:val="22"/>
          <w:szCs w:val="22"/>
        </w:rPr>
        <w:t xml:space="preserve">Företag och andra verksamheter hittar var de gratis lämnar sina verksamhetsförpackningar på </w:t>
      </w:r>
      <w:proofErr w:type="spellStart"/>
      <w:r w:rsidRPr="005D2A3C">
        <w:rPr>
          <w:rFonts w:ascii="Arial" w:hAnsi="Arial" w:cs="Arial"/>
          <w:sz w:val="22"/>
          <w:szCs w:val="22"/>
        </w:rPr>
        <w:t>FTI:s</w:t>
      </w:r>
      <w:proofErr w:type="spellEnd"/>
      <w:r w:rsidRPr="005D2A3C">
        <w:rPr>
          <w:rFonts w:ascii="Arial" w:hAnsi="Arial" w:cs="Arial"/>
          <w:sz w:val="22"/>
          <w:szCs w:val="22"/>
        </w:rPr>
        <w:t xml:space="preserve"> hemsida,</w:t>
      </w:r>
      <w:r w:rsidR="005D2A3C" w:rsidRPr="005D2A3C">
        <w:rPr>
          <w:rFonts w:ascii="Arial" w:hAnsi="Arial" w:cs="Arial"/>
          <w:sz w:val="22"/>
          <w:szCs w:val="22"/>
        </w:rPr>
        <w:t xml:space="preserve"> </w:t>
      </w:r>
      <w:hyperlink r:id="rId9" w:history="1">
        <w:r w:rsidR="005D2A3C" w:rsidRPr="005D2A3C">
          <w:rPr>
            <w:rStyle w:val="Hyperlnk"/>
            <w:rFonts w:ascii="Arial" w:hAnsi="Arial" w:cs="Arial"/>
            <w:sz w:val="22"/>
            <w:szCs w:val="22"/>
          </w:rPr>
          <w:t>www.ftiab.se/mottagningspunkt</w:t>
        </w:r>
      </w:hyperlink>
      <w:r w:rsidR="005D2A3C" w:rsidRPr="005D2A3C">
        <w:rPr>
          <w:rFonts w:ascii="Arial" w:hAnsi="Arial" w:cs="Arial"/>
          <w:sz w:val="22"/>
          <w:szCs w:val="22"/>
        </w:rPr>
        <w:t xml:space="preserve">. </w:t>
      </w:r>
      <w:r w:rsidRPr="005D2A3C">
        <w:rPr>
          <w:rFonts w:ascii="Arial" w:hAnsi="Arial" w:cs="Arial"/>
          <w:sz w:val="22"/>
          <w:szCs w:val="22"/>
        </w:rPr>
        <w:t>Grovsopor ska lämnas till någon av kommunens återvinningscentraler.</w:t>
      </w:r>
    </w:p>
    <w:p w:rsidR="00790B62" w:rsidRPr="005D2A3C" w:rsidRDefault="00790B62" w:rsidP="00790B62">
      <w:pPr>
        <w:rPr>
          <w:rFonts w:ascii="Arial" w:hAnsi="Arial" w:cs="Arial"/>
          <w:sz w:val="22"/>
          <w:szCs w:val="22"/>
        </w:rPr>
      </w:pPr>
    </w:p>
    <w:p w:rsidR="00523350" w:rsidRPr="005D2A3C" w:rsidRDefault="00523350" w:rsidP="00523350">
      <w:pPr>
        <w:rPr>
          <w:rFonts w:ascii="Arial" w:hAnsi="Arial" w:cs="Arial"/>
          <w:i/>
          <w:iCs/>
          <w:sz w:val="22"/>
          <w:szCs w:val="22"/>
        </w:rPr>
      </w:pPr>
      <w:r w:rsidRPr="005D2A3C">
        <w:rPr>
          <w:rFonts w:ascii="Arial" w:hAnsi="Arial" w:cs="Arial"/>
          <w:i/>
          <w:iCs/>
          <w:sz w:val="22"/>
          <w:szCs w:val="22"/>
        </w:rPr>
        <w:t xml:space="preserve">För ytterligare information: </w:t>
      </w:r>
    </w:p>
    <w:p w:rsidR="009D042E" w:rsidRPr="005D2A3C" w:rsidRDefault="00414829" w:rsidP="00CC4DA6">
      <w:pPr>
        <w:tabs>
          <w:tab w:val="left" w:pos="8250"/>
        </w:tabs>
        <w:rPr>
          <w:rFonts w:ascii="Arial" w:hAnsi="Arial" w:cs="Arial"/>
          <w:sz w:val="22"/>
          <w:szCs w:val="22"/>
          <w:lang w:val="de-DE"/>
        </w:rPr>
      </w:pPr>
      <w:r w:rsidRPr="005D2A3C">
        <w:rPr>
          <w:rFonts w:ascii="Arial" w:hAnsi="Arial" w:cs="Arial"/>
          <w:sz w:val="22"/>
          <w:szCs w:val="22"/>
        </w:rPr>
        <w:t>Ulla Krohn</w:t>
      </w:r>
      <w:r w:rsidR="009D042E" w:rsidRPr="005D2A3C">
        <w:rPr>
          <w:rFonts w:ascii="Arial" w:hAnsi="Arial" w:cs="Arial"/>
          <w:sz w:val="22"/>
          <w:szCs w:val="22"/>
        </w:rPr>
        <w:t>, Regionchef på Förpacknings- och Tidningsinsamlingen</w:t>
      </w:r>
      <w:r w:rsidR="009D042E" w:rsidRPr="005D2A3C">
        <w:rPr>
          <w:rFonts w:ascii="Arial" w:hAnsi="Arial" w:cs="Arial"/>
          <w:sz w:val="22"/>
          <w:szCs w:val="22"/>
          <w:lang w:val="de-DE"/>
        </w:rPr>
        <w:t xml:space="preserve"> </w:t>
      </w:r>
      <w:r w:rsidR="00CC4DA6" w:rsidRPr="005D2A3C">
        <w:rPr>
          <w:rFonts w:ascii="Arial" w:hAnsi="Arial" w:cs="Arial"/>
          <w:sz w:val="22"/>
          <w:szCs w:val="22"/>
          <w:lang w:val="de-DE"/>
        </w:rPr>
        <w:tab/>
      </w:r>
    </w:p>
    <w:p w:rsidR="00CD0B26" w:rsidRPr="005D2A3C" w:rsidRDefault="00A003B6" w:rsidP="00CD0B26">
      <w:pPr>
        <w:rPr>
          <w:sz w:val="22"/>
          <w:szCs w:val="22"/>
        </w:rPr>
      </w:pPr>
      <w:r w:rsidRPr="005D2A3C">
        <w:rPr>
          <w:rFonts w:ascii="Arial" w:hAnsi="Arial" w:cs="Arial"/>
          <w:sz w:val="22"/>
          <w:szCs w:val="22"/>
          <w:lang w:val="de-DE"/>
        </w:rPr>
        <w:t>T</w:t>
      </w:r>
      <w:r w:rsidR="00CD0B26" w:rsidRPr="005D2A3C">
        <w:rPr>
          <w:rFonts w:ascii="Arial" w:hAnsi="Arial" w:cs="Arial"/>
          <w:sz w:val="22"/>
          <w:szCs w:val="22"/>
          <w:lang w:val="de-DE"/>
        </w:rPr>
        <w:t xml:space="preserve">el: </w:t>
      </w:r>
      <w:r w:rsidR="009D042E" w:rsidRPr="005D2A3C">
        <w:rPr>
          <w:rFonts w:ascii="Arial" w:hAnsi="Arial" w:cs="Arial"/>
          <w:sz w:val="22"/>
          <w:szCs w:val="22"/>
          <w:lang w:val="de-DE"/>
        </w:rPr>
        <w:t xml:space="preserve">08-566 144 </w:t>
      </w:r>
      <w:r w:rsidR="00CC4DA6" w:rsidRPr="005D2A3C">
        <w:rPr>
          <w:rFonts w:ascii="Arial" w:hAnsi="Arial" w:cs="Arial"/>
          <w:sz w:val="22"/>
          <w:szCs w:val="22"/>
          <w:lang w:val="de-DE"/>
        </w:rPr>
        <w:t>0</w:t>
      </w:r>
      <w:r w:rsidR="00414829" w:rsidRPr="005D2A3C">
        <w:rPr>
          <w:rFonts w:ascii="Arial" w:hAnsi="Arial" w:cs="Arial"/>
          <w:sz w:val="22"/>
          <w:szCs w:val="22"/>
          <w:lang w:val="de-DE"/>
        </w:rPr>
        <w:t>4</w:t>
      </w:r>
    </w:p>
    <w:p w:rsidR="00280B5E" w:rsidRPr="005D2A3C" w:rsidRDefault="00364A54" w:rsidP="00C50057">
      <w:pPr>
        <w:rPr>
          <w:rFonts w:ascii="Arial" w:hAnsi="Arial" w:cs="Arial"/>
          <w:sz w:val="22"/>
          <w:szCs w:val="22"/>
          <w:lang w:val="de-DE"/>
        </w:rPr>
      </w:pPr>
      <w:hyperlink r:id="rId10" w:history="1">
        <w:r w:rsidR="00414829" w:rsidRPr="005D2A3C">
          <w:rPr>
            <w:rStyle w:val="Hyperlnk"/>
            <w:rFonts w:ascii="Arial" w:hAnsi="Arial" w:cs="Arial"/>
            <w:sz w:val="22"/>
            <w:szCs w:val="22"/>
          </w:rPr>
          <w:t>ulla.krohn</w:t>
        </w:r>
        <w:r w:rsidR="00414829" w:rsidRPr="005D2A3C">
          <w:rPr>
            <w:rStyle w:val="Hyperlnk"/>
            <w:rFonts w:ascii="Arial" w:hAnsi="Arial" w:cs="Arial"/>
            <w:sz w:val="22"/>
            <w:szCs w:val="22"/>
            <w:lang w:val="de-DE"/>
          </w:rPr>
          <w:t>@ftiab.se</w:t>
        </w:r>
      </w:hyperlink>
      <w:r w:rsidR="00414829" w:rsidRPr="005D2A3C">
        <w:rPr>
          <w:rFonts w:ascii="Arial" w:hAnsi="Arial" w:cs="Arial"/>
          <w:sz w:val="22"/>
          <w:szCs w:val="22"/>
          <w:lang w:val="de-DE"/>
        </w:rPr>
        <w:t xml:space="preserve"> </w:t>
      </w:r>
      <w:r w:rsidR="00CC4DA6" w:rsidRPr="005D2A3C">
        <w:rPr>
          <w:rFonts w:ascii="Arial" w:hAnsi="Arial" w:cs="Arial"/>
          <w:sz w:val="22"/>
          <w:szCs w:val="22"/>
          <w:lang w:val="de-DE"/>
        </w:rPr>
        <w:t xml:space="preserve"> </w:t>
      </w:r>
    </w:p>
    <w:p w:rsidR="005E3815" w:rsidRPr="005D2A3C" w:rsidRDefault="005E3815" w:rsidP="00C50057">
      <w:pPr>
        <w:rPr>
          <w:rFonts w:ascii="Arial" w:hAnsi="Arial" w:cs="Arial"/>
          <w:sz w:val="22"/>
          <w:szCs w:val="22"/>
          <w:lang w:val="de-DE"/>
        </w:rPr>
      </w:pPr>
    </w:p>
    <w:p w:rsidR="005C4A78" w:rsidRPr="005D2A3C" w:rsidRDefault="005C4A78" w:rsidP="00C50057">
      <w:pPr>
        <w:rPr>
          <w:rFonts w:ascii="Arial" w:hAnsi="Arial" w:cs="Arial"/>
          <w:sz w:val="22"/>
          <w:szCs w:val="22"/>
          <w:lang w:val="de-DE"/>
        </w:rPr>
      </w:pPr>
    </w:p>
    <w:p w:rsidR="00E33C81" w:rsidRPr="005D2A3C" w:rsidRDefault="001D5212" w:rsidP="0033106A">
      <w:pPr>
        <w:pStyle w:val="Oformateradtext"/>
        <w:rPr>
          <w:rFonts w:ascii="Arial" w:hAnsi="Arial" w:cs="Arial"/>
          <w:sz w:val="22"/>
          <w:szCs w:val="22"/>
        </w:rPr>
      </w:pPr>
      <w:r w:rsidRPr="005D2A3C">
        <w:rPr>
          <w:rFonts w:ascii="Arial" w:hAnsi="Arial" w:cs="Arial"/>
          <w:sz w:val="22"/>
          <w:szCs w:val="22"/>
        </w:rPr>
        <w:t xml:space="preserve">För allmän information om avfall och källsortering, se </w:t>
      </w:r>
      <w:hyperlink r:id="rId11" w:history="1">
        <w:r w:rsidR="00414829" w:rsidRPr="005D2A3C">
          <w:rPr>
            <w:rStyle w:val="Hyperlnk"/>
            <w:rFonts w:ascii="Arial" w:hAnsi="Arial" w:cs="Arial"/>
            <w:sz w:val="22"/>
            <w:szCs w:val="22"/>
          </w:rPr>
          <w:t>www.sopor.nu</w:t>
        </w:r>
      </w:hyperlink>
      <w:r w:rsidRPr="005D2A3C">
        <w:rPr>
          <w:rFonts w:ascii="Arial" w:hAnsi="Arial" w:cs="Arial"/>
          <w:sz w:val="22"/>
          <w:szCs w:val="22"/>
        </w:rPr>
        <w:t>.</w:t>
      </w:r>
      <w:bookmarkEnd w:id="0"/>
      <w:bookmarkEnd w:id="1"/>
    </w:p>
    <w:sectPr w:rsidR="00E33C81" w:rsidRPr="005D2A3C" w:rsidSect="00076EFF">
      <w:footerReference w:type="default" r:id="rId12"/>
      <w:pgSz w:w="11907" w:h="16839" w:code="9"/>
      <w:pgMar w:top="284" w:right="1134"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F43" w:rsidRDefault="00114F43" w:rsidP="00455E94">
      <w:r>
        <w:separator/>
      </w:r>
    </w:p>
  </w:endnote>
  <w:endnote w:type="continuationSeparator" w:id="0">
    <w:p w:rsidR="00114F43" w:rsidRDefault="00114F4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F43" w:rsidRDefault="00114F43" w:rsidP="00455E94">
      <w:r>
        <w:separator/>
      </w:r>
    </w:p>
  </w:footnote>
  <w:footnote w:type="continuationSeparator" w:id="0">
    <w:p w:rsidR="00114F43" w:rsidRDefault="00114F43"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5">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12178"/>
    <w:rsid w:val="000154F7"/>
    <w:rsid w:val="00042716"/>
    <w:rsid w:val="000474D8"/>
    <w:rsid w:val="00061743"/>
    <w:rsid w:val="000725A5"/>
    <w:rsid w:val="00076EFF"/>
    <w:rsid w:val="000A1996"/>
    <w:rsid w:val="000A2412"/>
    <w:rsid w:val="000B3BAA"/>
    <w:rsid w:val="000C142E"/>
    <w:rsid w:val="000C300E"/>
    <w:rsid w:val="000E028E"/>
    <w:rsid w:val="000F0B45"/>
    <w:rsid w:val="00104491"/>
    <w:rsid w:val="00114BD4"/>
    <w:rsid w:val="00114F43"/>
    <w:rsid w:val="00123D67"/>
    <w:rsid w:val="00130A23"/>
    <w:rsid w:val="00147FE3"/>
    <w:rsid w:val="001536F3"/>
    <w:rsid w:val="00161C35"/>
    <w:rsid w:val="00175C50"/>
    <w:rsid w:val="001875C0"/>
    <w:rsid w:val="001A02ED"/>
    <w:rsid w:val="001D5212"/>
    <w:rsid w:val="001D5953"/>
    <w:rsid w:val="001E5795"/>
    <w:rsid w:val="001E5F86"/>
    <w:rsid w:val="00210434"/>
    <w:rsid w:val="00211D91"/>
    <w:rsid w:val="002143B1"/>
    <w:rsid w:val="00215037"/>
    <w:rsid w:val="002324FE"/>
    <w:rsid w:val="00240A97"/>
    <w:rsid w:val="0026645C"/>
    <w:rsid w:val="00271D57"/>
    <w:rsid w:val="00280B5E"/>
    <w:rsid w:val="00283A16"/>
    <w:rsid w:val="00284B26"/>
    <w:rsid w:val="00292CAE"/>
    <w:rsid w:val="00295C22"/>
    <w:rsid w:val="00296C7B"/>
    <w:rsid w:val="002A2E20"/>
    <w:rsid w:val="002B0CA5"/>
    <w:rsid w:val="002B39CF"/>
    <w:rsid w:val="002B7188"/>
    <w:rsid w:val="002C0412"/>
    <w:rsid w:val="002D4B29"/>
    <w:rsid w:val="002D718E"/>
    <w:rsid w:val="003235D7"/>
    <w:rsid w:val="0033106A"/>
    <w:rsid w:val="0034494C"/>
    <w:rsid w:val="00345A1E"/>
    <w:rsid w:val="00346657"/>
    <w:rsid w:val="003542DF"/>
    <w:rsid w:val="00362184"/>
    <w:rsid w:val="00364A54"/>
    <w:rsid w:val="00386F31"/>
    <w:rsid w:val="003A67FD"/>
    <w:rsid w:val="003A7658"/>
    <w:rsid w:val="003A7DCD"/>
    <w:rsid w:val="003B7716"/>
    <w:rsid w:val="003C0065"/>
    <w:rsid w:val="003D66CB"/>
    <w:rsid w:val="003E4903"/>
    <w:rsid w:val="003E5DC0"/>
    <w:rsid w:val="003E6083"/>
    <w:rsid w:val="003F7776"/>
    <w:rsid w:val="00414829"/>
    <w:rsid w:val="004414B1"/>
    <w:rsid w:val="00447B22"/>
    <w:rsid w:val="00455E94"/>
    <w:rsid w:val="00456271"/>
    <w:rsid w:val="00472CF0"/>
    <w:rsid w:val="004749BE"/>
    <w:rsid w:val="004805C7"/>
    <w:rsid w:val="00492F08"/>
    <w:rsid w:val="00496287"/>
    <w:rsid w:val="004A612C"/>
    <w:rsid w:val="004C1342"/>
    <w:rsid w:val="004C3940"/>
    <w:rsid w:val="004C3ABC"/>
    <w:rsid w:val="004E1839"/>
    <w:rsid w:val="004E429C"/>
    <w:rsid w:val="004E5823"/>
    <w:rsid w:val="00507802"/>
    <w:rsid w:val="0051159F"/>
    <w:rsid w:val="005210A0"/>
    <w:rsid w:val="00523350"/>
    <w:rsid w:val="005312FC"/>
    <w:rsid w:val="00546052"/>
    <w:rsid w:val="00564DB2"/>
    <w:rsid w:val="00564ECB"/>
    <w:rsid w:val="00575D1E"/>
    <w:rsid w:val="005920F3"/>
    <w:rsid w:val="005B09BD"/>
    <w:rsid w:val="005C2903"/>
    <w:rsid w:val="005C4A78"/>
    <w:rsid w:val="005D2A3C"/>
    <w:rsid w:val="005D2D8A"/>
    <w:rsid w:val="005E3815"/>
    <w:rsid w:val="005E5A94"/>
    <w:rsid w:val="005F560D"/>
    <w:rsid w:val="006002E2"/>
    <w:rsid w:val="00626857"/>
    <w:rsid w:val="0063175F"/>
    <w:rsid w:val="00645B89"/>
    <w:rsid w:val="00665B18"/>
    <w:rsid w:val="0067764E"/>
    <w:rsid w:val="006809DE"/>
    <w:rsid w:val="006907DE"/>
    <w:rsid w:val="00690B0F"/>
    <w:rsid w:val="006A355A"/>
    <w:rsid w:val="006A754E"/>
    <w:rsid w:val="006C0243"/>
    <w:rsid w:val="006C0BB6"/>
    <w:rsid w:val="006D0B5E"/>
    <w:rsid w:val="006E4E60"/>
    <w:rsid w:val="006F226B"/>
    <w:rsid w:val="006F7AE4"/>
    <w:rsid w:val="00710052"/>
    <w:rsid w:val="00713E2F"/>
    <w:rsid w:val="00737581"/>
    <w:rsid w:val="00742C14"/>
    <w:rsid w:val="00747B48"/>
    <w:rsid w:val="00751E2F"/>
    <w:rsid w:val="00753EA6"/>
    <w:rsid w:val="00773286"/>
    <w:rsid w:val="007853AB"/>
    <w:rsid w:val="00790B62"/>
    <w:rsid w:val="007977FA"/>
    <w:rsid w:val="007A2A05"/>
    <w:rsid w:val="007E5725"/>
    <w:rsid w:val="007F4913"/>
    <w:rsid w:val="00807BCB"/>
    <w:rsid w:val="00815DBC"/>
    <w:rsid w:val="00840655"/>
    <w:rsid w:val="00854BC5"/>
    <w:rsid w:val="00854F2F"/>
    <w:rsid w:val="00873EF4"/>
    <w:rsid w:val="0087420C"/>
    <w:rsid w:val="0087473B"/>
    <w:rsid w:val="00875BB1"/>
    <w:rsid w:val="00881D85"/>
    <w:rsid w:val="00891261"/>
    <w:rsid w:val="0089536A"/>
    <w:rsid w:val="00896F3D"/>
    <w:rsid w:val="008976D4"/>
    <w:rsid w:val="008B5E3D"/>
    <w:rsid w:val="008C3B5D"/>
    <w:rsid w:val="008E6534"/>
    <w:rsid w:val="00916761"/>
    <w:rsid w:val="00946E93"/>
    <w:rsid w:val="009545E5"/>
    <w:rsid w:val="00955B31"/>
    <w:rsid w:val="00957190"/>
    <w:rsid w:val="00961CA7"/>
    <w:rsid w:val="00961DD7"/>
    <w:rsid w:val="009702C6"/>
    <w:rsid w:val="00985D4B"/>
    <w:rsid w:val="0099214D"/>
    <w:rsid w:val="009C3B98"/>
    <w:rsid w:val="009D042E"/>
    <w:rsid w:val="009E6904"/>
    <w:rsid w:val="009F0F00"/>
    <w:rsid w:val="00A003B6"/>
    <w:rsid w:val="00A049D3"/>
    <w:rsid w:val="00A51D31"/>
    <w:rsid w:val="00A52809"/>
    <w:rsid w:val="00A55CEC"/>
    <w:rsid w:val="00A7177B"/>
    <w:rsid w:val="00A75998"/>
    <w:rsid w:val="00A835C7"/>
    <w:rsid w:val="00AA3A3E"/>
    <w:rsid w:val="00AD3C40"/>
    <w:rsid w:val="00AE4D15"/>
    <w:rsid w:val="00AF2CC8"/>
    <w:rsid w:val="00B058D1"/>
    <w:rsid w:val="00B35152"/>
    <w:rsid w:val="00B35468"/>
    <w:rsid w:val="00B37BC0"/>
    <w:rsid w:val="00B53825"/>
    <w:rsid w:val="00B55B30"/>
    <w:rsid w:val="00B67F4B"/>
    <w:rsid w:val="00B93ADD"/>
    <w:rsid w:val="00B9615B"/>
    <w:rsid w:val="00B9766F"/>
    <w:rsid w:val="00BA6898"/>
    <w:rsid w:val="00BC65EF"/>
    <w:rsid w:val="00BD5452"/>
    <w:rsid w:val="00BE39B8"/>
    <w:rsid w:val="00BE58F8"/>
    <w:rsid w:val="00BF616A"/>
    <w:rsid w:val="00C01587"/>
    <w:rsid w:val="00C12194"/>
    <w:rsid w:val="00C25395"/>
    <w:rsid w:val="00C32806"/>
    <w:rsid w:val="00C352BB"/>
    <w:rsid w:val="00C3702D"/>
    <w:rsid w:val="00C37487"/>
    <w:rsid w:val="00C44F00"/>
    <w:rsid w:val="00C50057"/>
    <w:rsid w:val="00C77D5C"/>
    <w:rsid w:val="00C861A3"/>
    <w:rsid w:val="00C92226"/>
    <w:rsid w:val="00C94F2B"/>
    <w:rsid w:val="00CB1406"/>
    <w:rsid w:val="00CC4DA6"/>
    <w:rsid w:val="00CD0B26"/>
    <w:rsid w:val="00CD6149"/>
    <w:rsid w:val="00CE064B"/>
    <w:rsid w:val="00CE415C"/>
    <w:rsid w:val="00CE434E"/>
    <w:rsid w:val="00CE4D57"/>
    <w:rsid w:val="00CF0B4F"/>
    <w:rsid w:val="00CF7923"/>
    <w:rsid w:val="00D20E12"/>
    <w:rsid w:val="00D23C94"/>
    <w:rsid w:val="00D44C27"/>
    <w:rsid w:val="00D46065"/>
    <w:rsid w:val="00D6060C"/>
    <w:rsid w:val="00D6075D"/>
    <w:rsid w:val="00D703F2"/>
    <w:rsid w:val="00D70B13"/>
    <w:rsid w:val="00D77A9A"/>
    <w:rsid w:val="00D84A18"/>
    <w:rsid w:val="00DA2804"/>
    <w:rsid w:val="00DA7CEE"/>
    <w:rsid w:val="00DD552C"/>
    <w:rsid w:val="00DE5023"/>
    <w:rsid w:val="00DE70A5"/>
    <w:rsid w:val="00DF549B"/>
    <w:rsid w:val="00E069B4"/>
    <w:rsid w:val="00E141F6"/>
    <w:rsid w:val="00E30990"/>
    <w:rsid w:val="00E30AFF"/>
    <w:rsid w:val="00E33C81"/>
    <w:rsid w:val="00E54DFF"/>
    <w:rsid w:val="00E56E8A"/>
    <w:rsid w:val="00E733BC"/>
    <w:rsid w:val="00E96A59"/>
    <w:rsid w:val="00EA2B01"/>
    <w:rsid w:val="00EB5612"/>
    <w:rsid w:val="00EC6992"/>
    <w:rsid w:val="00EC7AE5"/>
    <w:rsid w:val="00ED3349"/>
    <w:rsid w:val="00ED5B3B"/>
    <w:rsid w:val="00F1082E"/>
    <w:rsid w:val="00F12713"/>
    <w:rsid w:val="00F30FFF"/>
    <w:rsid w:val="00F40955"/>
    <w:rsid w:val="00F425B1"/>
    <w:rsid w:val="00F428AB"/>
    <w:rsid w:val="00F530D3"/>
    <w:rsid w:val="00F67AC5"/>
    <w:rsid w:val="00F72CDF"/>
    <w:rsid w:val="00F974AF"/>
    <w:rsid w:val="00FB5F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0C7C0C-A6B8-4904-A597-1D9AFC51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por.nu" TargetMode="External"/><Relationship Id="rId5" Type="http://schemas.openxmlformats.org/officeDocument/2006/relationships/footnotes" Target="footnotes.xml"/><Relationship Id="rId10" Type="http://schemas.openxmlformats.org/officeDocument/2006/relationships/hyperlink" Target="mailto:ulla.krohn@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400</Words>
  <Characters>2123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PM</dc:subject>
  <dc:creator>Jan Svensson</dc:creator>
  <cp:lastModifiedBy>Lindis Holmberg</cp:lastModifiedBy>
  <cp:revision>4</cp:revision>
  <cp:lastPrinted>2015-05-08T13:43:00Z</cp:lastPrinted>
  <dcterms:created xsi:type="dcterms:W3CDTF">2015-05-08T13:07:00Z</dcterms:created>
  <dcterms:modified xsi:type="dcterms:W3CDTF">2015-05-08T13:48:00Z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