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0131" w14:textId="3E40CFF1" w:rsidR="00D203F2" w:rsidRDefault="00D203F2" w:rsidP="00773046">
      <w:pPr>
        <w:spacing w:after="0" w:line="240" w:lineRule="auto"/>
        <w:ind w:left="57" w:right="-57"/>
        <w:contextualSpacing/>
        <w:jc w:val="both"/>
        <w:rPr>
          <w:rFonts w:cstheme="minorHAnsi"/>
        </w:rPr>
      </w:pPr>
    </w:p>
    <w:p w14:paraId="5776188E" w14:textId="77777777" w:rsidR="0092286D" w:rsidRDefault="0092286D" w:rsidP="00773046">
      <w:pPr>
        <w:spacing w:after="0" w:line="240" w:lineRule="auto"/>
        <w:ind w:left="57" w:right="-57"/>
        <w:contextualSpacing/>
        <w:jc w:val="both"/>
        <w:rPr>
          <w:rFonts w:cstheme="minorHAnsi"/>
          <w:b/>
        </w:rPr>
      </w:pPr>
    </w:p>
    <w:p w14:paraId="0D6F68B5" w14:textId="5E65BE9B" w:rsidR="008F2176" w:rsidRPr="003F30D0" w:rsidRDefault="008F2176" w:rsidP="00270139">
      <w:pPr>
        <w:spacing w:after="0" w:line="240" w:lineRule="auto"/>
        <w:ind w:left="56"/>
        <w:jc w:val="both"/>
        <w:rPr>
          <w:rFonts w:ascii="Arial" w:hAnsi="Arial" w:cs="Arial"/>
          <w:sz w:val="52"/>
          <w:szCs w:val="52"/>
        </w:rPr>
      </w:pPr>
      <w:r w:rsidRPr="003F30D0">
        <w:rPr>
          <w:rFonts w:ascii="Arial" w:hAnsi="Arial" w:cs="Arial"/>
          <w:sz w:val="52"/>
          <w:szCs w:val="52"/>
        </w:rPr>
        <w:t xml:space="preserve">Pressemitteilung </w:t>
      </w:r>
      <w:r w:rsidR="008D4BDE">
        <w:rPr>
          <w:rFonts w:ascii="Arial" w:hAnsi="Arial" w:cs="Arial"/>
          <w:sz w:val="52"/>
          <w:szCs w:val="52"/>
        </w:rPr>
        <w:t>15</w:t>
      </w:r>
      <w:r>
        <w:rPr>
          <w:rFonts w:ascii="Arial" w:hAnsi="Arial" w:cs="Arial"/>
          <w:sz w:val="52"/>
          <w:szCs w:val="52"/>
        </w:rPr>
        <w:t>/201</w:t>
      </w:r>
      <w:r w:rsidR="008D4BDE">
        <w:rPr>
          <w:rFonts w:ascii="Arial" w:hAnsi="Arial" w:cs="Arial"/>
          <w:sz w:val="52"/>
          <w:szCs w:val="52"/>
        </w:rPr>
        <w:t>9</w:t>
      </w:r>
    </w:p>
    <w:p w14:paraId="286A3491" w14:textId="77777777" w:rsidR="008F2176" w:rsidRDefault="008F2176" w:rsidP="00270139">
      <w:pPr>
        <w:spacing w:after="0" w:line="240" w:lineRule="auto"/>
        <w:ind w:left="56" w:right="-57"/>
        <w:contextualSpacing/>
        <w:jc w:val="both"/>
        <w:rPr>
          <w:b/>
          <w:sz w:val="28"/>
          <w:szCs w:val="28"/>
        </w:rPr>
      </w:pPr>
    </w:p>
    <w:p w14:paraId="58FDC24E" w14:textId="77777777" w:rsidR="008D4BDE" w:rsidRPr="00270139" w:rsidRDefault="008D4BDE" w:rsidP="00270139">
      <w:pPr>
        <w:ind w:left="56"/>
        <w:jc w:val="both"/>
        <w:rPr>
          <w:rFonts w:ascii="Arial" w:hAnsi="Arial" w:cs="Arial"/>
          <w:sz w:val="28"/>
          <w:szCs w:val="28"/>
        </w:rPr>
      </w:pPr>
      <w:r w:rsidRPr="00270139">
        <w:rPr>
          <w:rFonts w:ascii="Arial" w:hAnsi="Arial" w:cs="Arial"/>
          <w:sz w:val="28"/>
          <w:szCs w:val="28"/>
        </w:rPr>
        <w:t xml:space="preserve">Börsentag Berlin 2019 – Orientierung in stürmischen Börsenzeiten </w:t>
      </w:r>
    </w:p>
    <w:p w14:paraId="228188EA" w14:textId="0A4634E1" w:rsidR="008D4BDE" w:rsidRPr="008D4BDE" w:rsidRDefault="008D4BDE" w:rsidP="00270139">
      <w:pPr>
        <w:ind w:left="56"/>
        <w:jc w:val="both"/>
        <w:rPr>
          <w:b/>
          <w:sz w:val="28"/>
          <w:szCs w:val="28"/>
        </w:rPr>
      </w:pPr>
      <w:r w:rsidRPr="008D4BDE">
        <w:rPr>
          <w:rFonts w:ascii="Arial" w:hAnsi="Arial" w:cs="Arial"/>
          <w:b/>
        </w:rPr>
        <w:t xml:space="preserve">Am </w:t>
      </w:r>
      <w:r w:rsidRPr="00270139">
        <w:rPr>
          <w:rFonts w:ascii="Arial" w:hAnsi="Arial" w:cs="Arial"/>
          <w:b/>
        </w:rPr>
        <w:t xml:space="preserve">Samstag, </w:t>
      </w:r>
      <w:r w:rsidRPr="008D4BDE">
        <w:rPr>
          <w:rFonts w:ascii="Arial" w:hAnsi="Arial" w:cs="Arial"/>
          <w:b/>
        </w:rPr>
        <w:t>12. Oktober können sich finanzinteressierte Berliner und Brandenburger im MOA Bogen über die neuesten Börsen- und Finanztrends informieren. Ab 9.30 Uhr erwartet das Who-</w:t>
      </w:r>
      <w:proofErr w:type="spellStart"/>
      <w:r w:rsidRPr="008D4BDE">
        <w:rPr>
          <w:rFonts w:ascii="Arial" w:hAnsi="Arial" w:cs="Arial"/>
          <w:b/>
        </w:rPr>
        <w:t>is</w:t>
      </w:r>
      <w:proofErr w:type="spellEnd"/>
      <w:r w:rsidRPr="008D4BDE">
        <w:rPr>
          <w:rFonts w:ascii="Arial" w:hAnsi="Arial" w:cs="Arial"/>
          <w:b/>
        </w:rPr>
        <w:t>-Who der Finanzbranche die Besucher zum Erfahrungsaustausch und vermittelt wertvolles Wissen rund um die Themen Börse, Geldanlage und Altersvorsorge.</w:t>
      </w:r>
      <w:r w:rsidRPr="008D4BDE">
        <w:rPr>
          <w:b/>
          <w:sz w:val="28"/>
          <w:szCs w:val="28"/>
        </w:rPr>
        <w:t xml:space="preserve"> </w:t>
      </w:r>
      <w:r w:rsidR="00270139">
        <w:rPr>
          <w:rFonts w:ascii="Arial" w:hAnsi="Arial" w:cs="Arial"/>
          <w:b/>
        </w:rPr>
        <w:t>Neu in diesem Jahr ist ein Programmteil speziell für Frauen.</w:t>
      </w:r>
    </w:p>
    <w:p w14:paraId="1A5F426D" w14:textId="77777777" w:rsidR="008D4BDE" w:rsidRPr="00270139" w:rsidRDefault="008D4BDE" w:rsidP="00270139">
      <w:pPr>
        <w:spacing w:line="360" w:lineRule="auto"/>
        <w:ind w:left="57" w:right="-57"/>
        <w:jc w:val="both"/>
        <w:rPr>
          <w:rFonts w:ascii="Arial" w:hAnsi="Arial" w:cs="Arial"/>
          <w:color w:val="000000" w:themeColor="text1"/>
        </w:rPr>
      </w:pPr>
      <w:r w:rsidRPr="00270139">
        <w:rPr>
          <w:rFonts w:ascii="Arial" w:hAnsi="Arial" w:cs="Arial"/>
          <w:color w:val="000000" w:themeColor="text1"/>
        </w:rPr>
        <w:t>2019 war bisher ein turbulentes Börsenjahr. US-Präsident Trump, eine sich abkühlende Weltwirtschaft, Handelsstreitigkeiten, die Querelen um den Brexit und anhaltende geopolitische Konflikte sowie Rezessionsängste und billiges Zentralbankgeld haben die internationalen Finanzmärkte auf Trab gehalten. Überraschenderweise haben sich die globalen Indizes in diesen stürmischen Börsenzeiten trotzdem sehr gut entwickelt und so mancher Pessimist unter den Finanzexperten musste sich eines Besseren belehren lassen. Gerade weil es so schwer präzise vorherzusagen ist, wie sich die weltweiten Börsen entwickeln werden und wo die besten Anlagechancen liegen, hat auch in diesem Jahr wieder der Börsentag Berlin das Who-</w:t>
      </w:r>
      <w:proofErr w:type="spellStart"/>
      <w:r w:rsidRPr="00270139">
        <w:rPr>
          <w:rFonts w:ascii="Arial" w:hAnsi="Arial" w:cs="Arial"/>
          <w:color w:val="000000" w:themeColor="text1"/>
        </w:rPr>
        <w:t>is</w:t>
      </w:r>
      <w:proofErr w:type="spellEnd"/>
      <w:r w:rsidRPr="00270139">
        <w:rPr>
          <w:rFonts w:ascii="Arial" w:hAnsi="Arial" w:cs="Arial"/>
          <w:color w:val="000000" w:themeColor="text1"/>
        </w:rPr>
        <w:t xml:space="preserve">-Who der Finanzszene nach Berlin eingeladen. </w:t>
      </w:r>
    </w:p>
    <w:p w14:paraId="53841D5F" w14:textId="77777777" w:rsidR="008D4BDE" w:rsidRPr="00270139" w:rsidRDefault="008D4BDE" w:rsidP="00270139">
      <w:pPr>
        <w:spacing w:line="360" w:lineRule="auto"/>
        <w:ind w:left="57" w:right="-57"/>
        <w:jc w:val="both"/>
        <w:rPr>
          <w:rFonts w:ascii="Arial" w:hAnsi="Arial" w:cs="Arial"/>
          <w:color w:val="000000" w:themeColor="text1"/>
        </w:rPr>
      </w:pPr>
      <w:r w:rsidRPr="00270139">
        <w:rPr>
          <w:rFonts w:ascii="Arial" w:hAnsi="Arial" w:cs="Arial"/>
          <w:color w:val="000000" w:themeColor="text1"/>
        </w:rPr>
        <w:t xml:space="preserve">Am 12. Oktober 2019 zeigen so rund 70 Aussteller den Besuchern aus Berlin und Brandenburg die neusten Trends und Produkte rund um das Thema Geldanlage. Das qualitativ hochwertige Rahmenprogramm mit Podiumsdiskussionen und Vorträgen bietet die einmalige Gelegenheit, interessante Einblicke direkt aus erster Hand von Branchenkennern zu gewinnen. </w:t>
      </w:r>
    </w:p>
    <w:p w14:paraId="0E67B42F" w14:textId="77777777" w:rsidR="008D4BDE" w:rsidRPr="00270139" w:rsidRDefault="008D4BDE" w:rsidP="00270139">
      <w:pPr>
        <w:spacing w:line="360" w:lineRule="auto"/>
        <w:ind w:left="57" w:right="-57"/>
        <w:jc w:val="both"/>
        <w:rPr>
          <w:rFonts w:ascii="Arial" w:hAnsi="Arial" w:cs="Arial"/>
          <w:color w:val="000000" w:themeColor="text1"/>
        </w:rPr>
      </w:pPr>
      <w:r w:rsidRPr="00270139">
        <w:rPr>
          <w:rFonts w:ascii="Arial" w:hAnsi="Arial" w:cs="Arial"/>
          <w:color w:val="000000" w:themeColor="text1"/>
        </w:rPr>
        <w:t xml:space="preserve">„Der Börsentag Berlin zählt mittlerweile deutschlandweit zu den festen Terminen in der Finanzbranche. Dementsprechend breit ist auch das Spektrum der Aussteller und Referenten, die wir in diesem Jahr für uns gewinnen konnten“, erklärt Dirk </w:t>
      </w:r>
      <w:proofErr w:type="spellStart"/>
      <w:r w:rsidRPr="00270139">
        <w:rPr>
          <w:rFonts w:ascii="Arial" w:hAnsi="Arial" w:cs="Arial"/>
          <w:color w:val="000000" w:themeColor="text1"/>
        </w:rPr>
        <w:t>Mahnert</w:t>
      </w:r>
      <w:proofErr w:type="spellEnd"/>
      <w:r w:rsidRPr="00270139">
        <w:rPr>
          <w:rFonts w:ascii="Arial" w:hAnsi="Arial" w:cs="Arial"/>
          <w:color w:val="000000" w:themeColor="text1"/>
        </w:rPr>
        <w:t>, Geschäftsführer von B2MS und Mitveranstalter des Berliner Börsentags. Kent Gaertner, Geschäftsführer der Quadriga Communication GmbH, fügt hinzu: „Seit dem vergangenen Jahr hat sich insbesondere im Bereich der Geldanlage einiges getan. Das Thema Kryptowährungen hat an Relevanz gewonnen, der Handelskrieg zwischen China und den USA sorgt für Bewegung an den Börsen und die Angst vor einer neuen Ölkrise könnte für Turbulenzen sorgen. Es ist also genau die richtige Zeit, um sich mit den eigenen Finanzen genauer zu befassen und sich wertvolle Informationen aus erster Hand zu holen.“</w:t>
      </w:r>
    </w:p>
    <w:p w14:paraId="3B782D6A" w14:textId="77777777" w:rsidR="008D4BDE" w:rsidRPr="00270139" w:rsidRDefault="008D4BDE" w:rsidP="00270139">
      <w:pPr>
        <w:spacing w:line="360" w:lineRule="auto"/>
        <w:ind w:left="57" w:right="-57"/>
        <w:jc w:val="both"/>
        <w:rPr>
          <w:rFonts w:ascii="Arial" w:hAnsi="Arial" w:cs="Arial"/>
          <w:color w:val="000000" w:themeColor="text1"/>
        </w:rPr>
      </w:pPr>
      <w:r w:rsidRPr="00270139">
        <w:rPr>
          <w:rFonts w:ascii="Arial" w:hAnsi="Arial" w:cs="Arial"/>
          <w:color w:val="000000" w:themeColor="text1"/>
        </w:rPr>
        <w:lastRenderedPageBreak/>
        <w:t xml:space="preserve">Die Palette an Ausstellern des Börsentags Berlin 2019 reicht von Banken wie Morgan Stanley, Goldman Sachs und Commerzbank über Broker wie LYNX und Admiral </w:t>
      </w:r>
      <w:proofErr w:type="spellStart"/>
      <w:r w:rsidRPr="00270139">
        <w:rPr>
          <w:rFonts w:ascii="Arial" w:hAnsi="Arial" w:cs="Arial"/>
          <w:color w:val="000000" w:themeColor="text1"/>
        </w:rPr>
        <w:t>Markets</w:t>
      </w:r>
      <w:proofErr w:type="spellEnd"/>
      <w:r w:rsidRPr="00270139">
        <w:rPr>
          <w:rFonts w:ascii="Arial" w:hAnsi="Arial" w:cs="Arial"/>
          <w:color w:val="000000" w:themeColor="text1"/>
        </w:rPr>
        <w:t xml:space="preserve"> bis hin zu Finanzmedien wie Der Aktionär, Euro am Sonntag oder </w:t>
      </w:r>
      <w:proofErr w:type="spellStart"/>
      <w:r w:rsidRPr="00270139">
        <w:rPr>
          <w:rFonts w:ascii="Arial" w:hAnsi="Arial" w:cs="Arial"/>
          <w:color w:val="000000" w:themeColor="text1"/>
        </w:rPr>
        <w:t>wallstreet:online</w:t>
      </w:r>
      <w:proofErr w:type="spellEnd"/>
      <w:r w:rsidRPr="00270139">
        <w:rPr>
          <w:rFonts w:ascii="Arial" w:hAnsi="Arial" w:cs="Arial"/>
          <w:color w:val="000000" w:themeColor="text1"/>
        </w:rPr>
        <w:t xml:space="preserve">. Neben der Messe stehen den Besuchern wie bereits in den vergangenen Jahren mehr als 50 Fachvorträge von Referenten wie Mick </w:t>
      </w:r>
      <w:proofErr w:type="spellStart"/>
      <w:r w:rsidRPr="00270139">
        <w:rPr>
          <w:rFonts w:ascii="Arial" w:hAnsi="Arial" w:cs="Arial"/>
          <w:color w:val="000000" w:themeColor="text1"/>
        </w:rPr>
        <w:t>Knauff</w:t>
      </w:r>
      <w:proofErr w:type="spellEnd"/>
      <w:r w:rsidRPr="00270139">
        <w:rPr>
          <w:rFonts w:ascii="Arial" w:hAnsi="Arial" w:cs="Arial"/>
          <w:color w:val="000000" w:themeColor="text1"/>
        </w:rPr>
        <w:t xml:space="preserve"> oder Alfred </w:t>
      </w:r>
      <w:proofErr w:type="spellStart"/>
      <w:r w:rsidRPr="00270139">
        <w:rPr>
          <w:rFonts w:ascii="Arial" w:hAnsi="Arial" w:cs="Arial"/>
          <w:color w:val="000000" w:themeColor="text1"/>
        </w:rPr>
        <w:t>Maydorn</w:t>
      </w:r>
      <w:proofErr w:type="spellEnd"/>
      <w:r w:rsidRPr="00270139">
        <w:rPr>
          <w:rFonts w:ascii="Arial" w:hAnsi="Arial" w:cs="Arial"/>
          <w:color w:val="000000" w:themeColor="text1"/>
        </w:rPr>
        <w:t xml:space="preserve"> offen. Auch hier decken die Themengebiete die gesamte Bandbreite ab: Von neuartigen Geldanlagemöglichkeiten über den Handel mit Gold bis hin zu Aktiengeschäften und Festgeldkonten.</w:t>
      </w:r>
    </w:p>
    <w:p w14:paraId="0C731A25" w14:textId="77777777" w:rsidR="008D4BDE" w:rsidRPr="00270139" w:rsidRDefault="008D4BDE" w:rsidP="00270139">
      <w:pPr>
        <w:spacing w:line="360" w:lineRule="auto"/>
        <w:ind w:left="57" w:right="-57"/>
        <w:jc w:val="both"/>
        <w:rPr>
          <w:rFonts w:ascii="Arial" w:hAnsi="Arial" w:cs="Arial"/>
          <w:color w:val="000000" w:themeColor="text1"/>
        </w:rPr>
      </w:pPr>
      <w:r w:rsidRPr="00270139">
        <w:rPr>
          <w:rFonts w:ascii="Arial" w:hAnsi="Arial" w:cs="Arial"/>
          <w:color w:val="000000" w:themeColor="text1"/>
        </w:rPr>
        <w:t>Der Börsentag Berlin 2019 findet am 12. Oktober 2019 im MOA-Bogen Moabit (Stephanstraße 38-43, 10559 Berlin) in statt. Ab 9.30 Uhr sind die Türen geöffnet. Um 17.00 Uhr endet die Veranstaltung. Der Eintritt zum Börsentag ist wie immer frei, eine Anmeldung über die Homepage ist jedoch erforderlich.</w:t>
      </w:r>
    </w:p>
    <w:p w14:paraId="36BEC0BA" w14:textId="043FA5B8" w:rsidR="008D4BDE" w:rsidRDefault="008D4BDE" w:rsidP="00270139">
      <w:pPr>
        <w:spacing w:line="360" w:lineRule="auto"/>
        <w:ind w:left="57" w:right="-57"/>
        <w:jc w:val="both"/>
        <w:rPr>
          <w:rFonts w:ascii="Arial" w:hAnsi="Arial" w:cs="Arial"/>
          <w:color w:val="000000" w:themeColor="text1"/>
        </w:rPr>
      </w:pPr>
      <w:r w:rsidRPr="00270139">
        <w:rPr>
          <w:rFonts w:ascii="Arial" w:hAnsi="Arial" w:cs="Arial"/>
          <w:color w:val="000000" w:themeColor="text1"/>
        </w:rPr>
        <w:t xml:space="preserve">Weitere Informationen, das vollständige Programm sowie die Möglichkeit zur Registrierung sind unter </w:t>
      </w:r>
      <w:hyperlink r:id="rId6" w:history="1">
        <w:r w:rsidR="00270139" w:rsidRPr="009B2E2D">
          <w:rPr>
            <w:rStyle w:val="Hyperlink"/>
            <w:rFonts w:ascii="Arial" w:hAnsi="Arial" w:cs="Arial"/>
          </w:rPr>
          <w:t>http://www.boersentag-berlin.de</w:t>
        </w:r>
      </w:hyperlink>
      <w:r w:rsidR="00270139">
        <w:rPr>
          <w:rFonts w:ascii="Arial" w:hAnsi="Arial" w:cs="Arial"/>
          <w:color w:val="000000" w:themeColor="text1"/>
        </w:rPr>
        <w:t xml:space="preserve"> </w:t>
      </w:r>
      <w:r w:rsidRPr="00270139">
        <w:rPr>
          <w:rFonts w:ascii="Arial" w:hAnsi="Arial" w:cs="Arial"/>
          <w:color w:val="000000" w:themeColor="text1"/>
        </w:rPr>
        <w:t>verfügbar.</w:t>
      </w:r>
    </w:p>
    <w:p w14:paraId="636ED95C" w14:textId="77777777" w:rsidR="00270139" w:rsidRDefault="00270139" w:rsidP="00270139">
      <w:pPr>
        <w:autoSpaceDE w:val="0"/>
        <w:autoSpaceDN w:val="0"/>
        <w:adjustRightInd w:val="0"/>
        <w:spacing w:line="360" w:lineRule="auto"/>
        <w:jc w:val="both"/>
        <w:rPr>
          <w:rFonts w:ascii="Arial" w:hAnsi="Arial" w:cs="Arial"/>
        </w:rPr>
      </w:pPr>
      <w:r w:rsidRPr="0021467D">
        <w:rPr>
          <w:rFonts w:ascii="Arial" w:hAnsi="Arial" w:cs="Arial"/>
          <w:color w:val="000000" w:themeColor="text1"/>
        </w:rPr>
        <w:t xml:space="preserve">Neu in diesem Jahr ist ein spezieller Programmteil für Frauen. Unter dem Namen „Rendite ist Weiblich“ wird </w:t>
      </w:r>
      <w:r>
        <w:rPr>
          <w:rFonts w:ascii="Arial" w:hAnsi="Arial" w:cs="Arial"/>
          <w:color w:val="000000" w:themeColor="text1"/>
        </w:rPr>
        <w:t xml:space="preserve">mit den Teilnehmerinnen über das </w:t>
      </w:r>
      <w:r w:rsidRPr="0021467D">
        <w:rPr>
          <w:rFonts w:ascii="Arial" w:hAnsi="Arial" w:cs="Arial"/>
          <w:color w:val="000000" w:themeColor="text1"/>
        </w:rPr>
        <w:t xml:space="preserve">Thema Finanzen aktiv </w:t>
      </w:r>
      <w:r>
        <w:rPr>
          <w:rFonts w:ascii="Arial" w:hAnsi="Arial" w:cs="Arial"/>
          <w:color w:val="000000" w:themeColor="text1"/>
        </w:rPr>
        <w:t>gesprochen. Frauen sind am stärksten von Altersarmut betroffen, laut einer aktuellen Studie erhalten sie ein Viertel weniger Rente. Wer früh vorsorgt, kann die Lücke schließen. Auf die Frage des Wie will das Forum eine Antwort geben</w:t>
      </w:r>
      <w:r w:rsidRPr="0021467D">
        <w:rPr>
          <w:rFonts w:ascii="Arial" w:hAnsi="Arial" w:cs="Arial"/>
          <w:color w:val="000000" w:themeColor="text1"/>
        </w:rPr>
        <w:t>.</w:t>
      </w:r>
      <w:r>
        <w:rPr>
          <w:rFonts w:ascii="Arial" w:hAnsi="Arial" w:cs="Arial"/>
          <w:color w:val="000000" w:themeColor="text1"/>
        </w:rPr>
        <w:t xml:space="preserve"> </w:t>
      </w:r>
      <w:r>
        <w:rPr>
          <w:rFonts w:ascii="Arial" w:hAnsi="Arial" w:cs="Arial"/>
        </w:rPr>
        <w:t xml:space="preserve">Nähere Infos und Anmeldung unter </w:t>
      </w:r>
      <w:hyperlink r:id="rId7" w:history="1">
        <w:r w:rsidRPr="00B61434">
          <w:rPr>
            <w:rStyle w:val="Hyperlink"/>
            <w:rFonts w:ascii="Arial" w:hAnsi="Arial" w:cs="Arial"/>
          </w:rPr>
          <w:t>www.rendite-ist-weiblich.de</w:t>
        </w:r>
      </w:hyperlink>
    </w:p>
    <w:p w14:paraId="0E100801" w14:textId="2FA045E0" w:rsidR="00E810BC" w:rsidRPr="00270139" w:rsidRDefault="004D0228" w:rsidP="00270139">
      <w:pPr>
        <w:spacing w:line="240" w:lineRule="auto"/>
        <w:ind w:right="-57"/>
        <w:rPr>
          <w:rFonts w:ascii="Arial" w:hAnsi="Arial" w:cs="Arial"/>
          <w:color w:val="000000" w:themeColor="text1"/>
          <w:sz w:val="20"/>
          <w:szCs w:val="20"/>
        </w:rPr>
      </w:pPr>
      <w:r w:rsidRPr="00270139">
        <w:rPr>
          <w:rFonts w:ascii="Arial" w:hAnsi="Arial" w:cs="Arial"/>
          <w:color w:val="000000" w:themeColor="text1"/>
          <w:sz w:val="20"/>
          <w:szCs w:val="20"/>
        </w:rPr>
        <w:t>Der Börsentag Berlin wird von den Agenturen B2MS GmbH und Quadriga Communication GmbH veranstaltet</w:t>
      </w:r>
      <w:r w:rsidR="00E810BC" w:rsidRPr="00270139">
        <w:rPr>
          <w:rFonts w:ascii="Arial" w:hAnsi="Arial" w:cs="Arial"/>
          <w:color w:val="000000" w:themeColor="text1"/>
          <w:sz w:val="20"/>
          <w:szCs w:val="20"/>
        </w:rPr>
        <w:t xml:space="preserve">. </w:t>
      </w:r>
      <w:r w:rsidR="00E810BC" w:rsidRPr="00270139">
        <w:rPr>
          <w:rFonts w:ascii="Arial" w:hAnsi="Arial" w:cs="Arial"/>
          <w:color w:val="000000" w:themeColor="text1"/>
          <w:sz w:val="20"/>
          <w:szCs w:val="20"/>
        </w:rPr>
        <w:t xml:space="preserve">Für Rückfragen: Dirk </w:t>
      </w:r>
      <w:proofErr w:type="spellStart"/>
      <w:r w:rsidR="00E810BC" w:rsidRPr="00270139">
        <w:rPr>
          <w:rFonts w:ascii="Arial" w:hAnsi="Arial" w:cs="Arial"/>
          <w:color w:val="000000" w:themeColor="text1"/>
          <w:sz w:val="20"/>
          <w:szCs w:val="20"/>
        </w:rPr>
        <w:t>Mahnert</w:t>
      </w:r>
      <w:proofErr w:type="spellEnd"/>
      <w:r w:rsidR="00E810BC" w:rsidRPr="00270139">
        <w:rPr>
          <w:rFonts w:ascii="Arial" w:hAnsi="Arial" w:cs="Arial"/>
          <w:color w:val="000000" w:themeColor="text1"/>
          <w:sz w:val="20"/>
          <w:szCs w:val="20"/>
        </w:rPr>
        <w:tab/>
      </w:r>
      <w:hyperlink r:id="rId8" w:history="1">
        <w:r w:rsidR="00E810BC" w:rsidRPr="00270139">
          <w:rPr>
            <w:rFonts w:ascii="Arial" w:hAnsi="Arial" w:cs="Arial"/>
            <w:color w:val="000000" w:themeColor="text1"/>
            <w:sz w:val="20"/>
            <w:szCs w:val="20"/>
          </w:rPr>
          <w:t>mahnert@b2ms.de</w:t>
        </w:r>
      </w:hyperlink>
      <w:r w:rsidR="00E810BC" w:rsidRPr="00270139">
        <w:rPr>
          <w:rFonts w:ascii="Arial" w:hAnsi="Arial" w:cs="Arial"/>
          <w:color w:val="000000" w:themeColor="text1"/>
          <w:sz w:val="20"/>
          <w:szCs w:val="20"/>
        </w:rPr>
        <w:tab/>
        <w:t>Tel: 03 51 / 4 66 76 44</w:t>
      </w:r>
    </w:p>
    <w:p w14:paraId="53488C5A" w14:textId="5B8CB7E7" w:rsidR="0092286D" w:rsidRDefault="0092286D" w:rsidP="0092286D">
      <w:pPr>
        <w:jc w:val="both"/>
      </w:pPr>
      <w:r>
        <w:t>_________________________________________________________________</w:t>
      </w:r>
      <w:r w:rsidR="005D7FAB">
        <w:t>_________________</w:t>
      </w:r>
    </w:p>
    <w:p w14:paraId="03BEBECC" w14:textId="77777777" w:rsidR="004D0228" w:rsidRDefault="004D0228" w:rsidP="00007164">
      <w:pPr>
        <w:spacing w:line="240" w:lineRule="auto"/>
        <w:ind w:left="57" w:right="-57"/>
        <w:jc w:val="both"/>
        <w:rPr>
          <w:rFonts w:cstheme="minorHAnsi"/>
          <w:b/>
          <w:sz w:val="24"/>
          <w:szCs w:val="24"/>
        </w:rPr>
      </w:pPr>
    </w:p>
    <w:p w14:paraId="0D627EDF" w14:textId="77777777" w:rsidR="004D0228" w:rsidRPr="004D0228" w:rsidRDefault="004D0228" w:rsidP="004D0228">
      <w:pPr>
        <w:spacing w:line="240" w:lineRule="auto"/>
        <w:ind w:right="-57"/>
        <w:jc w:val="both"/>
        <w:rPr>
          <w:rFonts w:cstheme="minorHAnsi"/>
          <w:b/>
          <w:sz w:val="24"/>
          <w:szCs w:val="24"/>
        </w:rPr>
      </w:pPr>
      <w:r w:rsidRPr="004D0228">
        <w:rPr>
          <w:rFonts w:cstheme="minorHAnsi"/>
          <w:b/>
          <w:sz w:val="24"/>
          <w:szCs w:val="24"/>
        </w:rPr>
        <w:t>Die B2MS GmbH:</w:t>
      </w:r>
      <w:r w:rsidRPr="004D0228">
        <w:rPr>
          <w:rFonts w:cstheme="minorHAnsi"/>
          <w:b/>
          <w:sz w:val="24"/>
          <w:szCs w:val="24"/>
        </w:rPr>
        <w:tab/>
      </w:r>
    </w:p>
    <w:p w14:paraId="061730B9" w14:textId="07066F40" w:rsidR="004D0228" w:rsidRPr="004D0228" w:rsidRDefault="004D0228" w:rsidP="004D0228">
      <w:pPr>
        <w:spacing w:line="240" w:lineRule="auto"/>
        <w:ind w:right="-57"/>
        <w:jc w:val="both"/>
        <w:rPr>
          <w:sz w:val="24"/>
          <w:szCs w:val="24"/>
        </w:rPr>
      </w:pPr>
      <w:r w:rsidRPr="004D0228">
        <w:rPr>
          <w:sz w:val="24"/>
          <w:szCs w:val="24"/>
        </w:rPr>
        <w:t>Die B2MS GmbH ist eine im Jahr 2001 gegründete, inhaber-geführte Messe- und Veranstaltungsagentur mit Sitz in Dresden. Neben den branchenbekannten Großveranstaltungen - dem Anlegertag in Düsseldorf und den Börsentagen in Berlin und Dresden und Frankfurt - veranstaltet B2MS auch Reihe „Börsentag kompakt“ in fünf deutschen Städten sowie die Börsentage in Wien und Zürich. Das bundesweit tätige Unternehmen organisiert außerdem Kunden- und Mitarbeiterveranstaltungen im Wirtschafts- und Finanzsektor.</w:t>
      </w:r>
    </w:p>
    <w:p w14:paraId="16DD2A5C" w14:textId="77777777" w:rsidR="00921A44" w:rsidRDefault="00921A44" w:rsidP="00007164">
      <w:pPr>
        <w:spacing w:line="240" w:lineRule="auto"/>
        <w:ind w:left="57" w:right="-57"/>
        <w:jc w:val="both"/>
        <w:rPr>
          <w:rFonts w:cstheme="minorHAnsi"/>
          <w:b/>
          <w:sz w:val="24"/>
          <w:szCs w:val="24"/>
        </w:rPr>
      </w:pPr>
    </w:p>
    <w:p w14:paraId="09C6EAC2" w14:textId="77777777" w:rsidR="00007164" w:rsidRPr="00007164" w:rsidRDefault="00007164" w:rsidP="00DA2E72">
      <w:pPr>
        <w:spacing w:line="240" w:lineRule="auto"/>
        <w:ind w:left="70" w:right="-57"/>
        <w:jc w:val="both"/>
        <w:rPr>
          <w:rFonts w:cstheme="minorHAnsi"/>
          <w:b/>
          <w:sz w:val="24"/>
          <w:szCs w:val="24"/>
        </w:rPr>
      </w:pPr>
      <w:r w:rsidRPr="00007164">
        <w:rPr>
          <w:rFonts w:cstheme="minorHAnsi"/>
          <w:b/>
          <w:sz w:val="24"/>
          <w:szCs w:val="24"/>
        </w:rPr>
        <w:lastRenderedPageBreak/>
        <w:t>Über die Quad</w:t>
      </w:r>
      <w:bookmarkStart w:id="0" w:name="_GoBack"/>
      <w:bookmarkEnd w:id="0"/>
      <w:r w:rsidRPr="00007164">
        <w:rPr>
          <w:rFonts w:cstheme="minorHAnsi"/>
          <w:b/>
          <w:sz w:val="24"/>
          <w:szCs w:val="24"/>
        </w:rPr>
        <w:t>riga Communication GmbH</w:t>
      </w:r>
    </w:p>
    <w:p w14:paraId="531B57F7" w14:textId="77777777" w:rsidR="008D4BDE" w:rsidRDefault="008D4BDE" w:rsidP="008D4BDE">
      <w:pPr>
        <w:spacing w:line="240" w:lineRule="auto"/>
        <w:ind w:left="57" w:right="-57"/>
        <w:jc w:val="both"/>
        <w:rPr>
          <w:rFonts w:cstheme="minorHAnsi"/>
          <w:sz w:val="24"/>
          <w:szCs w:val="24"/>
        </w:rPr>
      </w:pPr>
      <w:r w:rsidRPr="00007164">
        <w:rPr>
          <w:rFonts w:cstheme="minorHAnsi"/>
          <w:sz w:val="24"/>
          <w:szCs w:val="24"/>
        </w:rPr>
        <w:t xml:space="preserve">Die Quadriga Communication GmbH ist eine renommierte </w:t>
      </w:r>
      <w:r>
        <w:rPr>
          <w:rFonts w:cstheme="minorHAnsi"/>
          <w:sz w:val="24"/>
          <w:szCs w:val="24"/>
        </w:rPr>
        <w:t>Agentur für Finanzkommunikation</w:t>
      </w:r>
      <w:r w:rsidRPr="00007164">
        <w:rPr>
          <w:rFonts w:cstheme="minorHAnsi"/>
          <w:sz w:val="24"/>
          <w:szCs w:val="24"/>
        </w:rPr>
        <w:t xml:space="preserve"> mit Sitz in der Hauptstadt Berlin. Sie bietet kompetente, hochwertige und zi</w:t>
      </w:r>
      <w:r>
        <w:rPr>
          <w:rFonts w:cstheme="minorHAnsi"/>
          <w:sz w:val="24"/>
          <w:szCs w:val="24"/>
        </w:rPr>
        <w:t xml:space="preserve">elorientierte Beratung rund um die Themen Öffentlichkeitsarbeit, Produkt- und Vertriebskommunikation, Markenkommunikation sowie </w:t>
      </w:r>
      <w:r w:rsidRPr="00007164">
        <w:rPr>
          <w:rFonts w:cstheme="minorHAnsi"/>
          <w:sz w:val="24"/>
          <w:szCs w:val="24"/>
        </w:rPr>
        <w:t>Eventmanagement. Ihre Mitarbeiter decken unterschiedliche Kompetenzbereiche ab und verfügen neben langjähriger beruflicher Erfahrung in ihren jeweiligen Fachgebieten über ein hohes Maß an Leistungsbereitschaft, Zuverlässigkeit und Loyalität. Zahlreiche namhafte Unternehmen aus der Finanz- und Verlagsbranche schenken der Quadriga Communication GmbH ihr Vertrauen.</w:t>
      </w:r>
    </w:p>
    <w:p w14:paraId="2F28C9E7" w14:textId="0325903E" w:rsidR="00007164" w:rsidRDefault="00007164" w:rsidP="008D4BDE">
      <w:pPr>
        <w:spacing w:line="240" w:lineRule="auto"/>
        <w:ind w:left="57" w:right="-57"/>
        <w:jc w:val="both"/>
        <w:rPr>
          <w:rFonts w:cstheme="minorHAnsi"/>
          <w:sz w:val="24"/>
          <w:szCs w:val="24"/>
        </w:rPr>
      </w:pPr>
    </w:p>
    <w:sectPr w:rsidR="00007164" w:rsidSect="00136319">
      <w:headerReference w:type="default" r:id="rId9"/>
      <w:footerReference w:type="default" r:id="rId10"/>
      <w:headerReference w:type="first" r:id="rId11"/>
      <w:pgSz w:w="11906" w:h="16838"/>
      <w:pgMar w:top="2242" w:right="1417" w:bottom="1134" w:left="1417" w:header="708" w:footer="1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9367F" w14:textId="77777777" w:rsidR="00093378" w:rsidRDefault="00093378" w:rsidP="008B2164">
      <w:pPr>
        <w:spacing w:after="0" w:line="240" w:lineRule="auto"/>
      </w:pPr>
      <w:r>
        <w:separator/>
      </w:r>
    </w:p>
  </w:endnote>
  <w:endnote w:type="continuationSeparator" w:id="0">
    <w:p w14:paraId="6BD0A599" w14:textId="77777777" w:rsidR="00093378" w:rsidRDefault="00093378" w:rsidP="008B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F860C" w14:textId="4748C814" w:rsidR="00DB14A9" w:rsidRDefault="00DB14A9">
    <w:pPr>
      <w:pStyle w:val="Fuzeile"/>
    </w:pPr>
  </w:p>
  <w:p w14:paraId="5FF65D30" w14:textId="77777777" w:rsidR="00DB14A9" w:rsidRDefault="00DB14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E02D9" w14:textId="77777777" w:rsidR="00093378" w:rsidRDefault="00093378" w:rsidP="008B2164">
      <w:pPr>
        <w:spacing w:after="0" w:line="240" w:lineRule="auto"/>
      </w:pPr>
      <w:r>
        <w:separator/>
      </w:r>
    </w:p>
  </w:footnote>
  <w:footnote w:type="continuationSeparator" w:id="0">
    <w:p w14:paraId="15E04F11" w14:textId="77777777" w:rsidR="00093378" w:rsidRDefault="00093378" w:rsidP="008B2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854CB" w14:textId="1D400ED7" w:rsidR="00DB14A9" w:rsidRDefault="00DB14A9">
    <w:pPr>
      <w:pStyle w:val="Kopfzeile"/>
    </w:pPr>
  </w:p>
  <w:p w14:paraId="3A79BE59" w14:textId="2CE6D891" w:rsidR="00DB14A9" w:rsidRDefault="0092286D">
    <w:pPr>
      <w:pStyle w:val="Kopfzeile"/>
    </w:pPr>
    <w:r>
      <w:rPr>
        <w:noProof/>
        <w:lang w:eastAsia="de-DE"/>
      </w:rPr>
      <w:drawing>
        <wp:inline distT="0" distB="0" distL="0" distR="0" wp14:anchorId="2F0EF43D" wp14:editId="6BBC9F86">
          <wp:extent cx="1514475" cy="550117"/>
          <wp:effectExtent l="19050" t="0" r="9525" b="0"/>
          <wp:docPr id="1" name="Grafik 0" descr="09-07-08_B2MS_Signe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7-08_B2MS_Signet_RGB.jpg"/>
                  <pic:cNvPicPr/>
                </pic:nvPicPr>
                <pic:blipFill>
                  <a:blip r:embed="rId1"/>
                  <a:stretch>
                    <a:fillRect/>
                  </a:stretch>
                </pic:blipFill>
                <pic:spPr>
                  <a:xfrm>
                    <a:off x="0" y="0"/>
                    <a:ext cx="1526021" cy="55431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4F2CD" w14:textId="1842635A" w:rsidR="00DB14A9" w:rsidRDefault="0092286D">
    <w:pPr>
      <w:pStyle w:val="Kopfzeile"/>
    </w:pPr>
    <w:r>
      <w:rPr>
        <w:noProof/>
        <w:lang w:eastAsia="de-DE"/>
      </w:rPr>
      <mc:AlternateContent>
        <mc:Choice Requires="wps">
          <w:drawing>
            <wp:anchor distT="0" distB="0" distL="114300" distR="114300" simplePos="0" relativeHeight="251659264" behindDoc="0" locked="0" layoutInCell="1" allowOverlap="1" wp14:anchorId="022570D1" wp14:editId="276682AE">
              <wp:simplePos x="0" y="0"/>
              <wp:positionH relativeFrom="column">
                <wp:posOffset>3285490</wp:posOffset>
              </wp:positionH>
              <wp:positionV relativeFrom="paragraph">
                <wp:posOffset>-173355</wp:posOffset>
              </wp:positionV>
              <wp:extent cx="2574925" cy="1126490"/>
              <wp:effectExtent l="0" t="0" r="15875" b="165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126490"/>
                      </a:xfrm>
                      <a:prstGeom prst="rect">
                        <a:avLst/>
                      </a:prstGeom>
                      <a:solidFill>
                        <a:srgbClr val="FFFFFF"/>
                      </a:solidFill>
                      <a:ln w="9525">
                        <a:solidFill>
                          <a:schemeClr val="bg1">
                            <a:lumMod val="100000"/>
                            <a:lumOff val="0"/>
                          </a:schemeClr>
                        </a:solidFill>
                        <a:miter lim="800000"/>
                        <a:headEnd/>
                        <a:tailEnd/>
                      </a:ln>
                    </wps:spPr>
                    <wps:txbx>
                      <w:txbxContent>
                        <w:p w14:paraId="083EDCA0" w14:textId="77777777" w:rsidR="0092286D" w:rsidRPr="00B039BB" w:rsidRDefault="0092286D" w:rsidP="0092286D">
                          <w:pPr>
                            <w:spacing w:after="0" w:line="240" w:lineRule="auto"/>
                            <w:jc w:val="right"/>
                            <w:rPr>
                              <w:sz w:val="20"/>
                              <w:szCs w:val="20"/>
                            </w:rPr>
                          </w:pPr>
                          <w:r w:rsidRPr="00B039BB">
                            <w:rPr>
                              <w:sz w:val="20"/>
                              <w:szCs w:val="20"/>
                            </w:rPr>
                            <w:t>B2MS GmbH</w:t>
                          </w:r>
                        </w:p>
                        <w:p w14:paraId="6EA28A8A" w14:textId="77777777" w:rsidR="0092286D" w:rsidRPr="00B039BB" w:rsidRDefault="0092286D" w:rsidP="0092286D">
                          <w:pPr>
                            <w:spacing w:after="0" w:line="240" w:lineRule="auto"/>
                            <w:jc w:val="right"/>
                            <w:rPr>
                              <w:sz w:val="20"/>
                              <w:szCs w:val="20"/>
                            </w:rPr>
                          </w:pPr>
                          <w:r w:rsidRPr="00B039BB">
                            <w:rPr>
                              <w:sz w:val="20"/>
                              <w:szCs w:val="20"/>
                            </w:rPr>
                            <w:t>Westendstraße 3</w:t>
                          </w:r>
                        </w:p>
                        <w:p w14:paraId="6CA9B49C" w14:textId="77777777" w:rsidR="0092286D" w:rsidRPr="00B039BB" w:rsidRDefault="0092286D" w:rsidP="0092286D">
                          <w:pPr>
                            <w:spacing w:line="240" w:lineRule="auto"/>
                            <w:jc w:val="right"/>
                            <w:rPr>
                              <w:sz w:val="20"/>
                              <w:szCs w:val="20"/>
                            </w:rPr>
                          </w:pPr>
                          <w:r w:rsidRPr="00B039BB">
                            <w:rPr>
                              <w:sz w:val="20"/>
                              <w:szCs w:val="20"/>
                            </w:rPr>
                            <w:t>01187 Dresden</w:t>
                          </w:r>
                        </w:p>
                        <w:p w14:paraId="4582B4D7" w14:textId="77777777" w:rsidR="0092286D" w:rsidRPr="00B039BB" w:rsidRDefault="0092286D" w:rsidP="0092286D">
                          <w:pPr>
                            <w:spacing w:line="240" w:lineRule="auto"/>
                            <w:jc w:val="right"/>
                            <w:rPr>
                              <w:rFonts w:cstheme="minorHAnsi"/>
                              <w:sz w:val="20"/>
                              <w:szCs w:val="20"/>
                            </w:rPr>
                          </w:pPr>
                          <w:r w:rsidRPr="00B039BB">
                            <w:rPr>
                              <w:rStyle w:val="AuszeichnungArial10ptZeilenabstandMehrere125zeFettZchnZchn"/>
                              <w:rFonts w:eastAsia="Arial Unicode MS" w:cstheme="minorHAnsi"/>
                            </w:rPr>
                            <w:t>Telefon</w:t>
                          </w:r>
                          <w:r w:rsidRPr="00B039BB">
                            <w:rPr>
                              <w:rStyle w:val="AuszeichnungArial10ptZeilenabstandMehrere125zeFettZchnZchn"/>
                              <w:rFonts w:eastAsiaTheme="minorHAnsi" w:cstheme="minorHAnsi"/>
                            </w:rPr>
                            <w:t>:</w:t>
                          </w:r>
                          <w:r w:rsidRPr="00B039BB">
                            <w:rPr>
                              <w:rFonts w:cstheme="minorHAnsi"/>
                              <w:sz w:val="20"/>
                              <w:szCs w:val="20"/>
                            </w:rPr>
                            <w:t xml:space="preserve"> +49(0)351 &gt; 466 76 00</w:t>
                          </w:r>
                          <w:r w:rsidRPr="00B039BB">
                            <w:rPr>
                              <w:rFonts w:cstheme="minorHAnsi"/>
                              <w:sz w:val="20"/>
                              <w:szCs w:val="20"/>
                            </w:rPr>
                            <w:br/>
                          </w:r>
                          <w:r w:rsidRPr="00B039BB">
                            <w:rPr>
                              <w:rStyle w:val="AuszeichnungArial10ptZeilenabstandMehrere125zeFettZchnZchn"/>
                              <w:rFonts w:eastAsiaTheme="minorHAnsi" w:cstheme="minorHAnsi"/>
                            </w:rPr>
                            <w:t>Internet:</w:t>
                          </w:r>
                          <w:r w:rsidRPr="00B039BB">
                            <w:rPr>
                              <w:rFonts w:cstheme="minorHAnsi"/>
                              <w:sz w:val="20"/>
                              <w:szCs w:val="20"/>
                            </w:rPr>
                            <w:t xml:space="preserve"> www.b2ms.de</w:t>
                          </w:r>
                        </w:p>
                        <w:p w14:paraId="426072CC" w14:textId="77777777" w:rsidR="0092286D" w:rsidRDefault="0092286D" w:rsidP="0092286D">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2570D1" id="_x0000_t202" coordsize="21600,21600" o:spt="202" path="m,l,21600r21600,l21600,xe">
              <v:stroke joinstyle="miter"/>
              <v:path gradientshapeok="t" o:connecttype="rect"/>
            </v:shapetype>
            <v:shape id="Text Box 1" o:spid="_x0000_s1026" type="#_x0000_t202" style="position:absolute;margin-left:258.7pt;margin-top:-13.65pt;width:202.75pt;height:8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" strokecolor="white [3212]">
              <v:textbox>
                <w:txbxContent>
                  <w:p w14:paraId="083EDCA0" w14:textId="77777777" w:rsidR="0092286D" w:rsidRPr="00B039BB" w:rsidRDefault="0092286D" w:rsidP="0092286D">
                    <w:pPr>
                      <w:spacing w:after="0" w:line="240" w:lineRule="auto"/>
                      <w:jc w:val="right"/>
                      <w:rPr>
                        <w:sz w:val="20"/>
                        <w:szCs w:val="20"/>
                      </w:rPr>
                    </w:pPr>
                    <w:r w:rsidRPr="00B039BB">
                      <w:rPr>
                        <w:sz w:val="20"/>
                        <w:szCs w:val="20"/>
                      </w:rPr>
                      <w:t>B2MS GmbH</w:t>
                    </w:r>
                  </w:p>
                  <w:p w14:paraId="6EA28A8A" w14:textId="77777777" w:rsidR="0092286D" w:rsidRPr="00B039BB" w:rsidRDefault="0092286D" w:rsidP="0092286D">
                    <w:pPr>
                      <w:spacing w:after="0" w:line="240" w:lineRule="auto"/>
                      <w:jc w:val="right"/>
                      <w:rPr>
                        <w:sz w:val="20"/>
                        <w:szCs w:val="20"/>
                      </w:rPr>
                    </w:pPr>
                    <w:r w:rsidRPr="00B039BB">
                      <w:rPr>
                        <w:sz w:val="20"/>
                        <w:szCs w:val="20"/>
                      </w:rPr>
                      <w:t>Westendstraße 3</w:t>
                    </w:r>
                  </w:p>
                  <w:p w14:paraId="6CA9B49C" w14:textId="77777777" w:rsidR="0092286D" w:rsidRPr="00B039BB" w:rsidRDefault="0092286D" w:rsidP="0092286D">
                    <w:pPr>
                      <w:spacing w:line="240" w:lineRule="auto"/>
                      <w:jc w:val="right"/>
                      <w:rPr>
                        <w:sz w:val="20"/>
                        <w:szCs w:val="20"/>
                      </w:rPr>
                    </w:pPr>
                    <w:r w:rsidRPr="00B039BB">
                      <w:rPr>
                        <w:sz w:val="20"/>
                        <w:szCs w:val="20"/>
                      </w:rPr>
                      <w:t>01187 Dresden</w:t>
                    </w:r>
                  </w:p>
                  <w:p w14:paraId="4582B4D7" w14:textId="77777777" w:rsidR="0092286D" w:rsidRPr="00B039BB" w:rsidRDefault="0092286D" w:rsidP="0092286D">
                    <w:pPr>
                      <w:spacing w:line="240" w:lineRule="auto"/>
                      <w:jc w:val="right"/>
                      <w:rPr>
                        <w:rFonts w:cstheme="minorHAnsi"/>
                        <w:sz w:val="20"/>
                        <w:szCs w:val="20"/>
                      </w:rPr>
                    </w:pPr>
                    <w:r w:rsidRPr="00B039BB">
                      <w:rPr>
                        <w:rStyle w:val="AuszeichnungArial10ptZeilenabstandMehrere125zeFettZchnZchn"/>
                        <w:rFonts w:eastAsia="Arial Unicode MS" w:cstheme="minorHAnsi"/>
                      </w:rPr>
                      <w:t>Telefon</w:t>
                    </w:r>
                    <w:r w:rsidRPr="00B039BB">
                      <w:rPr>
                        <w:rStyle w:val="AuszeichnungArial10ptZeilenabstandMehrere125zeFettZchnZchn"/>
                        <w:rFonts w:eastAsiaTheme="minorHAnsi" w:cstheme="minorHAnsi"/>
                      </w:rPr>
                      <w:t>:</w:t>
                    </w:r>
                    <w:r w:rsidRPr="00B039BB">
                      <w:rPr>
                        <w:rFonts w:cstheme="minorHAnsi"/>
                        <w:sz w:val="20"/>
                        <w:szCs w:val="20"/>
                      </w:rPr>
                      <w:t xml:space="preserve"> +49(0)351 &gt; 466 76 00</w:t>
                    </w:r>
                    <w:r w:rsidRPr="00B039BB">
                      <w:rPr>
                        <w:rFonts w:cstheme="minorHAnsi"/>
                        <w:sz w:val="20"/>
                        <w:szCs w:val="20"/>
                      </w:rPr>
                      <w:br/>
                    </w:r>
                    <w:r w:rsidRPr="00B039BB">
                      <w:rPr>
                        <w:rStyle w:val="AuszeichnungArial10ptZeilenabstandMehrere125zeFettZchnZchn"/>
                        <w:rFonts w:eastAsiaTheme="minorHAnsi" w:cstheme="minorHAnsi"/>
                      </w:rPr>
                      <w:t>Internet:</w:t>
                    </w:r>
                    <w:r w:rsidRPr="00B039BB">
                      <w:rPr>
                        <w:rFonts w:cstheme="minorHAnsi"/>
                        <w:sz w:val="20"/>
                        <w:szCs w:val="20"/>
                      </w:rPr>
                      <w:t xml:space="preserve"> www.b2ms.de</w:t>
                    </w:r>
                  </w:p>
                  <w:p w14:paraId="426072CC" w14:textId="77777777" w:rsidR="0092286D" w:rsidRDefault="0092286D" w:rsidP="0092286D">
                    <w:pPr>
                      <w:jc w:val="right"/>
                    </w:pPr>
                  </w:p>
                </w:txbxContent>
              </v:textbox>
            </v:shape>
          </w:pict>
        </mc:Fallback>
      </mc:AlternateContent>
    </w:r>
    <w:r w:rsidRPr="009C69C9">
      <w:rPr>
        <w:noProof/>
        <w:lang w:eastAsia="de-DE"/>
      </w:rPr>
      <w:drawing>
        <wp:inline distT="0" distB="0" distL="0" distR="0" wp14:anchorId="409D6F7B" wp14:editId="24E20979">
          <wp:extent cx="2123815" cy="771453"/>
          <wp:effectExtent l="0" t="0" r="0" b="0"/>
          <wp:docPr id="5" name="Grafik 0" descr="09-07-08_B2MS_Signe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07-08_B2MS_Signet_RGB.jpg"/>
                  <pic:cNvPicPr/>
                </pic:nvPicPr>
                <pic:blipFill>
                  <a:blip r:embed="rId1"/>
                  <a:stretch>
                    <a:fillRect/>
                  </a:stretch>
                </pic:blipFill>
                <pic:spPr>
                  <a:xfrm>
                    <a:off x="0" y="0"/>
                    <a:ext cx="2152748" cy="78196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42"/>
    <w:rsid w:val="00007164"/>
    <w:rsid w:val="00021727"/>
    <w:rsid w:val="00093378"/>
    <w:rsid w:val="00096042"/>
    <w:rsid w:val="000A05D5"/>
    <w:rsid w:val="000E0965"/>
    <w:rsid w:val="000F171E"/>
    <w:rsid w:val="001257FB"/>
    <w:rsid w:val="00136319"/>
    <w:rsid w:val="00160A9C"/>
    <w:rsid w:val="00164C37"/>
    <w:rsid w:val="00181DB5"/>
    <w:rsid w:val="00190B9E"/>
    <w:rsid w:val="001B456E"/>
    <w:rsid w:val="001C603C"/>
    <w:rsid w:val="001D54AC"/>
    <w:rsid w:val="001E471B"/>
    <w:rsid w:val="001F121D"/>
    <w:rsid w:val="001F54ED"/>
    <w:rsid w:val="00211CC9"/>
    <w:rsid w:val="002320A7"/>
    <w:rsid w:val="002414C4"/>
    <w:rsid w:val="002478A4"/>
    <w:rsid w:val="002659A4"/>
    <w:rsid w:val="0026773E"/>
    <w:rsid w:val="00270139"/>
    <w:rsid w:val="00273614"/>
    <w:rsid w:val="00280C0E"/>
    <w:rsid w:val="002C299A"/>
    <w:rsid w:val="002C5A37"/>
    <w:rsid w:val="002E6229"/>
    <w:rsid w:val="003005A7"/>
    <w:rsid w:val="00303F06"/>
    <w:rsid w:val="003040E0"/>
    <w:rsid w:val="00321A48"/>
    <w:rsid w:val="003366AF"/>
    <w:rsid w:val="00360546"/>
    <w:rsid w:val="0037184D"/>
    <w:rsid w:val="00375BC7"/>
    <w:rsid w:val="003C20F2"/>
    <w:rsid w:val="00420FE4"/>
    <w:rsid w:val="004472EB"/>
    <w:rsid w:val="00483E8C"/>
    <w:rsid w:val="004B4394"/>
    <w:rsid w:val="004D0228"/>
    <w:rsid w:val="004D7633"/>
    <w:rsid w:val="00501889"/>
    <w:rsid w:val="00502889"/>
    <w:rsid w:val="005110B7"/>
    <w:rsid w:val="00517887"/>
    <w:rsid w:val="00522BD1"/>
    <w:rsid w:val="00534E4A"/>
    <w:rsid w:val="005A2430"/>
    <w:rsid w:val="005D7FAB"/>
    <w:rsid w:val="00602BD0"/>
    <w:rsid w:val="00642E23"/>
    <w:rsid w:val="00654541"/>
    <w:rsid w:val="00686C37"/>
    <w:rsid w:val="00690A47"/>
    <w:rsid w:val="006F41C9"/>
    <w:rsid w:val="006F75D4"/>
    <w:rsid w:val="00753EA5"/>
    <w:rsid w:val="00773046"/>
    <w:rsid w:val="007F10E3"/>
    <w:rsid w:val="007F2F4D"/>
    <w:rsid w:val="008208CC"/>
    <w:rsid w:val="0082277F"/>
    <w:rsid w:val="00851700"/>
    <w:rsid w:val="0086350D"/>
    <w:rsid w:val="008674F9"/>
    <w:rsid w:val="008A22AB"/>
    <w:rsid w:val="008A3A33"/>
    <w:rsid w:val="008B2164"/>
    <w:rsid w:val="008B2330"/>
    <w:rsid w:val="008C4202"/>
    <w:rsid w:val="008D4BDE"/>
    <w:rsid w:val="008D6189"/>
    <w:rsid w:val="008E1898"/>
    <w:rsid w:val="008F2176"/>
    <w:rsid w:val="008F3E1F"/>
    <w:rsid w:val="008F783E"/>
    <w:rsid w:val="00906D6B"/>
    <w:rsid w:val="00921A44"/>
    <w:rsid w:val="0092286D"/>
    <w:rsid w:val="0092388D"/>
    <w:rsid w:val="0094341C"/>
    <w:rsid w:val="00961073"/>
    <w:rsid w:val="00976F17"/>
    <w:rsid w:val="009A3EB7"/>
    <w:rsid w:val="009C02F6"/>
    <w:rsid w:val="009D5190"/>
    <w:rsid w:val="009F0DEE"/>
    <w:rsid w:val="00A253AC"/>
    <w:rsid w:val="00A33829"/>
    <w:rsid w:val="00A46011"/>
    <w:rsid w:val="00A55369"/>
    <w:rsid w:val="00A81808"/>
    <w:rsid w:val="00AA521B"/>
    <w:rsid w:val="00AB142E"/>
    <w:rsid w:val="00AF2603"/>
    <w:rsid w:val="00AF575E"/>
    <w:rsid w:val="00B02542"/>
    <w:rsid w:val="00B06BD4"/>
    <w:rsid w:val="00B70F0A"/>
    <w:rsid w:val="00B766D6"/>
    <w:rsid w:val="00B77EF0"/>
    <w:rsid w:val="00B91731"/>
    <w:rsid w:val="00B978B6"/>
    <w:rsid w:val="00BB6194"/>
    <w:rsid w:val="00BD4B00"/>
    <w:rsid w:val="00BD6134"/>
    <w:rsid w:val="00BF493B"/>
    <w:rsid w:val="00C04841"/>
    <w:rsid w:val="00C41679"/>
    <w:rsid w:val="00C717C4"/>
    <w:rsid w:val="00C95FED"/>
    <w:rsid w:val="00CA0DA2"/>
    <w:rsid w:val="00CB2785"/>
    <w:rsid w:val="00CE461B"/>
    <w:rsid w:val="00D07CE9"/>
    <w:rsid w:val="00D07CFB"/>
    <w:rsid w:val="00D203F2"/>
    <w:rsid w:val="00D36D8D"/>
    <w:rsid w:val="00D724F9"/>
    <w:rsid w:val="00DA2E72"/>
    <w:rsid w:val="00DB14A9"/>
    <w:rsid w:val="00DD10A7"/>
    <w:rsid w:val="00E003D8"/>
    <w:rsid w:val="00E069B0"/>
    <w:rsid w:val="00E13437"/>
    <w:rsid w:val="00E405C1"/>
    <w:rsid w:val="00E5612F"/>
    <w:rsid w:val="00E810BC"/>
    <w:rsid w:val="00E81DDB"/>
    <w:rsid w:val="00E969FD"/>
    <w:rsid w:val="00EB2289"/>
    <w:rsid w:val="00EE230F"/>
    <w:rsid w:val="00EF1B6C"/>
    <w:rsid w:val="00F04E97"/>
    <w:rsid w:val="00F05AC8"/>
    <w:rsid w:val="00F41D3A"/>
    <w:rsid w:val="00F4324E"/>
    <w:rsid w:val="00F67777"/>
    <w:rsid w:val="00F82500"/>
    <w:rsid w:val="00F92E64"/>
    <w:rsid w:val="00F97B9A"/>
    <w:rsid w:val="00FD369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8CA3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5A37"/>
    <w:rPr>
      <w:color w:val="0000FF" w:themeColor="hyperlink"/>
      <w:u w:val="single"/>
    </w:rPr>
  </w:style>
  <w:style w:type="paragraph" w:styleId="Sprechblasentext">
    <w:name w:val="Balloon Text"/>
    <w:basedOn w:val="Standard"/>
    <w:link w:val="SprechblasentextZchn"/>
    <w:uiPriority w:val="99"/>
    <w:semiHidden/>
    <w:unhideWhenUsed/>
    <w:rsid w:val="00C95F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5FED"/>
    <w:rPr>
      <w:rFonts w:ascii="Tahoma" w:hAnsi="Tahoma" w:cs="Tahoma"/>
      <w:sz w:val="16"/>
      <w:szCs w:val="16"/>
    </w:rPr>
  </w:style>
  <w:style w:type="paragraph" w:styleId="Kopfzeile">
    <w:name w:val="header"/>
    <w:basedOn w:val="Standard"/>
    <w:link w:val="KopfzeileZchn"/>
    <w:uiPriority w:val="99"/>
    <w:unhideWhenUsed/>
    <w:rsid w:val="008B2164"/>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8B2164"/>
  </w:style>
  <w:style w:type="paragraph" w:styleId="Fuzeile">
    <w:name w:val="footer"/>
    <w:basedOn w:val="Standard"/>
    <w:link w:val="FuzeileZchn"/>
    <w:uiPriority w:val="99"/>
    <w:unhideWhenUsed/>
    <w:rsid w:val="008B2164"/>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8B2164"/>
  </w:style>
  <w:style w:type="paragraph" w:customStyle="1" w:styleId="AuszeichnungArial10ptZeilenabstandMehrere125zeFett">
    <w:name w:val="Auszeichnung Arial 10 pt Zeilenabstand:  Mehrere 125 ze + Fett"/>
    <w:basedOn w:val="Standard"/>
    <w:next w:val="Standard"/>
    <w:link w:val="AuszeichnungArial10ptZeilenabstandMehrere125zeFettZchnZchn"/>
    <w:rsid w:val="0092286D"/>
    <w:pPr>
      <w:spacing w:after="0" w:line="300" w:lineRule="auto"/>
    </w:pPr>
    <w:rPr>
      <w:rFonts w:ascii="Arial" w:eastAsia="Times New Roman" w:hAnsi="Arial" w:cs="Times New Roman"/>
      <w:b/>
      <w:bCs/>
      <w:sz w:val="20"/>
      <w:szCs w:val="20"/>
      <w:lang w:eastAsia="de-DE"/>
    </w:rPr>
  </w:style>
  <w:style w:type="character" w:customStyle="1" w:styleId="AuszeichnungArial10ptZeilenabstandMehrere125zeFettZchnZchn">
    <w:name w:val="Auszeichnung Arial 10 pt Zeilenabstand:  Mehrere 125 ze + Fett Zchn Zchn"/>
    <w:basedOn w:val="Absatz-Standardschriftart"/>
    <w:link w:val="AuszeichnungArial10ptZeilenabstandMehrere125zeFett"/>
    <w:rsid w:val="0092286D"/>
    <w:rPr>
      <w:rFonts w:ascii="Arial" w:eastAsia="Times New Roman" w:hAnsi="Arial" w:cs="Times New Roman"/>
      <w:b/>
      <w:bCs/>
      <w:sz w:val="20"/>
      <w:szCs w:val="20"/>
      <w:lang w:eastAsia="de-DE"/>
    </w:rPr>
  </w:style>
  <w:style w:type="character" w:styleId="NichtaufgelsteErwhnung">
    <w:name w:val="Unresolved Mention"/>
    <w:basedOn w:val="Absatz-Standardschriftart"/>
    <w:uiPriority w:val="99"/>
    <w:rsid w:val="00270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103878">
      <w:bodyDiv w:val="1"/>
      <w:marLeft w:val="0"/>
      <w:marRight w:val="0"/>
      <w:marTop w:val="0"/>
      <w:marBottom w:val="0"/>
      <w:divBdr>
        <w:top w:val="none" w:sz="0" w:space="0" w:color="auto"/>
        <w:left w:val="none" w:sz="0" w:space="0" w:color="auto"/>
        <w:bottom w:val="none" w:sz="0" w:space="0" w:color="auto"/>
        <w:right w:val="none" w:sz="0" w:space="0" w:color="auto"/>
      </w:divBdr>
    </w:div>
    <w:div w:id="1789812724">
      <w:bodyDiv w:val="1"/>
      <w:marLeft w:val="0"/>
      <w:marRight w:val="0"/>
      <w:marTop w:val="0"/>
      <w:marBottom w:val="0"/>
      <w:divBdr>
        <w:top w:val="none" w:sz="0" w:space="0" w:color="auto"/>
        <w:left w:val="none" w:sz="0" w:space="0" w:color="auto"/>
        <w:bottom w:val="none" w:sz="0" w:space="0" w:color="auto"/>
        <w:right w:val="none" w:sz="0" w:space="0" w:color="auto"/>
      </w:divBdr>
    </w:div>
    <w:div w:id="208491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nert@b2ms.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endite-ist-weiblich.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ersentag-berlin.de"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4748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mehlert</dc:creator>
  <cp:lastModifiedBy>B2MS GmbH</cp:lastModifiedBy>
  <cp:revision>5</cp:revision>
  <cp:lastPrinted>2018-10-02T10:17:00Z</cp:lastPrinted>
  <dcterms:created xsi:type="dcterms:W3CDTF">2019-10-01T09:35:00Z</dcterms:created>
  <dcterms:modified xsi:type="dcterms:W3CDTF">2019-10-01T10:03:00Z</dcterms:modified>
</cp:coreProperties>
</file>