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D7" w:rsidRPr="004B1012" w:rsidRDefault="006A0FD7" w:rsidP="00DF5959">
      <w:pPr>
        <w:tabs>
          <w:tab w:val="center" w:pos="4252"/>
          <w:tab w:val="left" w:pos="6981"/>
        </w:tabs>
        <w:jc w:val="both"/>
        <w:rPr>
          <w:rFonts w:ascii="Verdana" w:hAnsi="Verdana"/>
          <w:b/>
          <w:bCs/>
          <w:iCs/>
          <w:sz w:val="28"/>
          <w:szCs w:val="24"/>
          <w:lang w:eastAsia="ja-JP"/>
        </w:rPr>
      </w:pPr>
      <w:r>
        <w:rPr>
          <w:rFonts w:ascii="Verdana" w:hAnsi="Verdana"/>
          <w:sz w:val="28"/>
        </w:rPr>
        <w:tab/>
      </w:r>
    </w:p>
    <w:p w:rsidR="006A0FD7" w:rsidRPr="007F6454" w:rsidRDefault="006A0FD7" w:rsidP="00DF5959">
      <w:pPr>
        <w:tabs>
          <w:tab w:val="left" w:pos="6981"/>
        </w:tabs>
        <w:jc w:val="both"/>
        <w:rPr>
          <w:lang w:eastAsia="ja-JP"/>
        </w:rPr>
      </w:pPr>
      <w:r>
        <w:rPr>
          <w:noProof/>
          <w:lang w:val="es-ES_tradnl" w:eastAsia="es-ES_tradnl"/>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-116205</wp:posOffset>
            </wp:positionV>
            <wp:extent cx="1525905" cy="265430"/>
            <wp:effectExtent l="0" t="0" r="0" b="1270"/>
            <wp:wrapNone/>
            <wp:docPr id="3"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tar_td="http://www.star-group.net/schemas/transit/filters/textdata" xmlns:a14="http://schemas.microsoft.com/office/drawing/2010/main" val="0"/>
                        </a:ext>
                      </a:extLst>
                    </a:blip>
                    <a:srcRect/>
                    <a:stretch>
                      <a:fillRect/>
                    </a:stretch>
                  </pic:blipFill>
                  <pic:spPr bwMode="auto">
                    <a:xfrm>
                      <a:off x="0" y="0"/>
                      <a:ext cx="1525905" cy="265430"/>
                    </a:xfrm>
                    <a:prstGeom prst="rect">
                      <a:avLst/>
                    </a:prstGeom>
                    <a:noFill/>
                    <a:ln>
                      <a:noFill/>
                    </a:ln>
                  </pic:spPr>
                </pic:pic>
              </a:graphicData>
            </a:graphic>
          </wp:anchor>
        </w:drawing>
      </w:r>
      <w:r>
        <w:tab/>
      </w:r>
    </w:p>
    <w:p w:rsidR="00ED5CE6" w:rsidRDefault="006A0FD7" w:rsidP="00DF5959">
      <w:pPr>
        <w:pStyle w:val="Cabealho"/>
        <w:jc w:val="both"/>
        <w:rPr>
          <w:rFonts w:ascii="Helvetica" w:hAnsi="Helvetica"/>
          <w:sz w:val="32"/>
        </w:rPr>
      </w:pPr>
      <w:r>
        <w:rPr>
          <w:rFonts w:ascii="Helvetica" w:hAnsi="Helvetica"/>
          <w:sz w:val="32"/>
        </w:rPr>
        <w:t xml:space="preserve">Press Release </w:t>
      </w:r>
    </w:p>
    <w:p w:rsidR="00515ED8" w:rsidRDefault="00515ED8" w:rsidP="00DF5959">
      <w:pPr>
        <w:jc w:val="both"/>
        <w:rPr>
          <w:rFonts w:ascii="Verdana" w:eastAsia="Tahoma" w:hAnsi="Verdana"/>
          <w:b/>
          <w:bCs/>
          <w:sz w:val="28"/>
          <w:szCs w:val="28"/>
          <w:lang w:bidi="en-US"/>
        </w:rPr>
      </w:pPr>
    </w:p>
    <w:p w:rsidR="005763DB" w:rsidRPr="000F52E7" w:rsidRDefault="00BE0EF6" w:rsidP="00AE375C">
      <w:pPr>
        <w:spacing w:line="360" w:lineRule="auto"/>
        <w:jc w:val="center"/>
        <w:rPr>
          <w:rFonts w:ascii="Verdana" w:eastAsia="Tahoma" w:hAnsi="Verdana"/>
          <w:b/>
          <w:sz w:val="32"/>
          <w:szCs w:val="32"/>
        </w:rPr>
      </w:pPr>
      <w:r w:rsidRPr="000F52E7">
        <w:rPr>
          <w:rFonts w:ascii="Verdana" w:eastAsia="Tahoma" w:hAnsi="Verdana"/>
          <w:b/>
          <w:sz w:val="32"/>
          <w:szCs w:val="32"/>
        </w:rPr>
        <w:t>Lémures e langures assistem a ima</w:t>
      </w:r>
      <w:r w:rsidR="000F52E7" w:rsidRPr="000F52E7">
        <w:rPr>
          <w:rFonts w:ascii="Verdana" w:eastAsia="Tahoma" w:hAnsi="Verdana"/>
          <w:b/>
          <w:sz w:val="32"/>
          <w:szCs w:val="32"/>
        </w:rPr>
        <w:t xml:space="preserve">gens realistas num televisor </w:t>
      </w:r>
      <w:r w:rsidR="000F52E7">
        <w:rPr>
          <w:rFonts w:ascii="Verdana" w:eastAsia="Tahoma" w:hAnsi="Verdana"/>
          <w:b/>
          <w:sz w:val="32"/>
          <w:szCs w:val="32"/>
        </w:rPr>
        <w:t xml:space="preserve">Sony </w:t>
      </w:r>
      <w:r w:rsidR="000F52E7" w:rsidRPr="000F52E7">
        <w:rPr>
          <w:rFonts w:ascii="Verdana" w:eastAsia="Tahoma" w:hAnsi="Verdana"/>
          <w:b/>
          <w:sz w:val="32"/>
          <w:szCs w:val="32"/>
        </w:rPr>
        <w:t>4K</w:t>
      </w:r>
      <w:r w:rsidRPr="000F52E7">
        <w:rPr>
          <w:rFonts w:ascii="Verdana" w:eastAsia="Tahoma" w:hAnsi="Verdana"/>
          <w:b/>
          <w:sz w:val="32"/>
          <w:szCs w:val="32"/>
        </w:rPr>
        <w:t xml:space="preserve"> </w:t>
      </w:r>
    </w:p>
    <w:p w:rsidR="000F52E7" w:rsidRPr="000F52E7" w:rsidRDefault="000F52E7" w:rsidP="00AE375C">
      <w:pPr>
        <w:spacing w:line="360" w:lineRule="auto"/>
        <w:jc w:val="center"/>
        <w:rPr>
          <w:rFonts w:ascii="Verdana" w:eastAsia="Tahoma" w:hAnsi="Verdana"/>
          <w:b/>
          <w:bCs/>
          <w:sz w:val="28"/>
          <w:szCs w:val="28"/>
          <w:lang w:bidi="en-US"/>
        </w:rPr>
      </w:pPr>
    </w:p>
    <w:p w:rsidR="005F713F" w:rsidRPr="00ED5CE6" w:rsidRDefault="00BE0EF6" w:rsidP="00AE375C">
      <w:pPr>
        <w:spacing w:line="360" w:lineRule="auto"/>
        <w:jc w:val="center"/>
        <w:rPr>
          <w:rFonts w:ascii="Verdana" w:eastAsia="Tahoma" w:hAnsi="Verdana"/>
          <w:b/>
          <w:bCs/>
          <w:i/>
          <w:iCs/>
          <w:szCs w:val="24"/>
          <w:lang w:bidi="en-US"/>
        </w:rPr>
      </w:pPr>
      <w:r>
        <w:rPr>
          <w:rFonts w:ascii="Verdana" w:eastAsia="Tahoma" w:hAnsi="Verdana"/>
          <w:b/>
          <w:i/>
        </w:rPr>
        <w:t xml:space="preserve">A qualidade de imagem realista dos televisores BRAVIA oferece aos animais a oportunidade de conhecerem o seu novo habitat, </w:t>
      </w:r>
      <w:r w:rsidR="000F52E7" w:rsidRPr="000F52E7">
        <w:rPr>
          <w:rFonts w:ascii="Verdana" w:eastAsia="Tahoma" w:hAnsi="Verdana"/>
          <w:b/>
          <w:i/>
        </w:rPr>
        <w:t>como parte da s</w:t>
      </w:r>
      <w:r w:rsidR="000F52E7">
        <w:rPr>
          <w:rFonts w:ascii="Verdana" w:eastAsia="Tahoma" w:hAnsi="Verdana"/>
          <w:b/>
          <w:i/>
        </w:rPr>
        <w:t>ua reintrodução na vida selvagem, integrado no programa "</w:t>
      </w:r>
      <w:proofErr w:type="spellStart"/>
      <w:r w:rsidR="000F52E7">
        <w:rPr>
          <w:rFonts w:ascii="Verdana" w:eastAsia="Tahoma" w:hAnsi="Verdana"/>
          <w:b/>
          <w:i/>
        </w:rPr>
        <w:t>Back</w:t>
      </w:r>
      <w:proofErr w:type="spellEnd"/>
      <w:r w:rsidR="000F52E7">
        <w:rPr>
          <w:rFonts w:ascii="Verdana" w:eastAsia="Tahoma" w:hAnsi="Verdana"/>
          <w:b/>
          <w:i/>
        </w:rPr>
        <w:t xml:space="preserve"> to the </w:t>
      </w:r>
      <w:proofErr w:type="spellStart"/>
      <w:r w:rsidR="000F52E7">
        <w:rPr>
          <w:rFonts w:ascii="Verdana" w:eastAsia="Tahoma" w:hAnsi="Verdana"/>
          <w:b/>
          <w:i/>
        </w:rPr>
        <w:t>Wild</w:t>
      </w:r>
      <w:proofErr w:type="spellEnd"/>
      <w:r w:rsidR="000F52E7">
        <w:rPr>
          <w:rFonts w:ascii="Verdana" w:eastAsia="Tahoma" w:hAnsi="Verdana"/>
          <w:b/>
          <w:i/>
        </w:rPr>
        <w:t>"</w:t>
      </w:r>
    </w:p>
    <w:p w:rsidR="00644BBD" w:rsidRPr="006057B0" w:rsidRDefault="00644BBD" w:rsidP="00DF5959">
      <w:pPr>
        <w:jc w:val="both"/>
        <w:rPr>
          <w:rFonts w:ascii="Verdana" w:eastAsia="Tahoma" w:hAnsi="Verdana"/>
          <w:b/>
          <w:bCs/>
          <w:i/>
          <w:iCs/>
          <w:szCs w:val="24"/>
          <w:lang w:bidi="en-US"/>
        </w:rPr>
      </w:pPr>
    </w:p>
    <w:p w:rsidR="00B440A6" w:rsidRPr="00EB4587" w:rsidRDefault="00BE0EF6" w:rsidP="00DF5959">
      <w:pPr>
        <w:pStyle w:val="MediumShading1-Accent11"/>
        <w:numPr>
          <w:ilvl w:val="0"/>
          <w:numId w:val="12"/>
        </w:numPr>
        <w:spacing w:line="240" w:lineRule="auto"/>
        <w:ind w:firstLineChars="0"/>
        <w:jc w:val="both"/>
        <w:rPr>
          <w:rFonts w:ascii="Verdana" w:eastAsia="MS Mincho" w:hAnsi="Verdana"/>
          <w:bCs/>
          <w:color w:val="000000" w:themeColor="text1"/>
          <w:lang w:bidi="ar-SA"/>
        </w:rPr>
      </w:pPr>
      <w:r>
        <w:rPr>
          <w:rFonts w:ascii="Verdana" w:eastAsia="MS Mincho" w:hAnsi="Verdana"/>
        </w:rPr>
        <w:t>A The Aspinall Foundation, uma organização sem fins lucrativos, dedicada à conservação animal e reconhecida internacionalmente, instalou televisores Sony BRAVIA 4K no recinto dos primatas</w:t>
      </w:r>
      <w:r>
        <w:rPr>
          <w:rFonts w:ascii="Verdana" w:eastAsia="MS Mincho" w:hAnsi="Verdana"/>
          <w:color w:val="000000" w:themeColor="text1"/>
        </w:rPr>
        <w:t>, que serão reintroduzidos em áreas protegidas do seu habitat natural a partir de 2016, para que estes possam visualizar imagens detalhadas e realistas da vida selvagem.</w:t>
      </w:r>
    </w:p>
    <w:p w:rsidR="00A1445F" w:rsidRPr="00EB4587" w:rsidRDefault="00BE0EF6" w:rsidP="00DF5959">
      <w:pPr>
        <w:pStyle w:val="MediumShading1-Accent11"/>
        <w:numPr>
          <w:ilvl w:val="0"/>
          <w:numId w:val="12"/>
        </w:numPr>
        <w:spacing w:line="240" w:lineRule="auto"/>
        <w:ind w:firstLineChars="0"/>
        <w:jc w:val="both"/>
        <w:rPr>
          <w:rFonts w:ascii="Verdana" w:eastAsia="MS Mincho" w:hAnsi="Verdana"/>
          <w:bCs/>
          <w:color w:val="000000" w:themeColor="text1"/>
          <w:lang w:bidi="ar-SA"/>
        </w:rPr>
      </w:pPr>
      <w:r>
        <w:rPr>
          <w:rFonts w:ascii="Verdana" w:hAnsi="Verdana"/>
          <w:color w:val="000000" w:themeColor="text1"/>
        </w:rPr>
        <w:t>Esta experiência integra um programa em curso, composto por várias fases e que visa preparar os lémures e langures para a vida que os espera.  Os televisores oferecem aos primatas experiência para lidar com novos objetos e situações.</w:t>
      </w:r>
    </w:p>
    <w:p w:rsidR="00DF5959" w:rsidRPr="00EB4587" w:rsidRDefault="00DF5959" w:rsidP="00DF5959">
      <w:pPr>
        <w:pStyle w:val="MediumShading1-Accent11"/>
        <w:spacing w:line="240" w:lineRule="auto"/>
        <w:ind w:left="360" w:firstLineChars="0" w:firstLine="0"/>
        <w:jc w:val="both"/>
        <w:rPr>
          <w:rFonts w:ascii="Verdana" w:eastAsia="MS Mincho" w:hAnsi="Verdana"/>
          <w:bCs/>
          <w:color w:val="000000" w:themeColor="text1"/>
          <w:lang w:bidi="ar-SA"/>
        </w:rPr>
      </w:pPr>
    </w:p>
    <w:p w:rsidR="002D40A8" w:rsidRDefault="00321BC8" w:rsidP="00DF5959">
      <w:pPr>
        <w:pStyle w:val="MediumShading1-Accent11"/>
        <w:spacing w:line="240" w:lineRule="auto"/>
        <w:ind w:firstLineChars="0" w:firstLine="0"/>
        <w:jc w:val="both"/>
        <w:rPr>
          <w:rFonts w:ascii="Verdana" w:hAnsi="Verdana"/>
          <w:bCs/>
          <w:iCs/>
        </w:rPr>
      </w:pPr>
      <w:r>
        <w:rPr>
          <w:rFonts w:ascii="Verdana" w:hAnsi="Verdana"/>
          <w:color w:val="000000" w:themeColor="text1"/>
        </w:rPr>
        <w:t>A</w:t>
      </w:r>
      <w:r w:rsidR="005C4975">
        <w:rPr>
          <w:rFonts w:ascii="Verdana" w:hAnsi="Verdana"/>
          <w:color w:val="000000" w:themeColor="text1"/>
        </w:rPr>
        <w:t xml:space="preserve"> </w:t>
      </w:r>
      <w:proofErr w:type="spellStart"/>
      <w:r w:rsidR="005C4975">
        <w:rPr>
          <w:rFonts w:ascii="Verdana" w:hAnsi="Verdana"/>
          <w:color w:val="000000" w:themeColor="text1"/>
        </w:rPr>
        <w:t>Port</w:t>
      </w:r>
      <w:proofErr w:type="spellEnd"/>
      <w:r w:rsidR="005C4975">
        <w:rPr>
          <w:rFonts w:ascii="Verdana" w:hAnsi="Verdana"/>
          <w:color w:val="000000" w:themeColor="text1"/>
        </w:rPr>
        <w:t xml:space="preserve"> </w:t>
      </w:r>
      <w:proofErr w:type="spellStart"/>
      <w:r w:rsidR="005C4975">
        <w:rPr>
          <w:rFonts w:ascii="Verdana" w:hAnsi="Verdana"/>
          <w:color w:val="000000" w:themeColor="text1"/>
        </w:rPr>
        <w:t>Lympne</w:t>
      </w:r>
      <w:proofErr w:type="spellEnd"/>
      <w:r w:rsidR="005C4975">
        <w:rPr>
          <w:rFonts w:ascii="Verdana" w:hAnsi="Verdana"/>
          <w:color w:val="000000" w:themeColor="text1"/>
        </w:rPr>
        <w:t xml:space="preserve"> Reserve, em Kent, Reino Unido, instalou televisores </w:t>
      </w:r>
      <w:hyperlink r:id="rId9" w:history="1">
        <w:r w:rsidR="005C4975" w:rsidRPr="007E7D2A">
          <w:rPr>
            <w:rStyle w:val="Hiperligao"/>
            <w:rFonts w:ascii="Verdana" w:hAnsi="Verdana" w:cstheme="minorBidi"/>
          </w:rPr>
          <w:t>Sony BRAVIA X90C 4K Ultra HD</w:t>
        </w:r>
      </w:hyperlink>
      <w:r w:rsidR="005C4975" w:rsidRPr="007E7D2A">
        <w:rPr>
          <w:rFonts w:ascii="Verdana" w:hAnsi="Verdana"/>
        </w:rPr>
        <w:t xml:space="preserve"> </w:t>
      </w:r>
      <w:r w:rsidR="005C4975">
        <w:rPr>
          <w:rFonts w:ascii="Verdana" w:hAnsi="Verdana"/>
        </w:rPr>
        <w:t>de última geração no recinto dos lémures e langures. Esta experiência faz parte do programa "Back to the Wild" (Regresso à vida selvagem), reconhecido mundialmente, desta organização sem fins lucrativos de conservação animal, e permite aos primatas visualizarem imagens 4K detalhadas e realistas do seu habitat natural em Java e Madagáscar</w:t>
      </w:r>
      <w:r w:rsidR="005C4975">
        <w:rPr>
          <w:rFonts w:ascii="Verdana" w:hAnsi="Verdana"/>
          <w:color w:val="000000" w:themeColor="text1"/>
        </w:rPr>
        <w:t xml:space="preserve"> para ajudá-los, possivelmente, a familiarizar-se com os seus potenciais novos lares.</w:t>
      </w:r>
    </w:p>
    <w:p w:rsidR="00BD3359" w:rsidRPr="00EB4587" w:rsidRDefault="00BD3359" w:rsidP="00DF5959">
      <w:pPr>
        <w:pStyle w:val="MediumShading1-Accent11"/>
        <w:spacing w:line="240" w:lineRule="auto"/>
        <w:ind w:firstLineChars="0" w:firstLine="0"/>
        <w:jc w:val="both"/>
        <w:rPr>
          <w:rFonts w:ascii="Verdana" w:hAnsi="Verdana"/>
          <w:bCs/>
          <w:iCs/>
          <w:color w:val="000000" w:themeColor="text1"/>
        </w:rPr>
      </w:pPr>
    </w:p>
    <w:p w:rsidR="004418EC" w:rsidRPr="00EB4587" w:rsidRDefault="00BD3359" w:rsidP="00DF5959">
      <w:pPr>
        <w:pStyle w:val="MediumShading1-Accent11"/>
        <w:spacing w:line="240" w:lineRule="auto"/>
        <w:ind w:firstLineChars="0" w:firstLine="0"/>
        <w:jc w:val="both"/>
        <w:rPr>
          <w:rFonts w:ascii="Verdana" w:hAnsi="Verdana"/>
          <w:bCs/>
          <w:i/>
          <w:iCs/>
          <w:color w:val="000000" w:themeColor="text1"/>
        </w:rPr>
      </w:pPr>
      <w:r>
        <w:rPr>
          <w:rFonts w:ascii="Verdana" w:hAnsi="Verdana"/>
          <w:color w:val="000000" w:themeColor="text1"/>
        </w:rPr>
        <w:lastRenderedPageBreak/>
        <w:t xml:space="preserve">Simon Jeffery, Animal Manager na Port Lympne Reserve, afirmou: </w:t>
      </w:r>
      <w:r>
        <w:rPr>
          <w:rFonts w:ascii="Verdana" w:hAnsi="Verdana"/>
          <w:i/>
          <w:color w:val="000000" w:themeColor="text1"/>
        </w:rPr>
        <w:t>"Na Port Lympne, estamos continuamente à procura de novas formas de envolver e estimular os nossos animais. E como tal, utilizamos todos os tipos de técnicas diferentes para manter os nossos animais tão interessados e saudáveis quanto possível.  Por vezes, este tipo de enriquecimento pode envolver odores ou sabores, ou mesmo novos elementos de escalada ou brinquedos; mas, desta vez, queríamos tentar algo um pouco diferente para ver se eles se interessariam pelos seus habitats naturais na selva.</w:t>
      </w:r>
    </w:p>
    <w:p w:rsidR="004418EC" w:rsidRPr="00EB4587" w:rsidRDefault="004418EC" w:rsidP="00DF5959">
      <w:pPr>
        <w:pStyle w:val="MediumShading1-Accent11"/>
        <w:spacing w:line="240" w:lineRule="auto"/>
        <w:ind w:firstLineChars="0" w:firstLine="0"/>
        <w:jc w:val="both"/>
        <w:rPr>
          <w:rFonts w:ascii="Verdana" w:hAnsi="Verdana"/>
          <w:bCs/>
          <w:i/>
          <w:iCs/>
          <w:color w:val="000000" w:themeColor="text1"/>
        </w:rPr>
      </w:pPr>
    </w:p>
    <w:p w:rsidR="004418EC" w:rsidRPr="00EB4587" w:rsidRDefault="004418EC" w:rsidP="00DF5959">
      <w:pPr>
        <w:pStyle w:val="MediumShading1-Accent11"/>
        <w:spacing w:line="240" w:lineRule="auto"/>
        <w:ind w:firstLineChars="0" w:firstLine="0"/>
        <w:jc w:val="both"/>
        <w:rPr>
          <w:rFonts w:ascii="Verdana" w:hAnsi="Verdana"/>
          <w:bCs/>
          <w:i/>
          <w:iCs/>
          <w:color w:val="000000" w:themeColor="text1"/>
        </w:rPr>
      </w:pPr>
      <w:r>
        <w:rPr>
          <w:rFonts w:ascii="Verdana" w:hAnsi="Verdana"/>
          <w:i/>
          <w:color w:val="000000" w:themeColor="text1"/>
        </w:rPr>
        <w:t>Embora os nossos grandes recintos tenham sido concebidos para se parecerem, o mais possível, com os habitats naturais dos animais, decidimos oferecer aos nossos lémures e langures uma vislumbre real das áreas selvagens que poderão tornar-se, eventualmente, na sua nova casa. A qualidade de imagem dos televisores Sony BRAVIA 4K é tão nítida e detalhada, que é como se estivéssemos a ver a floresta tropical com os nossos próprios olhos."</w:t>
      </w:r>
    </w:p>
    <w:p w:rsidR="00BB1593" w:rsidRPr="00EB4587" w:rsidRDefault="00BB1593" w:rsidP="00DF5959">
      <w:pPr>
        <w:pStyle w:val="MediumShading1-Accent11"/>
        <w:spacing w:line="240" w:lineRule="auto"/>
        <w:ind w:firstLineChars="0" w:firstLine="0"/>
        <w:jc w:val="both"/>
        <w:rPr>
          <w:rFonts w:ascii="Verdana" w:hAnsi="Verdana"/>
          <w:bCs/>
          <w:iCs/>
          <w:color w:val="000000" w:themeColor="text1"/>
        </w:rPr>
      </w:pPr>
    </w:p>
    <w:p w:rsidR="00600C92" w:rsidRDefault="00600C92" w:rsidP="00EB4587">
      <w:pPr>
        <w:pStyle w:val="MediumShading1-Accent11"/>
        <w:spacing w:line="240" w:lineRule="auto"/>
        <w:ind w:firstLineChars="0" w:firstLine="0"/>
        <w:jc w:val="both"/>
        <w:rPr>
          <w:rFonts w:ascii="Verdana" w:hAnsi="Verdana"/>
          <w:bCs/>
          <w:iCs/>
          <w:color w:val="000000" w:themeColor="text1"/>
        </w:rPr>
      </w:pPr>
      <w:r>
        <w:rPr>
          <w:rFonts w:ascii="Verdana" w:hAnsi="Verdana"/>
          <w:color w:val="000000" w:themeColor="text1"/>
        </w:rPr>
        <w:t>A nova série BRAVIA X90C oferece uma qualidade de imagem 4K deslumbrante, independente da imagem exibida no ecrã, com quatro vezes mais detalhes que o HD. Graças ao poderoso Processador X1 4K, a nitidez e o contraste de cada cena estão ainda mais realistas. E no que diz respeito às cores das imagens, a tecnologia exclusiva TRILUMINOS Display da Sony permite aos utilizadores desfrutar da mais ampla gama de cores de sempre, tornando os verdes exuberantes das florestas tropicais incrivelmente ricos e vívidos.</w:t>
      </w:r>
    </w:p>
    <w:p w:rsidR="00EB4587" w:rsidRPr="00EB4587" w:rsidRDefault="00EB4587" w:rsidP="00600C92">
      <w:pPr>
        <w:snapToGrid w:val="0"/>
        <w:jc w:val="both"/>
        <w:rPr>
          <w:rFonts w:ascii="Verdana" w:eastAsia="Tahoma" w:hAnsi="Verdana" w:cstheme="minorBidi"/>
          <w:bCs/>
          <w:iCs/>
          <w:color w:val="000000" w:themeColor="text1"/>
          <w:sz w:val="22"/>
          <w:szCs w:val="22"/>
          <w:lang w:bidi="en-US"/>
        </w:rPr>
      </w:pPr>
    </w:p>
    <w:p w:rsidR="0028032C" w:rsidRPr="00EB4587" w:rsidRDefault="00A240DF" w:rsidP="00DF5959">
      <w:pPr>
        <w:pStyle w:val="MediumShading1-Accent11"/>
        <w:spacing w:line="240" w:lineRule="auto"/>
        <w:ind w:firstLineChars="0" w:firstLine="0"/>
        <w:jc w:val="both"/>
        <w:rPr>
          <w:rFonts w:ascii="Verdana" w:hAnsi="Verdana"/>
          <w:bCs/>
          <w:i/>
          <w:iCs/>
          <w:color w:val="000000" w:themeColor="text1"/>
        </w:rPr>
      </w:pPr>
      <w:r>
        <w:rPr>
          <w:rFonts w:ascii="Verdana" w:hAnsi="Verdana"/>
          <w:color w:val="000000" w:themeColor="text1"/>
        </w:rPr>
        <w:t>Simon acrescentou</w:t>
      </w:r>
      <w:r>
        <w:rPr>
          <w:rFonts w:ascii="Verdana" w:hAnsi="Verdana"/>
          <w:i/>
          <w:color w:val="000000" w:themeColor="text1"/>
        </w:rPr>
        <w:t xml:space="preserve">: "Desde 2012, a Port Lympne Reserve e o Howletts Wild Animal Park têm vindo a reintroduzir, com sucesso, vários grupos de langures, gibões e surili de Java em florestas protegidas de Java, na Indonésia.  Esperamos reintroduzir este grupo específico de langures em 2016. </w:t>
      </w:r>
    </w:p>
    <w:p w:rsidR="0028032C" w:rsidRPr="00EB4587" w:rsidRDefault="0028032C" w:rsidP="00DF5959">
      <w:pPr>
        <w:pStyle w:val="MediumShading1-Accent11"/>
        <w:spacing w:line="240" w:lineRule="auto"/>
        <w:ind w:firstLineChars="0" w:firstLine="0"/>
        <w:jc w:val="both"/>
        <w:rPr>
          <w:rFonts w:ascii="Verdana" w:hAnsi="Verdana"/>
          <w:bCs/>
          <w:i/>
          <w:iCs/>
          <w:color w:val="000000" w:themeColor="text1"/>
        </w:rPr>
      </w:pPr>
    </w:p>
    <w:p w:rsidR="00061499" w:rsidRPr="00EB4587" w:rsidRDefault="00DF5959" w:rsidP="00DF5959">
      <w:pPr>
        <w:pStyle w:val="MediumShading1-Accent11"/>
        <w:spacing w:line="240" w:lineRule="auto"/>
        <w:ind w:firstLineChars="0" w:firstLine="0"/>
        <w:jc w:val="both"/>
        <w:rPr>
          <w:rFonts w:ascii="Verdana" w:hAnsi="Verdana"/>
          <w:bCs/>
          <w:i/>
          <w:iCs/>
          <w:color w:val="000000" w:themeColor="text1"/>
        </w:rPr>
      </w:pPr>
      <w:r>
        <w:rPr>
          <w:rFonts w:ascii="Verdana" w:hAnsi="Verdana"/>
          <w:i/>
          <w:color w:val="000000" w:themeColor="text1"/>
        </w:rPr>
        <w:t>Embora estejamos a trabalhar em estreita colaboração com as comunidades locais de Madagáscar há já algum tempo, ainda não conseguimos introduzir nesta ilha única quaisquer lémures nascidos em cativeiro nos nossos parques.  As nossas pesquisas e trabalho de campo têm sido muito bem sucedidos e estamos muito ansiosos por começar a explorar a possibilidade de introduzir lémures nascidos em cativeiro na selva, onde pertencem."</w:t>
      </w:r>
    </w:p>
    <w:p w:rsidR="00061499" w:rsidRPr="00EB4587" w:rsidRDefault="00061499" w:rsidP="00DF5959">
      <w:pPr>
        <w:pStyle w:val="MediumShading1-Accent11"/>
        <w:spacing w:line="240" w:lineRule="auto"/>
        <w:ind w:firstLineChars="0" w:firstLine="0"/>
        <w:jc w:val="both"/>
        <w:rPr>
          <w:rFonts w:ascii="Verdana" w:hAnsi="Verdana"/>
          <w:bCs/>
          <w:i/>
          <w:iCs/>
          <w:color w:val="000000" w:themeColor="text1"/>
        </w:rPr>
      </w:pPr>
    </w:p>
    <w:p w:rsidR="00BE0EF6" w:rsidRPr="00EB4587" w:rsidRDefault="004418EC" w:rsidP="00DF5959">
      <w:pPr>
        <w:pStyle w:val="MediumShading1-Accent11"/>
        <w:spacing w:line="240" w:lineRule="auto"/>
        <w:ind w:firstLineChars="0" w:firstLine="0"/>
        <w:jc w:val="both"/>
        <w:rPr>
          <w:rFonts w:ascii="Verdana" w:hAnsi="Verdana"/>
          <w:bCs/>
          <w:iCs/>
          <w:color w:val="000000" w:themeColor="text1"/>
        </w:rPr>
      </w:pPr>
      <w:r>
        <w:rPr>
          <w:rFonts w:ascii="Verdana" w:hAnsi="Verdana"/>
          <w:color w:val="000000" w:themeColor="text1"/>
        </w:rPr>
        <w:t xml:space="preserve">Enquanto parte da </w:t>
      </w:r>
      <w:r>
        <w:rPr>
          <w:rFonts w:ascii="Verdana" w:eastAsia="MS Mincho" w:hAnsi="Verdana"/>
          <w:color w:val="000000" w:themeColor="text1"/>
        </w:rPr>
        <w:t>The Aspinall Foundation</w:t>
      </w:r>
      <w:r>
        <w:rPr>
          <w:rFonts w:ascii="Verdana" w:hAnsi="Verdana"/>
          <w:color w:val="000000" w:themeColor="text1"/>
        </w:rPr>
        <w:t xml:space="preserve">, a Port Lympne Reserve dedica-se à proteção de espécies raras e em vias de extinção, bem como à sua reintrodução em áreas protegidas no meio selvagem, sempre que possível. A Port Lympne Reserve participa amplamente em programas de intercâmbio e de reprodução em todo o mundo, tendo já alcançado inúmeros sucessos ao nível da reprodução animal. </w:t>
      </w:r>
    </w:p>
    <w:p w:rsidR="00DF5959" w:rsidRPr="00EB4587" w:rsidRDefault="00DF5959" w:rsidP="00DF5959">
      <w:pPr>
        <w:pStyle w:val="MediumShading1-Accent11"/>
        <w:spacing w:line="240" w:lineRule="auto"/>
        <w:ind w:firstLineChars="0" w:firstLine="0"/>
        <w:jc w:val="both"/>
        <w:rPr>
          <w:rFonts w:ascii="Verdana" w:hAnsi="Verdana"/>
          <w:bCs/>
          <w:iCs/>
          <w:color w:val="000000" w:themeColor="text1"/>
        </w:rPr>
      </w:pPr>
    </w:p>
    <w:p w:rsidR="00DF5959" w:rsidRPr="00EB4587" w:rsidRDefault="00DF5959" w:rsidP="00DF5959">
      <w:pPr>
        <w:pStyle w:val="MediumShading1-Accent11"/>
        <w:spacing w:line="240" w:lineRule="auto"/>
        <w:ind w:firstLineChars="0" w:firstLine="0"/>
        <w:jc w:val="both"/>
        <w:rPr>
          <w:rFonts w:ascii="Verdana" w:hAnsi="Verdana"/>
          <w:bCs/>
          <w:color w:val="000000" w:themeColor="text1"/>
        </w:rPr>
      </w:pPr>
      <w:r>
        <w:rPr>
          <w:rFonts w:ascii="Verdana" w:hAnsi="Verdana"/>
          <w:color w:val="000000" w:themeColor="text1"/>
        </w:rPr>
        <w:t>O programa de reintrodução inclui ainda a criação das infraestruturas adequadas, equipas no campo devidamente preparadas para monitorizar todo o período antes e após a libertação, a construção de recintos apropriados para que os animais se possam adaptar e instalar nos seus novos lares e a alteração gradual das suas dietas. Além disso, conta com a ajuda de tratadores e veterinários especializados ao longo de todo o processo, de forma a garantir uma transição suave.</w:t>
      </w:r>
    </w:p>
    <w:p w:rsidR="00914B2C" w:rsidRDefault="00914B2C" w:rsidP="00DF5959">
      <w:pPr>
        <w:jc w:val="both"/>
        <w:rPr>
          <w:rFonts w:ascii="Verdana" w:hAnsi="Verdana"/>
          <w:bCs/>
          <w:sz w:val="22"/>
          <w:szCs w:val="22"/>
        </w:rPr>
      </w:pPr>
    </w:p>
    <w:p w:rsidR="006A0FD7" w:rsidRPr="002D6787" w:rsidRDefault="006A0FD7" w:rsidP="00DF5959">
      <w:pPr>
        <w:jc w:val="center"/>
        <w:rPr>
          <w:rFonts w:ascii="Verdana" w:hAnsi="Verdana"/>
          <w:bCs/>
          <w:sz w:val="22"/>
          <w:szCs w:val="22"/>
        </w:rPr>
      </w:pPr>
      <w:r>
        <w:rPr>
          <w:rFonts w:ascii="Verdana" w:hAnsi="Verdana"/>
          <w:sz w:val="22"/>
        </w:rPr>
        <w:t>– Fim –</w:t>
      </w:r>
    </w:p>
    <w:p w:rsidR="00DF5959" w:rsidRPr="00DF5959" w:rsidRDefault="00DF5959" w:rsidP="00DF5959">
      <w:pPr>
        <w:pStyle w:val="Ttulo1"/>
        <w:tabs>
          <w:tab w:val="center" w:pos="4252"/>
        </w:tabs>
        <w:snapToGrid w:val="0"/>
        <w:spacing w:before="0"/>
        <w:rPr>
          <w:rFonts w:ascii="Verdana" w:eastAsia="MS Mincho" w:hAnsi="Verdana" w:cs="Arial"/>
          <w:bCs w:val="0"/>
          <w:color w:val="auto"/>
          <w:sz w:val="18"/>
          <w:szCs w:val="18"/>
        </w:rPr>
      </w:pPr>
    </w:p>
    <w:p w:rsidR="00DF5959" w:rsidRPr="00DF5959" w:rsidRDefault="00DF5959" w:rsidP="00DF5959">
      <w:pPr>
        <w:snapToGrid w:val="0"/>
        <w:rPr>
          <w:rFonts w:ascii="Verdana" w:hAnsi="Verdana" w:cs="Arial"/>
          <w:b/>
          <w:sz w:val="18"/>
          <w:szCs w:val="18"/>
        </w:rPr>
      </w:pPr>
      <w:r>
        <w:rPr>
          <w:rFonts w:ascii="Verdana" w:hAnsi="Verdana" w:cs="Arial"/>
          <w:b/>
          <w:sz w:val="18"/>
        </w:rPr>
        <w:t>Sobre o televisor BRAVIA X90C</w:t>
      </w:r>
    </w:p>
    <w:p w:rsidR="00DF5959" w:rsidRPr="00DF5959" w:rsidRDefault="00DF5959" w:rsidP="00DF5959">
      <w:pPr>
        <w:snapToGrid w:val="0"/>
        <w:jc w:val="both"/>
        <w:rPr>
          <w:rFonts w:ascii="Verdana" w:hAnsi="Verdana" w:cs="Arial"/>
          <w:sz w:val="18"/>
          <w:szCs w:val="18"/>
        </w:rPr>
      </w:pPr>
      <w:r>
        <w:rPr>
          <w:rFonts w:ascii="Verdana" w:hAnsi="Verdana" w:cs="Arial"/>
          <w:sz w:val="18"/>
        </w:rPr>
        <w:t>A nova série BRAVIA X90C oferece televisores com apenas 4,9 mm de espessura, aliando deslumbrantemente a forma à beleza, enquanto lhe permite desfrutar de imagens 4K incríveis com uma nitidez impressionante, cores realistas e um contraste brilhante.</w:t>
      </w:r>
    </w:p>
    <w:p w:rsidR="00DF5959" w:rsidRPr="00DF5959" w:rsidRDefault="00DF5959" w:rsidP="00DF5959">
      <w:pPr>
        <w:snapToGrid w:val="0"/>
        <w:jc w:val="both"/>
        <w:rPr>
          <w:rFonts w:ascii="Verdana" w:hAnsi="Verdana" w:cs="Arial"/>
          <w:sz w:val="18"/>
          <w:szCs w:val="18"/>
        </w:rPr>
      </w:pPr>
    </w:p>
    <w:p w:rsidR="00DF5959" w:rsidRPr="00DF5959" w:rsidRDefault="00DF5959" w:rsidP="00DF5959">
      <w:pPr>
        <w:snapToGrid w:val="0"/>
        <w:jc w:val="both"/>
        <w:rPr>
          <w:rFonts w:ascii="Verdana" w:hAnsi="Verdana" w:cs="Arial"/>
          <w:sz w:val="18"/>
          <w:szCs w:val="18"/>
        </w:rPr>
      </w:pPr>
      <w:r>
        <w:rPr>
          <w:rFonts w:ascii="Verdana" w:hAnsi="Verdana" w:cs="Arial"/>
          <w:sz w:val="18"/>
        </w:rPr>
        <w:t xml:space="preserve">O poderoso Processador X1 4K oferece uma qualidade de imagem deslumbrante, independentemente do que estiver a ver. Cada fonte é analisada de forma inteligente e otimizada para uma resolução próxima do 4K, desde transmissões televisivas, Blu-ray Disc e DVD, até vídeos 4K da Internet. </w:t>
      </w:r>
    </w:p>
    <w:p w:rsidR="00DF5959" w:rsidRPr="00DF5959" w:rsidRDefault="00DF5959" w:rsidP="00DF5959">
      <w:pPr>
        <w:snapToGrid w:val="0"/>
        <w:jc w:val="both"/>
        <w:rPr>
          <w:rFonts w:ascii="Verdana" w:hAnsi="Verdana" w:cs="Arial"/>
          <w:sz w:val="18"/>
          <w:szCs w:val="18"/>
        </w:rPr>
      </w:pPr>
    </w:p>
    <w:p w:rsidR="00DF5959" w:rsidRDefault="00DF5959" w:rsidP="00DF5959">
      <w:pPr>
        <w:snapToGrid w:val="0"/>
        <w:jc w:val="both"/>
        <w:rPr>
          <w:rFonts w:ascii="Verdana" w:hAnsi="Verdana" w:cs="Arial"/>
          <w:sz w:val="18"/>
          <w:szCs w:val="18"/>
        </w:rPr>
      </w:pPr>
      <w:r>
        <w:rPr>
          <w:rFonts w:ascii="Verdana" w:hAnsi="Verdana" w:cs="Arial"/>
          <w:sz w:val="18"/>
        </w:rPr>
        <w:t>A série BRAVIA oferece-lhe ainda mais cores realistas e nítidas, graças ao poderoso processador X1 4K e à sua tecnologia de precisão de mapeamento de cores. Evoca todas as emoções de cada cena com vermelhos, verdes e azuis ricos e vívidos. Além disso, pode desfrutar da gama de cores mais ampla de sempre, graças à tecnologia exclusiva TRILUMINOS Display da Sony.</w:t>
      </w:r>
    </w:p>
    <w:p w:rsidR="00600C92" w:rsidRDefault="00600C92" w:rsidP="00DF5959">
      <w:pPr>
        <w:snapToGrid w:val="0"/>
        <w:jc w:val="both"/>
        <w:rPr>
          <w:rFonts w:ascii="Verdana" w:hAnsi="Verdana" w:cs="Arial"/>
          <w:sz w:val="18"/>
          <w:szCs w:val="18"/>
        </w:rPr>
      </w:pPr>
    </w:p>
    <w:p w:rsidR="00600C92" w:rsidRDefault="00600C92" w:rsidP="00DF5959">
      <w:pPr>
        <w:snapToGrid w:val="0"/>
        <w:jc w:val="both"/>
        <w:rPr>
          <w:rFonts w:ascii="Verdana" w:hAnsi="Verdana" w:cs="Arial"/>
          <w:color w:val="000000" w:themeColor="text1"/>
          <w:sz w:val="18"/>
        </w:rPr>
      </w:pPr>
      <w:r>
        <w:rPr>
          <w:rFonts w:ascii="Verdana" w:hAnsi="Verdana" w:cs="Arial"/>
          <w:sz w:val="18"/>
        </w:rPr>
        <w:t xml:space="preserve">A série X90C é ainda compatível com o High Dynamic Range (HDR), o que significa que reproduz uma </w:t>
      </w:r>
      <w:r>
        <w:rPr>
          <w:rFonts w:ascii="Verdana" w:hAnsi="Verdana" w:cs="Arial"/>
          <w:color w:val="000000" w:themeColor="text1"/>
          <w:sz w:val="18"/>
        </w:rPr>
        <w:t xml:space="preserve">maior gama dinâmica de níveis de luminosidade ou brilho, conferindo um maior contraste às imagens. Este aumento em termos de contraste desvenda as </w:t>
      </w:r>
      <w:proofErr w:type="gramStart"/>
      <w:r>
        <w:rPr>
          <w:rFonts w:ascii="Verdana" w:hAnsi="Verdana" w:cs="Arial"/>
          <w:color w:val="000000" w:themeColor="text1"/>
          <w:sz w:val="18"/>
        </w:rPr>
        <w:t>nuances</w:t>
      </w:r>
      <w:proofErr w:type="gramEnd"/>
      <w:r>
        <w:rPr>
          <w:rFonts w:ascii="Verdana" w:hAnsi="Verdana" w:cs="Arial"/>
          <w:color w:val="000000" w:themeColor="text1"/>
          <w:sz w:val="18"/>
        </w:rPr>
        <w:t xml:space="preserve"> subtis das imagens, desde tons negros e sombras detalhadas às cores e aos tons brancos mais brilhantes.</w:t>
      </w:r>
    </w:p>
    <w:p w:rsidR="007E7D2A" w:rsidRPr="00EB4587" w:rsidRDefault="007E7D2A" w:rsidP="00DF5959">
      <w:pPr>
        <w:snapToGrid w:val="0"/>
        <w:jc w:val="both"/>
        <w:rPr>
          <w:rFonts w:ascii="Verdana" w:hAnsi="Verdana" w:cs="Arial"/>
          <w:color w:val="000000" w:themeColor="text1"/>
          <w:sz w:val="18"/>
          <w:szCs w:val="18"/>
        </w:rPr>
      </w:pPr>
    </w:p>
    <w:p w:rsidR="00DF5959" w:rsidRPr="00EB4587" w:rsidRDefault="00DF5959" w:rsidP="00DF5959">
      <w:pPr>
        <w:snapToGrid w:val="0"/>
        <w:rPr>
          <w:rFonts w:ascii="Verdana" w:hAnsi="Verdana" w:cs="Arial"/>
          <w:b/>
          <w:color w:val="000000" w:themeColor="text1"/>
          <w:sz w:val="18"/>
          <w:szCs w:val="18"/>
        </w:rPr>
      </w:pPr>
    </w:p>
    <w:p w:rsidR="00DF5959" w:rsidRPr="00EB4587" w:rsidRDefault="00DF5959" w:rsidP="00DF5959">
      <w:pPr>
        <w:snapToGrid w:val="0"/>
        <w:rPr>
          <w:rFonts w:ascii="Verdana" w:hAnsi="Verdana" w:cs="Arial"/>
          <w:b/>
          <w:color w:val="000000" w:themeColor="text1"/>
          <w:sz w:val="18"/>
          <w:szCs w:val="18"/>
        </w:rPr>
      </w:pPr>
      <w:r>
        <w:rPr>
          <w:rFonts w:ascii="Verdana" w:hAnsi="Verdana" w:cs="Arial"/>
          <w:b/>
          <w:color w:val="000000" w:themeColor="text1"/>
          <w:sz w:val="18"/>
        </w:rPr>
        <w:t>Sobre a Port Lympne Reserve</w:t>
      </w:r>
    </w:p>
    <w:p w:rsidR="00DF5959" w:rsidRPr="00EB4587" w:rsidRDefault="00DF5959" w:rsidP="00AE375C">
      <w:pPr>
        <w:snapToGrid w:val="0"/>
        <w:jc w:val="both"/>
        <w:rPr>
          <w:rFonts w:ascii="Verdana" w:hAnsi="Verdana" w:cs="Arial"/>
          <w:color w:val="000000" w:themeColor="text1"/>
          <w:sz w:val="18"/>
          <w:szCs w:val="18"/>
        </w:rPr>
      </w:pPr>
      <w:r>
        <w:rPr>
          <w:rFonts w:ascii="Verdana" w:hAnsi="Verdana" w:cs="Arial"/>
          <w:color w:val="000000" w:themeColor="text1"/>
          <w:sz w:val="18"/>
        </w:rPr>
        <w:t xml:space="preserve">A Port Lympne Reserve, situada perto de Ashford, em Kent, é um dos maiores parques de animais selvagens do Reino Unido. Com uma área de mais de 600 acres, esta reserva oferece uma verdadeira experiência de safari em Kent. Os visitantes podem subir a bordo de um veículo todo o terreno, específico para o safari, e desfrutar de uma experiência africana nos 100 acres da savana de Kent, com animais africanos que habitam a reserva e uma espetacular vista sobre a zona rural e costeira de Kent. </w:t>
      </w:r>
    </w:p>
    <w:p w:rsidR="00DF5959" w:rsidRPr="00EB4587" w:rsidRDefault="00DF5959" w:rsidP="00AE375C">
      <w:pPr>
        <w:snapToGrid w:val="0"/>
        <w:jc w:val="both"/>
        <w:rPr>
          <w:rFonts w:ascii="Verdana" w:hAnsi="Verdana" w:cs="Arial"/>
          <w:color w:val="000000" w:themeColor="text1"/>
          <w:sz w:val="18"/>
          <w:szCs w:val="18"/>
        </w:rPr>
      </w:pPr>
      <w:r>
        <w:rPr>
          <w:rFonts w:ascii="Verdana" w:hAnsi="Verdana" w:cs="Arial"/>
          <w:color w:val="000000" w:themeColor="text1"/>
          <w:sz w:val="18"/>
        </w:rPr>
        <w:br/>
        <w:t xml:space="preserve">Célebre pelos seus amplos espaços abertos e beleza natural, esta reserva é um santuário de </w:t>
      </w:r>
      <w:r>
        <w:rPr>
          <w:rFonts w:ascii="Verdana" w:hAnsi="Verdana" w:cs="Arial"/>
          <w:color w:val="000000" w:themeColor="text1"/>
          <w:sz w:val="18"/>
        </w:rPr>
        <w:lastRenderedPageBreak/>
        <w:t>reprodução para algumas das espécies animais mais ameaçadas do mundo e orgulha-se dos seus grandes recintos naturais que fornecem abrigo e privacidade aos animais.</w:t>
      </w:r>
    </w:p>
    <w:p w:rsidR="00DF5959" w:rsidRPr="00EB4587" w:rsidRDefault="00DF5959" w:rsidP="00AE375C">
      <w:pPr>
        <w:snapToGrid w:val="0"/>
        <w:jc w:val="both"/>
        <w:rPr>
          <w:rFonts w:ascii="Verdana" w:hAnsi="Verdana" w:cs="Arial"/>
          <w:color w:val="000000" w:themeColor="text1"/>
          <w:sz w:val="18"/>
          <w:szCs w:val="18"/>
        </w:rPr>
      </w:pPr>
      <w:r>
        <w:rPr>
          <w:rFonts w:ascii="Verdana" w:hAnsi="Verdana" w:cs="Arial"/>
          <w:color w:val="000000" w:themeColor="text1"/>
          <w:sz w:val="18"/>
        </w:rPr>
        <w:br/>
        <w:t>A Port Lympne Reserve oferece ainda uma variedade de alojamentos para estadias de curta duração, incluindo "glamping" sazonal de luxo, "pods" de campismo, um hotel boutique, chalés acolhedores e luxuosas casas nas árvores de inspiração contemporânea.</w:t>
      </w:r>
    </w:p>
    <w:p w:rsidR="00AE375C" w:rsidRPr="00AE375C" w:rsidRDefault="00DF5959" w:rsidP="00AE375C">
      <w:pPr>
        <w:snapToGrid w:val="0"/>
        <w:jc w:val="both"/>
        <w:rPr>
          <w:rFonts w:ascii="Verdana" w:hAnsi="Verdana" w:cs="Arial"/>
          <w:sz w:val="18"/>
          <w:szCs w:val="18"/>
        </w:rPr>
      </w:pPr>
      <w:r>
        <w:rPr>
          <w:rFonts w:ascii="Verdana" w:hAnsi="Verdana" w:cs="Arial"/>
          <w:color w:val="000000" w:themeColor="text1"/>
          <w:sz w:val="18"/>
        </w:rPr>
        <w:br/>
        <w:t xml:space="preserve">Em estreita colaboração com a organização sem fins lucrativos dedicada à conservação animal - The Aspinall Foundation - a Port Lympne Reserve tem a conservação na sua essência. As verbas obtidas com as visitas ajudam a financiar o importante trabalho da reserva, junto das espécies ameaçadas em todo o mundo. </w:t>
      </w:r>
      <w:hyperlink r:id="rId10" w:history="1">
        <w:r>
          <w:rPr>
            <w:rStyle w:val="Hiperligao"/>
            <w:rFonts w:ascii="Verdana" w:hAnsi="Verdana" w:cs="Arial"/>
            <w:sz w:val="18"/>
          </w:rPr>
          <w:t>www.aspinallfoundation.org/portlympne</w:t>
        </w:r>
      </w:hyperlink>
    </w:p>
    <w:p w:rsidR="00DF5959" w:rsidRDefault="00DF5959" w:rsidP="00DF5959">
      <w:pPr>
        <w:pStyle w:val="Ttulo1"/>
        <w:tabs>
          <w:tab w:val="center" w:pos="4252"/>
        </w:tabs>
        <w:snapToGrid w:val="0"/>
        <w:spacing w:before="0"/>
        <w:rPr>
          <w:rFonts w:ascii="Verdana" w:eastAsia="MS Mincho" w:hAnsi="Verdana" w:cs="Arial"/>
          <w:bCs w:val="0"/>
          <w:color w:val="auto"/>
          <w:sz w:val="18"/>
          <w:szCs w:val="18"/>
        </w:rPr>
      </w:pPr>
    </w:p>
    <w:p w:rsidR="007E7D2A" w:rsidRPr="007E7D2A" w:rsidRDefault="007E7D2A" w:rsidP="007E7D2A"/>
    <w:p w:rsidR="00DF5959" w:rsidRPr="00DF5959" w:rsidRDefault="00DF5959" w:rsidP="00DF5959">
      <w:pPr>
        <w:pStyle w:val="Ttulo1"/>
        <w:tabs>
          <w:tab w:val="center" w:pos="4252"/>
        </w:tabs>
        <w:snapToGrid w:val="0"/>
        <w:spacing w:before="0"/>
        <w:rPr>
          <w:rFonts w:ascii="Verdana" w:eastAsia="MS Mincho" w:hAnsi="Verdana" w:cs="Arial"/>
          <w:bCs w:val="0"/>
          <w:color w:val="auto"/>
          <w:sz w:val="18"/>
          <w:szCs w:val="18"/>
        </w:rPr>
      </w:pPr>
      <w:r>
        <w:rPr>
          <w:rFonts w:ascii="Verdana" w:eastAsia="MS Mincho" w:hAnsi="Verdana" w:cs="Arial"/>
          <w:color w:val="auto"/>
          <w:sz w:val="18"/>
        </w:rPr>
        <w:t>Sobre a Sony Corporation</w:t>
      </w:r>
    </w:p>
    <w:p w:rsidR="00DF5959" w:rsidRPr="00DF5959" w:rsidRDefault="00DF5959" w:rsidP="00DF5959">
      <w:pPr>
        <w:snapToGrid w:val="0"/>
        <w:jc w:val="both"/>
        <w:rPr>
          <w:rFonts w:ascii="Verdana" w:hAnsi="Verdana" w:cs="Arial"/>
          <w:sz w:val="18"/>
          <w:szCs w:val="18"/>
        </w:rPr>
      </w:pPr>
      <w:r>
        <w:rPr>
          <w:rFonts w:ascii="Verdana" w:hAnsi="Verdana" w:cs="Arial"/>
          <w:sz w:val="18"/>
        </w:rPr>
        <w:t xml:space="preserve">A Sony Corporation é um fabricante líder de produtos de áudio, vídeo, jogos, comunicação, dispositivos essenciais e tecnologias da informação, para os consumidores e o mercado profissional. Graças às suas atividades no mundo da música, da imagem, do entretenimento por computador e online, a Sony está numa posição única para ser a empresa líder mundial no setor da eletrónica e do entretenimento. A Sony registou um volume de vendas anual consolidado de aproximadamente 68 mil milhões de dólares no ano fiscal terminado a 31 de março de 2015. Website Global da Sony: </w:t>
      </w:r>
      <w:hyperlink r:id="rId11" w:history="1">
        <w:r>
          <w:rPr>
            <w:rStyle w:val="Hiperligao"/>
            <w:rFonts w:ascii="Verdana" w:hAnsi="Verdana" w:cs="Arial"/>
            <w:sz w:val="18"/>
          </w:rPr>
          <w:t>http://www.sony.net</w:t>
        </w:r>
      </w:hyperlink>
      <w:r>
        <w:rPr>
          <w:rFonts w:ascii="Verdana" w:hAnsi="Verdana" w:cs="Arial"/>
          <w:sz w:val="18"/>
        </w:rPr>
        <w:t xml:space="preserve">   </w:t>
      </w:r>
    </w:p>
    <w:p w:rsidR="00DF5959" w:rsidRDefault="00DF5959" w:rsidP="00DF5959"/>
    <w:p w:rsidR="00DF5959" w:rsidRDefault="00DF5959" w:rsidP="00DF5959"/>
    <w:p w:rsidR="003421BC" w:rsidRDefault="003421BC" w:rsidP="00DF5959">
      <w:pPr>
        <w:snapToGrid w:val="0"/>
        <w:jc w:val="both"/>
        <w:rPr>
          <w:rFonts w:ascii="Verdana" w:hAnsi="Verdana" w:cs="Arial"/>
          <w:sz w:val="20"/>
        </w:rPr>
      </w:pPr>
    </w:p>
    <w:p w:rsidR="005B0C59" w:rsidRDefault="005B0C59" w:rsidP="00DF5959">
      <w:pPr>
        <w:snapToGrid w:val="0"/>
        <w:jc w:val="both"/>
        <w:rPr>
          <w:rFonts w:ascii="Verdana" w:hAnsi="Verdana" w:cs="Arial"/>
          <w:b/>
          <w:sz w:val="20"/>
        </w:rPr>
      </w:pPr>
    </w:p>
    <w:p w:rsidR="00441E59" w:rsidRDefault="00441E59" w:rsidP="00DF5959">
      <w:pPr>
        <w:snapToGrid w:val="0"/>
        <w:jc w:val="both"/>
        <w:rPr>
          <w:rFonts w:ascii="Verdana" w:hAnsi="Verdana" w:cs="Arial"/>
          <w:b/>
          <w:sz w:val="20"/>
        </w:rPr>
      </w:pPr>
    </w:p>
    <w:p w:rsidR="001E4A8B" w:rsidRDefault="001E4A8B" w:rsidP="00DF5959">
      <w:pPr>
        <w:snapToGrid w:val="0"/>
        <w:jc w:val="both"/>
        <w:rPr>
          <w:rFonts w:ascii="Verdana" w:eastAsia="Times New Roman" w:hAnsi="Verdana"/>
          <w:sz w:val="20"/>
          <w:u w:val="single"/>
          <w:lang w:eastAsia="en-GB"/>
        </w:rPr>
      </w:pPr>
    </w:p>
    <w:sectPr w:rsidR="001E4A8B" w:rsidSect="00A64E4F">
      <w:headerReference w:type="even" r:id="rId12"/>
      <w:headerReference w:type="default" r:id="rId13"/>
      <w:footerReference w:type="even" r:id="rId14"/>
      <w:footerReference w:type="default" r:id="rId15"/>
      <w:pgSz w:w="11906" w:h="16838"/>
      <w:pgMar w:top="993" w:right="1701" w:bottom="993"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23" w:rsidRDefault="00AB3023">
      <w:r>
        <w:separator/>
      </w:r>
    </w:p>
  </w:endnote>
  <w:endnote w:type="continuationSeparator" w:id="0">
    <w:p w:rsidR="00AB3023" w:rsidRDefault="00AB30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Arial Unicode MS"/>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CB" w:rsidRDefault="00193ECB">
    <w:pPr>
      <w:pStyle w:val="Rodap"/>
    </w:pPr>
  </w:p>
  <w:p w:rsidR="00193ECB" w:rsidRDefault="00193E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CB" w:rsidRDefault="00C1639D">
    <w:pPr>
      <w:pStyle w:val="Rodap"/>
      <w:jc w:val="right"/>
    </w:pPr>
    <w:r w:rsidRPr="00C1639D">
      <w:fldChar w:fldCharType="begin"/>
    </w:r>
    <w:r w:rsidR="00193ECB">
      <w:instrText xml:space="preserve"> PAGE   \* MERGEFORMAT </w:instrText>
    </w:r>
    <w:r w:rsidRPr="00C1639D">
      <w:fldChar w:fldCharType="separate"/>
    </w:r>
    <w:r w:rsidR="00321BC8" w:rsidRPr="00321BC8">
      <w:rPr>
        <w:noProof/>
        <w:lang w:val="ja-JP"/>
      </w:rPr>
      <w:t>1</w:t>
    </w:r>
    <w:r>
      <w:rPr>
        <w:noProof/>
        <w:lang w:val="ja-JP"/>
      </w:rPr>
      <w:fldChar w:fldCharType="end"/>
    </w:r>
  </w:p>
  <w:p w:rsidR="00193ECB" w:rsidRDefault="00193ECB">
    <w:pPr>
      <w:pStyle w:val="Rodap"/>
    </w:pPr>
  </w:p>
  <w:p w:rsidR="00193ECB" w:rsidRDefault="00193E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23" w:rsidRDefault="00AB3023">
      <w:r>
        <w:separator/>
      </w:r>
    </w:p>
  </w:footnote>
  <w:footnote w:type="continuationSeparator" w:id="0">
    <w:p w:rsidR="00AB3023" w:rsidRDefault="00AB3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CB" w:rsidRDefault="00193ECB">
    <w:pPr>
      <w:pStyle w:val="Cabealho"/>
    </w:pPr>
  </w:p>
  <w:p w:rsidR="00193ECB" w:rsidRDefault="00193EC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CB" w:rsidRDefault="00193ECB">
    <w:pPr>
      <w:pStyle w:val="Cabealho"/>
    </w:pPr>
  </w:p>
  <w:p w:rsidR="00193ECB" w:rsidRDefault="00193E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20F"/>
    <w:multiLevelType w:val="hybridMultilevel"/>
    <w:tmpl w:val="BC8E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A07CD"/>
    <w:multiLevelType w:val="hybridMultilevel"/>
    <w:tmpl w:val="C4603AD8"/>
    <w:lvl w:ilvl="0" w:tplc="63C628AE">
      <w:numFmt w:val="bullet"/>
      <w:lvlText w:val="•"/>
      <w:lvlJc w:val="left"/>
      <w:pPr>
        <w:ind w:left="1080" w:hanging="720"/>
      </w:pPr>
      <w:rPr>
        <w:rFonts w:ascii="Verdana" w:eastAsia="MS Mincho"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10301"/>
    <w:multiLevelType w:val="hybridMultilevel"/>
    <w:tmpl w:val="D912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E41DF3"/>
    <w:multiLevelType w:val="hybridMultilevel"/>
    <w:tmpl w:val="5DB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ED0989"/>
    <w:multiLevelType w:val="hybridMultilevel"/>
    <w:tmpl w:val="1FE4B31C"/>
    <w:lvl w:ilvl="0" w:tplc="63C628AE">
      <w:numFmt w:val="bullet"/>
      <w:lvlText w:val="•"/>
      <w:lvlJc w:val="left"/>
      <w:pPr>
        <w:ind w:left="1080" w:hanging="720"/>
      </w:pPr>
      <w:rPr>
        <w:rFonts w:ascii="Verdana" w:eastAsia="MS Mincho"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072B63"/>
    <w:multiLevelType w:val="hybridMultilevel"/>
    <w:tmpl w:val="857201A0"/>
    <w:lvl w:ilvl="0" w:tplc="B8CE50C0">
      <w:start w:val="1"/>
      <w:numFmt w:val="bullet"/>
      <w:lvlText w:val="•"/>
      <w:lvlJc w:val="left"/>
      <w:pPr>
        <w:tabs>
          <w:tab w:val="num" w:pos="720"/>
        </w:tabs>
        <w:ind w:left="720" w:hanging="360"/>
      </w:pPr>
      <w:rPr>
        <w:rFonts w:ascii="Arial" w:hAnsi="Arial" w:hint="default"/>
      </w:rPr>
    </w:lvl>
    <w:lvl w:ilvl="1" w:tplc="502C2EFC">
      <w:start w:val="162"/>
      <w:numFmt w:val="bullet"/>
      <w:lvlText w:val="•"/>
      <w:lvlJc w:val="left"/>
      <w:pPr>
        <w:tabs>
          <w:tab w:val="num" w:pos="1440"/>
        </w:tabs>
        <w:ind w:left="1440" w:hanging="360"/>
      </w:pPr>
      <w:rPr>
        <w:rFonts w:ascii="Arial" w:hAnsi="Arial" w:hint="default"/>
      </w:rPr>
    </w:lvl>
    <w:lvl w:ilvl="2" w:tplc="E66AF906" w:tentative="1">
      <w:start w:val="1"/>
      <w:numFmt w:val="bullet"/>
      <w:lvlText w:val="•"/>
      <w:lvlJc w:val="left"/>
      <w:pPr>
        <w:tabs>
          <w:tab w:val="num" w:pos="2160"/>
        </w:tabs>
        <w:ind w:left="2160" w:hanging="360"/>
      </w:pPr>
      <w:rPr>
        <w:rFonts w:ascii="Arial" w:hAnsi="Arial" w:hint="default"/>
      </w:rPr>
    </w:lvl>
    <w:lvl w:ilvl="3" w:tplc="E06C334E" w:tentative="1">
      <w:start w:val="1"/>
      <w:numFmt w:val="bullet"/>
      <w:lvlText w:val="•"/>
      <w:lvlJc w:val="left"/>
      <w:pPr>
        <w:tabs>
          <w:tab w:val="num" w:pos="2880"/>
        </w:tabs>
        <w:ind w:left="2880" w:hanging="360"/>
      </w:pPr>
      <w:rPr>
        <w:rFonts w:ascii="Arial" w:hAnsi="Arial" w:hint="default"/>
      </w:rPr>
    </w:lvl>
    <w:lvl w:ilvl="4" w:tplc="AB521A7A" w:tentative="1">
      <w:start w:val="1"/>
      <w:numFmt w:val="bullet"/>
      <w:lvlText w:val="•"/>
      <w:lvlJc w:val="left"/>
      <w:pPr>
        <w:tabs>
          <w:tab w:val="num" w:pos="3600"/>
        </w:tabs>
        <w:ind w:left="3600" w:hanging="360"/>
      </w:pPr>
      <w:rPr>
        <w:rFonts w:ascii="Arial" w:hAnsi="Arial" w:hint="default"/>
      </w:rPr>
    </w:lvl>
    <w:lvl w:ilvl="5" w:tplc="019873C2" w:tentative="1">
      <w:start w:val="1"/>
      <w:numFmt w:val="bullet"/>
      <w:lvlText w:val="•"/>
      <w:lvlJc w:val="left"/>
      <w:pPr>
        <w:tabs>
          <w:tab w:val="num" w:pos="4320"/>
        </w:tabs>
        <w:ind w:left="4320" w:hanging="360"/>
      </w:pPr>
      <w:rPr>
        <w:rFonts w:ascii="Arial" w:hAnsi="Arial" w:hint="default"/>
      </w:rPr>
    </w:lvl>
    <w:lvl w:ilvl="6" w:tplc="6058AC1C" w:tentative="1">
      <w:start w:val="1"/>
      <w:numFmt w:val="bullet"/>
      <w:lvlText w:val="•"/>
      <w:lvlJc w:val="left"/>
      <w:pPr>
        <w:tabs>
          <w:tab w:val="num" w:pos="5040"/>
        </w:tabs>
        <w:ind w:left="5040" w:hanging="360"/>
      </w:pPr>
      <w:rPr>
        <w:rFonts w:ascii="Arial" w:hAnsi="Arial" w:hint="default"/>
      </w:rPr>
    </w:lvl>
    <w:lvl w:ilvl="7" w:tplc="5914C4B2" w:tentative="1">
      <w:start w:val="1"/>
      <w:numFmt w:val="bullet"/>
      <w:lvlText w:val="•"/>
      <w:lvlJc w:val="left"/>
      <w:pPr>
        <w:tabs>
          <w:tab w:val="num" w:pos="5760"/>
        </w:tabs>
        <w:ind w:left="5760" w:hanging="360"/>
      </w:pPr>
      <w:rPr>
        <w:rFonts w:ascii="Arial" w:hAnsi="Arial" w:hint="default"/>
      </w:rPr>
    </w:lvl>
    <w:lvl w:ilvl="8" w:tplc="8F2E7724" w:tentative="1">
      <w:start w:val="1"/>
      <w:numFmt w:val="bullet"/>
      <w:lvlText w:val="•"/>
      <w:lvlJc w:val="left"/>
      <w:pPr>
        <w:tabs>
          <w:tab w:val="num" w:pos="6480"/>
        </w:tabs>
        <w:ind w:left="6480" w:hanging="360"/>
      </w:pPr>
      <w:rPr>
        <w:rFonts w:ascii="Arial" w:hAnsi="Arial" w:hint="default"/>
      </w:rPr>
    </w:lvl>
  </w:abstractNum>
  <w:abstractNum w:abstractNumId="6">
    <w:nsid w:val="2BE10245"/>
    <w:multiLevelType w:val="hybridMultilevel"/>
    <w:tmpl w:val="893AD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8E267BB"/>
    <w:multiLevelType w:val="hybridMultilevel"/>
    <w:tmpl w:val="6908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F43CE9"/>
    <w:multiLevelType w:val="hybridMultilevel"/>
    <w:tmpl w:val="CF72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F777EA"/>
    <w:multiLevelType w:val="hybridMultilevel"/>
    <w:tmpl w:val="1B92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0"/>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A0FD7"/>
    <w:rsid w:val="000036E4"/>
    <w:rsid w:val="000038E1"/>
    <w:rsid w:val="000045AA"/>
    <w:rsid w:val="00005FA2"/>
    <w:rsid w:val="000122E4"/>
    <w:rsid w:val="000123DE"/>
    <w:rsid w:val="00014B06"/>
    <w:rsid w:val="00020D6F"/>
    <w:rsid w:val="00023313"/>
    <w:rsid w:val="00030709"/>
    <w:rsid w:val="000326C0"/>
    <w:rsid w:val="000349F0"/>
    <w:rsid w:val="00034BCE"/>
    <w:rsid w:val="00034F83"/>
    <w:rsid w:val="000357B8"/>
    <w:rsid w:val="00041A29"/>
    <w:rsid w:val="0004530B"/>
    <w:rsid w:val="0004783F"/>
    <w:rsid w:val="00054182"/>
    <w:rsid w:val="00055EA8"/>
    <w:rsid w:val="000561B9"/>
    <w:rsid w:val="00061499"/>
    <w:rsid w:val="00071E93"/>
    <w:rsid w:val="00075510"/>
    <w:rsid w:val="00075636"/>
    <w:rsid w:val="00075ADA"/>
    <w:rsid w:val="0007705B"/>
    <w:rsid w:val="000817BC"/>
    <w:rsid w:val="00086C87"/>
    <w:rsid w:val="00087584"/>
    <w:rsid w:val="000919E6"/>
    <w:rsid w:val="000967E8"/>
    <w:rsid w:val="000A2E4D"/>
    <w:rsid w:val="000A2EAC"/>
    <w:rsid w:val="000A2FC6"/>
    <w:rsid w:val="000B366D"/>
    <w:rsid w:val="000B532C"/>
    <w:rsid w:val="000C1B74"/>
    <w:rsid w:val="000C34F5"/>
    <w:rsid w:val="000C40FD"/>
    <w:rsid w:val="000C4DCB"/>
    <w:rsid w:val="000C7A48"/>
    <w:rsid w:val="000D0F69"/>
    <w:rsid w:val="000D3D4E"/>
    <w:rsid w:val="000D6D26"/>
    <w:rsid w:val="000E0E5F"/>
    <w:rsid w:val="000E2FBE"/>
    <w:rsid w:val="000E35E6"/>
    <w:rsid w:val="000E57C1"/>
    <w:rsid w:val="000F03E8"/>
    <w:rsid w:val="000F52E7"/>
    <w:rsid w:val="000F5E50"/>
    <w:rsid w:val="001020BC"/>
    <w:rsid w:val="00104C56"/>
    <w:rsid w:val="001102F5"/>
    <w:rsid w:val="0011053F"/>
    <w:rsid w:val="00111C52"/>
    <w:rsid w:val="00112EBD"/>
    <w:rsid w:val="00113AF7"/>
    <w:rsid w:val="0011416F"/>
    <w:rsid w:val="00117A14"/>
    <w:rsid w:val="001207A5"/>
    <w:rsid w:val="00122CC0"/>
    <w:rsid w:val="00131758"/>
    <w:rsid w:val="00132594"/>
    <w:rsid w:val="00135BE0"/>
    <w:rsid w:val="00141B24"/>
    <w:rsid w:val="00145624"/>
    <w:rsid w:val="00147644"/>
    <w:rsid w:val="00147732"/>
    <w:rsid w:val="0015138E"/>
    <w:rsid w:val="0015371A"/>
    <w:rsid w:val="00154C32"/>
    <w:rsid w:val="001614A7"/>
    <w:rsid w:val="0016263B"/>
    <w:rsid w:val="001633DA"/>
    <w:rsid w:val="001702CA"/>
    <w:rsid w:val="00177958"/>
    <w:rsid w:val="00182D9F"/>
    <w:rsid w:val="001847EC"/>
    <w:rsid w:val="00193ECB"/>
    <w:rsid w:val="001A10D4"/>
    <w:rsid w:val="001A1B92"/>
    <w:rsid w:val="001B1A9A"/>
    <w:rsid w:val="001B3AC7"/>
    <w:rsid w:val="001B59CD"/>
    <w:rsid w:val="001B7283"/>
    <w:rsid w:val="001B7305"/>
    <w:rsid w:val="001C6584"/>
    <w:rsid w:val="001C72AF"/>
    <w:rsid w:val="001D0E86"/>
    <w:rsid w:val="001D3547"/>
    <w:rsid w:val="001D5B88"/>
    <w:rsid w:val="001D66EC"/>
    <w:rsid w:val="001E1282"/>
    <w:rsid w:val="001E1D13"/>
    <w:rsid w:val="001E1EB8"/>
    <w:rsid w:val="001E270C"/>
    <w:rsid w:val="001E36F2"/>
    <w:rsid w:val="001E4A8B"/>
    <w:rsid w:val="001E4F18"/>
    <w:rsid w:val="001E55D9"/>
    <w:rsid w:val="001E5DBC"/>
    <w:rsid w:val="001E6AB1"/>
    <w:rsid w:val="001F21FD"/>
    <w:rsid w:val="001F4ADE"/>
    <w:rsid w:val="0020044A"/>
    <w:rsid w:val="00200687"/>
    <w:rsid w:val="002067AA"/>
    <w:rsid w:val="00210544"/>
    <w:rsid w:val="002108D1"/>
    <w:rsid w:val="00214E3D"/>
    <w:rsid w:val="00216C8D"/>
    <w:rsid w:val="002214CA"/>
    <w:rsid w:val="00221C71"/>
    <w:rsid w:val="0022399D"/>
    <w:rsid w:val="00224EDF"/>
    <w:rsid w:val="00225603"/>
    <w:rsid w:val="0022727E"/>
    <w:rsid w:val="00230053"/>
    <w:rsid w:val="002300C9"/>
    <w:rsid w:val="0023147D"/>
    <w:rsid w:val="00234FAF"/>
    <w:rsid w:val="00241C8B"/>
    <w:rsid w:val="00242D81"/>
    <w:rsid w:val="00245EAA"/>
    <w:rsid w:val="00245F51"/>
    <w:rsid w:val="002466A3"/>
    <w:rsid w:val="0025581D"/>
    <w:rsid w:val="00270F0C"/>
    <w:rsid w:val="00270F3B"/>
    <w:rsid w:val="00274B84"/>
    <w:rsid w:val="002754CB"/>
    <w:rsid w:val="0027587D"/>
    <w:rsid w:val="002764D2"/>
    <w:rsid w:val="00276F46"/>
    <w:rsid w:val="00276F77"/>
    <w:rsid w:val="0028032C"/>
    <w:rsid w:val="00283BFA"/>
    <w:rsid w:val="0028454B"/>
    <w:rsid w:val="0028507A"/>
    <w:rsid w:val="00285468"/>
    <w:rsid w:val="00285E55"/>
    <w:rsid w:val="00293542"/>
    <w:rsid w:val="00293844"/>
    <w:rsid w:val="00294EEB"/>
    <w:rsid w:val="00295BA9"/>
    <w:rsid w:val="0029718E"/>
    <w:rsid w:val="002B1585"/>
    <w:rsid w:val="002B4ECC"/>
    <w:rsid w:val="002B55BA"/>
    <w:rsid w:val="002B5C91"/>
    <w:rsid w:val="002D1752"/>
    <w:rsid w:val="002D1769"/>
    <w:rsid w:val="002D40A8"/>
    <w:rsid w:val="002D4503"/>
    <w:rsid w:val="002D48E4"/>
    <w:rsid w:val="002D7EF5"/>
    <w:rsid w:val="002E15C7"/>
    <w:rsid w:val="002E58D7"/>
    <w:rsid w:val="002F235F"/>
    <w:rsid w:val="002F4540"/>
    <w:rsid w:val="002F4F05"/>
    <w:rsid w:val="002F6F86"/>
    <w:rsid w:val="00301B45"/>
    <w:rsid w:val="00304EA4"/>
    <w:rsid w:val="00306374"/>
    <w:rsid w:val="00306508"/>
    <w:rsid w:val="00306FF1"/>
    <w:rsid w:val="00307AB2"/>
    <w:rsid w:val="00310517"/>
    <w:rsid w:val="00312081"/>
    <w:rsid w:val="00313DB9"/>
    <w:rsid w:val="00314AB8"/>
    <w:rsid w:val="00316673"/>
    <w:rsid w:val="003166A5"/>
    <w:rsid w:val="00316C71"/>
    <w:rsid w:val="00321BC8"/>
    <w:rsid w:val="003236EC"/>
    <w:rsid w:val="00323DC0"/>
    <w:rsid w:val="003300ED"/>
    <w:rsid w:val="00333A54"/>
    <w:rsid w:val="003421BC"/>
    <w:rsid w:val="003454D2"/>
    <w:rsid w:val="00345B09"/>
    <w:rsid w:val="003539A9"/>
    <w:rsid w:val="00353BC3"/>
    <w:rsid w:val="00353FB0"/>
    <w:rsid w:val="003544A6"/>
    <w:rsid w:val="00354F03"/>
    <w:rsid w:val="00355C99"/>
    <w:rsid w:val="00356DD0"/>
    <w:rsid w:val="003571E5"/>
    <w:rsid w:val="00360EB3"/>
    <w:rsid w:val="00364844"/>
    <w:rsid w:val="00366E6A"/>
    <w:rsid w:val="003675BE"/>
    <w:rsid w:val="00367B49"/>
    <w:rsid w:val="003700EB"/>
    <w:rsid w:val="0037038E"/>
    <w:rsid w:val="00370FD0"/>
    <w:rsid w:val="00372544"/>
    <w:rsid w:val="00374D0F"/>
    <w:rsid w:val="00374FA3"/>
    <w:rsid w:val="0038045D"/>
    <w:rsid w:val="00381FBC"/>
    <w:rsid w:val="003827C7"/>
    <w:rsid w:val="00384E8C"/>
    <w:rsid w:val="00386769"/>
    <w:rsid w:val="003910A9"/>
    <w:rsid w:val="0039201A"/>
    <w:rsid w:val="00393FE5"/>
    <w:rsid w:val="00397A46"/>
    <w:rsid w:val="003A0CA2"/>
    <w:rsid w:val="003A1476"/>
    <w:rsid w:val="003A1B65"/>
    <w:rsid w:val="003A47BE"/>
    <w:rsid w:val="003A47CA"/>
    <w:rsid w:val="003A5C9C"/>
    <w:rsid w:val="003B19A9"/>
    <w:rsid w:val="003B248A"/>
    <w:rsid w:val="003B3E15"/>
    <w:rsid w:val="003B51DE"/>
    <w:rsid w:val="003B546F"/>
    <w:rsid w:val="003B6837"/>
    <w:rsid w:val="003B696B"/>
    <w:rsid w:val="003C16CE"/>
    <w:rsid w:val="003C1AA1"/>
    <w:rsid w:val="003C7B4D"/>
    <w:rsid w:val="003D0C0C"/>
    <w:rsid w:val="003D29B6"/>
    <w:rsid w:val="003D2D9D"/>
    <w:rsid w:val="003D36CE"/>
    <w:rsid w:val="003D4D38"/>
    <w:rsid w:val="003D50F4"/>
    <w:rsid w:val="003E1395"/>
    <w:rsid w:val="003E5BBE"/>
    <w:rsid w:val="003E5E06"/>
    <w:rsid w:val="003E66D3"/>
    <w:rsid w:val="003E7557"/>
    <w:rsid w:val="003E7D14"/>
    <w:rsid w:val="003F4429"/>
    <w:rsid w:val="003F44D7"/>
    <w:rsid w:val="003F7272"/>
    <w:rsid w:val="00406C24"/>
    <w:rsid w:val="00410459"/>
    <w:rsid w:val="0041297D"/>
    <w:rsid w:val="00413DFA"/>
    <w:rsid w:val="00413E3C"/>
    <w:rsid w:val="004145E4"/>
    <w:rsid w:val="00415E97"/>
    <w:rsid w:val="004171D3"/>
    <w:rsid w:val="00417ADA"/>
    <w:rsid w:val="00421676"/>
    <w:rsid w:val="00421C35"/>
    <w:rsid w:val="00423ECF"/>
    <w:rsid w:val="00431A9F"/>
    <w:rsid w:val="00431FA6"/>
    <w:rsid w:val="0043340A"/>
    <w:rsid w:val="0043566D"/>
    <w:rsid w:val="00435D43"/>
    <w:rsid w:val="004418EC"/>
    <w:rsid w:val="00441E59"/>
    <w:rsid w:val="00443E89"/>
    <w:rsid w:val="00444032"/>
    <w:rsid w:val="00446185"/>
    <w:rsid w:val="00447A23"/>
    <w:rsid w:val="00451375"/>
    <w:rsid w:val="004552E9"/>
    <w:rsid w:val="0045637E"/>
    <w:rsid w:val="00457604"/>
    <w:rsid w:val="00460D8A"/>
    <w:rsid w:val="00461E67"/>
    <w:rsid w:val="00465374"/>
    <w:rsid w:val="00465EED"/>
    <w:rsid w:val="004705E2"/>
    <w:rsid w:val="00472F86"/>
    <w:rsid w:val="004744E6"/>
    <w:rsid w:val="00474E88"/>
    <w:rsid w:val="004776E6"/>
    <w:rsid w:val="00481953"/>
    <w:rsid w:val="00483D63"/>
    <w:rsid w:val="00494C0C"/>
    <w:rsid w:val="004969C4"/>
    <w:rsid w:val="004A19D7"/>
    <w:rsid w:val="004A38DD"/>
    <w:rsid w:val="004A4B56"/>
    <w:rsid w:val="004A60B4"/>
    <w:rsid w:val="004A7E69"/>
    <w:rsid w:val="004B2B57"/>
    <w:rsid w:val="004C00C3"/>
    <w:rsid w:val="004C0D33"/>
    <w:rsid w:val="004D24E2"/>
    <w:rsid w:val="004D2B23"/>
    <w:rsid w:val="004D3CB1"/>
    <w:rsid w:val="004D59A1"/>
    <w:rsid w:val="004E22D1"/>
    <w:rsid w:val="004E69C2"/>
    <w:rsid w:val="004E7AB2"/>
    <w:rsid w:val="004F01CC"/>
    <w:rsid w:val="004F0B11"/>
    <w:rsid w:val="004F258E"/>
    <w:rsid w:val="004F3399"/>
    <w:rsid w:val="004F44C3"/>
    <w:rsid w:val="004F4694"/>
    <w:rsid w:val="00501C89"/>
    <w:rsid w:val="00501E08"/>
    <w:rsid w:val="00503FCE"/>
    <w:rsid w:val="0050474B"/>
    <w:rsid w:val="0050616D"/>
    <w:rsid w:val="0051153F"/>
    <w:rsid w:val="0051179C"/>
    <w:rsid w:val="00513AD4"/>
    <w:rsid w:val="00515ED8"/>
    <w:rsid w:val="0051734A"/>
    <w:rsid w:val="005179C9"/>
    <w:rsid w:val="00520987"/>
    <w:rsid w:val="00522732"/>
    <w:rsid w:val="00522E48"/>
    <w:rsid w:val="00524566"/>
    <w:rsid w:val="0053193A"/>
    <w:rsid w:val="00534843"/>
    <w:rsid w:val="00536C68"/>
    <w:rsid w:val="005377BF"/>
    <w:rsid w:val="00537F81"/>
    <w:rsid w:val="005419FA"/>
    <w:rsid w:val="00544928"/>
    <w:rsid w:val="00552D87"/>
    <w:rsid w:val="00553EFE"/>
    <w:rsid w:val="0055760A"/>
    <w:rsid w:val="00560291"/>
    <w:rsid w:val="0056275A"/>
    <w:rsid w:val="00562DC0"/>
    <w:rsid w:val="00567592"/>
    <w:rsid w:val="00571FDA"/>
    <w:rsid w:val="005763DB"/>
    <w:rsid w:val="005766EC"/>
    <w:rsid w:val="0058668F"/>
    <w:rsid w:val="005870CD"/>
    <w:rsid w:val="005903A4"/>
    <w:rsid w:val="00596331"/>
    <w:rsid w:val="0059743C"/>
    <w:rsid w:val="005A2BAC"/>
    <w:rsid w:val="005A3525"/>
    <w:rsid w:val="005A55B7"/>
    <w:rsid w:val="005A6EE6"/>
    <w:rsid w:val="005A7178"/>
    <w:rsid w:val="005A785E"/>
    <w:rsid w:val="005A79DE"/>
    <w:rsid w:val="005A7EB3"/>
    <w:rsid w:val="005B0837"/>
    <w:rsid w:val="005B0C59"/>
    <w:rsid w:val="005B1516"/>
    <w:rsid w:val="005B24C0"/>
    <w:rsid w:val="005B2CE8"/>
    <w:rsid w:val="005B2E0F"/>
    <w:rsid w:val="005B30BD"/>
    <w:rsid w:val="005B3E54"/>
    <w:rsid w:val="005B53E2"/>
    <w:rsid w:val="005B6B25"/>
    <w:rsid w:val="005C31F1"/>
    <w:rsid w:val="005C3E0C"/>
    <w:rsid w:val="005C4975"/>
    <w:rsid w:val="005C4E7B"/>
    <w:rsid w:val="005C7C6F"/>
    <w:rsid w:val="005D29FC"/>
    <w:rsid w:val="005D3608"/>
    <w:rsid w:val="005D420F"/>
    <w:rsid w:val="005D6BDC"/>
    <w:rsid w:val="005D7346"/>
    <w:rsid w:val="005E081E"/>
    <w:rsid w:val="005E08BF"/>
    <w:rsid w:val="005E4CEA"/>
    <w:rsid w:val="005E5CD7"/>
    <w:rsid w:val="005F1972"/>
    <w:rsid w:val="005F3635"/>
    <w:rsid w:val="005F5C13"/>
    <w:rsid w:val="005F713F"/>
    <w:rsid w:val="00600020"/>
    <w:rsid w:val="00600C92"/>
    <w:rsid w:val="0060459F"/>
    <w:rsid w:val="006057E5"/>
    <w:rsid w:val="00606C50"/>
    <w:rsid w:val="0061167C"/>
    <w:rsid w:val="00612BD6"/>
    <w:rsid w:val="00614D56"/>
    <w:rsid w:val="006163EB"/>
    <w:rsid w:val="0062142B"/>
    <w:rsid w:val="00621E0B"/>
    <w:rsid w:val="006243C7"/>
    <w:rsid w:val="00625FB6"/>
    <w:rsid w:val="006378C3"/>
    <w:rsid w:val="006417B4"/>
    <w:rsid w:val="00644B09"/>
    <w:rsid w:val="00644BBD"/>
    <w:rsid w:val="00646AAB"/>
    <w:rsid w:val="00647E75"/>
    <w:rsid w:val="00652FD8"/>
    <w:rsid w:val="00653F0B"/>
    <w:rsid w:val="00654374"/>
    <w:rsid w:val="00654A82"/>
    <w:rsid w:val="006551B5"/>
    <w:rsid w:val="0065703A"/>
    <w:rsid w:val="00660F0A"/>
    <w:rsid w:val="00661822"/>
    <w:rsid w:val="00665FD1"/>
    <w:rsid w:val="006665F3"/>
    <w:rsid w:val="006745BB"/>
    <w:rsid w:val="0067486B"/>
    <w:rsid w:val="006752C2"/>
    <w:rsid w:val="0067572D"/>
    <w:rsid w:val="00681E94"/>
    <w:rsid w:val="006829F4"/>
    <w:rsid w:val="0068398A"/>
    <w:rsid w:val="00684178"/>
    <w:rsid w:val="00687E78"/>
    <w:rsid w:val="006926BC"/>
    <w:rsid w:val="0069578B"/>
    <w:rsid w:val="00695E6D"/>
    <w:rsid w:val="006960AD"/>
    <w:rsid w:val="006A01DE"/>
    <w:rsid w:val="006A0FD7"/>
    <w:rsid w:val="006A374F"/>
    <w:rsid w:val="006A5CB0"/>
    <w:rsid w:val="006B3098"/>
    <w:rsid w:val="006B3D29"/>
    <w:rsid w:val="006C2009"/>
    <w:rsid w:val="006C4B0F"/>
    <w:rsid w:val="006C72AC"/>
    <w:rsid w:val="006C76C3"/>
    <w:rsid w:val="006D0664"/>
    <w:rsid w:val="006D096C"/>
    <w:rsid w:val="006D11B6"/>
    <w:rsid w:val="006D14F0"/>
    <w:rsid w:val="006D62C6"/>
    <w:rsid w:val="006E1D4D"/>
    <w:rsid w:val="006E2818"/>
    <w:rsid w:val="006E49A2"/>
    <w:rsid w:val="006E5289"/>
    <w:rsid w:val="006E724B"/>
    <w:rsid w:val="006F3863"/>
    <w:rsid w:val="006F67E8"/>
    <w:rsid w:val="006F6CDE"/>
    <w:rsid w:val="007002AE"/>
    <w:rsid w:val="0070111A"/>
    <w:rsid w:val="00701992"/>
    <w:rsid w:val="00701E9D"/>
    <w:rsid w:val="00701F4F"/>
    <w:rsid w:val="00704D8F"/>
    <w:rsid w:val="00705CBE"/>
    <w:rsid w:val="00705FF2"/>
    <w:rsid w:val="00706C4B"/>
    <w:rsid w:val="00710138"/>
    <w:rsid w:val="0071029D"/>
    <w:rsid w:val="00711C53"/>
    <w:rsid w:val="00711CC5"/>
    <w:rsid w:val="00713033"/>
    <w:rsid w:val="00715ED5"/>
    <w:rsid w:val="00716056"/>
    <w:rsid w:val="00717086"/>
    <w:rsid w:val="00717665"/>
    <w:rsid w:val="00720A82"/>
    <w:rsid w:val="0072412E"/>
    <w:rsid w:val="00726266"/>
    <w:rsid w:val="00726378"/>
    <w:rsid w:val="0072786B"/>
    <w:rsid w:val="00730CC2"/>
    <w:rsid w:val="007315E0"/>
    <w:rsid w:val="00731CB7"/>
    <w:rsid w:val="0073231B"/>
    <w:rsid w:val="007348B4"/>
    <w:rsid w:val="00741B55"/>
    <w:rsid w:val="0074454A"/>
    <w:rsid w:val="00744F74"/>
    <w:rsid w:val="007450DF"/>
    <w:rsid w:val="00747037"/>
    <w:rsid w:val="00747AA5"/>
    <w:rsid w:val="00747EC2"/>
    <w:rsid w:val="007507C1"/>
    <w:rsid w:val="00755476"/>
    <w:rsid w:val="007606C0"/>
    <w:rsid w:val="007640A9"/>
    <w:rsid w:val="00766F77"/>
    <w:rsid w:val="00767F5F"/>
    <w:rsid w:val="007716FF"/>
    <w:rsid w:val="00775495"/>
    <w:rsid w:val="00777F33"/>
    <w:rsid w:val="007854D0"/>
    <w:rsid w:val="00786032"/>
    <w:rsid w:val="0079231D"/>
    <w:rsid w:val="00793EC2"/>
    <w:rsid w:val="00797D88"/>
    <w:rsid w:val="007A0CD0"/>
    <w:rsid w:val="007A20CD"/>
    <w:rsid w:val="007A254B"/>
    <w:rsid w:val="007A3FA4"/>
    <w:rsid w:val="007A7C1B"/>
    <w:rsid w:val="007B0383"/>
    <w:rsid w:val="007B066E"/>
    <w:rsid w:val="007B3621"/>
    <w:rsid w:val="007B3E46"/>
    <w:rsid w:val="007B56CD"/>
    <w:rsid w:val="007B7E45"/>
    <w:rsid w:val="007C14A4"/>
    <w:rsid w:val="007C2111"/>
    <w:rsid w:val="007C4A31"/>
    <w:rsid w:val="007C5859"/>
    <w:rsid w:val="007C6F69"/>
    <w:rsid w:val="007D3955"/>
    <w:rsid w:val="007D70F1"/>
    <w:rsid w:val="007E0005"/>
    <w:rsid w:val="007E5367"/>
    <w:rsid w:val="007E65C6"/>
    <w:rsid w:val="007E6993"/>
    <w:rsid w:val="007E7D2A"/>
    <w:rsid w:val="007F0B72"/>
    <w:rsid w:val="007F2DC9"/>
    <w:rsid w:val="007F52BF"/>
    <w:rsid w:val="00804754"/>
    <w:rsid w:val="00807895"/>
    <w:rsid w:val="008119BF"/>
    <w:rsid w:val="00812A82"/>
    <w:rsid w:val="00814D0A"/>
    <w:rsid w:val="00822907"/>
    <w:rsid w:val="00827213"/>
    <w:rsid w:val="00827E8D"/>
    <w:rsid w:val="00832D88"/>
    <w:rsid w:val="00841705"/>
    <w:rsid w:val="008435EC"/>
    <w:rsid w:val="00843879"/>
    <w:rsid w:val="00845AEC"/>
    <w:rsid w:val="00845EB1"/>
    <w:rsid w:val="008501C4"/>
    <w:rsid w:val="00852051"/>
    <w:rsid w:val="008525C6"/>
    <w:rsid w:val="00853E50"/>
    <w:rsid w:val="008543BC"/>
    <w:rsid w:val="0086276B"/>
    <w:rsid w:val="008632B1"/>
    <w:rsid w:val="00863ACD"/>
    <w:rsid w:val="0086556C"/>
    <w:rsid w:val="00865EE8"/>
    <w:rsid w:val="008660C1"/>
    <w:rsid w:val="00866798"/>
    <w:rsid w:val="008741EA"/>
    <w:rsid w:val="00875177"/>
    <w:rsid w:val="00875547"/>
    <w:rsid w:val="008764C7"/>
    <w:rsid w:val="008764FE"/>
    <w:rsid w:val="008804B5"/>
    <w:rsid w:val="00880A5A"/>
    <w:rsid w:val="00880A80"/>
    <w:rsid w:val="00887549"/>
    <w:rsid w:val="00895596"/>
    <w:rsid w:val="00897CA7"/>
    <w:rsid w:val="008A51F7"/>
    <w:rsid w:val="008A598D"/>
    <w:rsid w:val="008A61E3"/>
    <w:rsid w:val="008A7911"/>
    <w:rsid w:val="008B16C6"/>
    <w:rsid w:val="008B535D"/>
    <w:rsid w:val="008B6120"/>
    <w:rsid w:val="008C1BA3"/>
    <w:rsid w:val="008C1E0D"/>
    <w:rsid w:val="008C5463"/>
    <w:rsid w:val="008C6FBA"/>
    <w:rsid w:val="008D59B7"/>
    <w:rsid w:val="008D78DC"/>
    <w:rsid w:val="008D7E1A"/>
    <w:rsid w:val="008E1523"/>
    <w:rsid w:val="008E2AD0"/>
    <w:rsid w:val="008E40C0"/>
    <w:rsid w:val="008E689F"/>
    <w:rsid w:val="008E7244"/>
    <w:rsid w:val="008F072A"/>
    <w:rsid w:val="00901C40"/>
    <w:rsid w:val="009021EC"/>
    <w:rsid w:val="00902690"/>
    <w:rsid w:val="00902DB2"/>
    <w:rsid w:val="00902E28"/>
    <w:rsid w:val="00904F6B"/>
    <w:rsid w:val="009058E9"/>
    <w:rsid w:val="00906686"/>
    <w:rsid w:val="00911A49"/>
    <w:rsid w:val="00911D11"/>
    <w:rsid w:val="00914B2C"/>
    <w:rsid w:val="00914ED6"/>
    <w:rsid w:val="0091574B"/>
    <w:rsid w:val="00917CCC"/>
    <w:rsid w:val="00917EFC"/>
    <w:rsid w:val="0092071E"/>
    <w:rsid w:val="00921AC0"/>
    <w:rsid w:val="00922E49"/>
    <w:rsid w:val="009262A9"/>
    <w:rsid w:val="009272A1"/>
    <w:rsid w:val="00927BCF"/>
    <w:rsid w:val="009309DE"/>
    <w:rsid w:val="009324FA"/>
    <w:rsid w:val="00934A19"/>
    <w:rsid w:val="009358F4"/>
    <w:rsid w:val="00944FBE"/>
    <w:rsid w:val="00945DA0"/>
    <w:rsid w:val="00952174"/>
    <w:rsid w:val="00952BB3"/>
    <w:rsid w:val="00954F7B"/>
    <w:rsid w:val="009572A5"/>
    <w:rsid w:val="00962A0A"/>
    <w:rsid w:val="00964609"/>
    <w:rsid w:val="0096509D"/>
    <w:rsid w:val="00967D69"/>
    <w:rsid w:val="00973D39"/>
    <w:rsid w:val="009749F4"/>
    <w:rsid w:val="00975E75"/>
    <w:rsid w:val="00976853"/>
    <w:rsid w:val="00976DB0"/>
    <w:rsid w:val="00981119"/>
    <w:rsid w:val="0098120F"/>
    <w:rsid w:val="00982681"/>
    <w:rsid w:val="0098453B"/>
    <w:rsid w:val="0099002E"/>
    <w:rsid w:val="009911C0"/>
    <w:rsid w:val="00993EE5"/>
    <w:rsid w:val="00994FCE"/>
    <w:rsid w:val="009966B6"/>
    <w:rsid w:val="009A0098"/>
    <w:rsid w:val="009A20CA"/>
    <w:rsid w:val="009A2480"/>
    <w:rsid w:val="009A2FB2"/>
    <w:rsid w:val="009A6E79"/>
    <w:rsid w:val="009B1BF9"/>
    <w:rsid w:val="009B24A0"/>
    <w:rsid w:val="009B2693"/>
    <w:rsid w:val="009B2D5B"/>
    <w:rsid w:val="009B72FC"/>
    <w:rsid w:val="009B788F"/>
    <w:rsid w:val="009C0BCC"/>
    <w:rsid w:val="009C7C0F"/>
    <w:rsid w:val="009D4750"/>
    <w:rsid w:val="009D603C"/>
    <w:rsid w:val="009D6A18"/>
    <w:rsid w:val="009D7707"/>
    <w:rsid w:val="009D7E1D"/>
    <w:rsid w:val="009D7F2A"/>
    <w:rsid w:val="009E0FB3"/>
    <w:rsid w:val="009E6195"/>
    <w:rsid w:val="009F0D82"/>
    <w:rsid w:val="009F3242"/>
    <w:rsid w:val="009F3454"/>
    <w:rsid w:val="009F5D2B"/>
    <w:rsid w:val="009F6797"/>
    <w:rsid w:val="00A04225"/>
    <w:rsid w:val="00A06771"/>
    <w:rsid w:val="00A11524"/>
    <w:rsid w:val="00A13E3C"/>
    <w:rsid w:val="00A1445F"/>
    <w:rsid w:val="00A157A9"/>
    <w:rsid w:val="00A217D8"/>
    <w:rsid w:val="00A237D2"/>
    <w:rsid w:val="00A240DF"/>
    <w:rsid w:val="00A25805"/>
    <w:rsid w:val="00A35393"/>
    <w:rsid w:val="00A353CE"/>
    <w:rsid w:val="00A369EF"/>
    <w:rsid w:val="00A37B16"/>
    <w:rsid w:val="00A4533D"/>
    <w:rsid w:val="00A463CD"/>
    <w:rsid w:val="00A47743"/>
    <w:rsid w:val="00A52CA3"/>
    <w:rsid w:val="00A62A43"/>
    <w:rsid w:val="00A62E5C"/>
    <w:rsid w:val="00A630FB"/>
    <w:rsid w:val="00A64A81"/>
    <w:rsid w:val="00A64E4F"/>
    <w:rsid w:val="00A66C4C"/>
    <w:rsid w:val="00A70C44"/>
    <w:rsid w:val="00A7117D"/>
    <w:rsid w:val="00A7141D"/>
    <w:rsid w:val="00A721A2"/>
    <w:rsid w:val="00A750D2"/>
    <w:rsid w:val="00A802D6"/>
    <w:rsid w:val="00A81483"/>
    <w:rsid w:val="00A845A5"/>
    <w:rsid w:val="00A8486E"/>
    <w:rsid w:val="00A84C04"/>
    <w:rsid w:val="00A85207"/>
    <w:rsid w:val="00A85A44"/>
    <w:rsid w:val="00A879A6"/>
    <w:rsid w:val="00A91FE5"/>
    <w:rsid w:val="00A92AC3"/>
    <w:rsid w:val="00A953DF"/>
    <w:rsid w:val="00A95783"/>
    <w:rsid w:val="00AA07BF"/>
    <w:rsid w:val="00AA13FA"/>
    <w:rsid w:val="00AA25F6"/>
    <w:rsid w:val="00AA66EC"/>
    <w:rsid w:val="00AA6A2F"/>
    <w:rsid w:val="00AA73DF"/>
    <w:rsid w:val="00AB0944"/>
    <w:rsid w:val="00AB15F2"/>
    <w:rsid w:val="00AB2F2A"/>
    <w:rsid w:val="00AB3023"/>
    <w:rsid w:val="00AB38DE"/>
    <w:rsid w:val="00AB6239"/>
    <w:rsid w:val="00AC78E1"/>
    <w:rsid w:val="00AD0FB0"/>
    <w:rsid w:val="00AD108B"/>
    <w:rsid w:val="00AD37ED"/>
    <w:rsid w:val="00AD3BCB"/>
    <w:rsid w:val="00AD50B1"/>
    <w:rsid w:val="00AD5880"/>
    <w:rsid w:val="00AD6D0B"/>
    <w:rsid w:val="00AD7D7C"/>
    <w:rsid w:val="00AE2111"/>
    <w:rsid w:val="00AE306D"/>
    <w:rsid w:val="00AE375C"/>
    <w:rsid w:val="00AE39F8"/>
    <w:rsid w:val="00AE461A"/>
    <w:rsid w:val="00AE5ACD"/>
    <w:rsid w:val="00AE6AE2"/>
    <w:rsid w:val="00AF0EC6"/>
    <w:rsid w:val="00AF2DB9"/>
    <w:rsid w:val="00AF4E85"/>
    <w:rsid w:val="00AF6E84"/>
    <w:rsid w:val="00B0350D"/>
    <w:rsid w:val="00B0565D"/>
    <w:rsid w:val="00B13D94"/>
    <w:rsid w:val="00B15B39"/>
    <w:rsid w:val="00B15DC3"/>
    <w:rsid w:val="00B218EF"/>
    <w:rsid w:val="00B2280C"/>
    <w:rsid w:val="00B22B2A"/>
    <w:rsid w:val="00B25F5E"/>
    <w:rsid w:val="00B30BA6"/>
    <w:rsid w:val="00B3409C"/>
    <w:rsid w:val="00B35496"/>
    <w:rsid w:val="00B41EC9"/>
    <w:rsid w:val="00B42FFB"/>
    <w:rsid w:val="00B440A6"/>
    <w:rsid w:val="00B44C0E"/>
    <w:rsid w:val="00B44D92"/>
    <w:rsid w:val="00B45CA2"/>
    <w:rsid w:val="00B45EA1"/>
    <w:rsid w:val="00B50E99"/>
    <w:rsid w:val="00B51AFD"/>
    <w:rsid w:val="00B52511"/>
    <w:rsid w:val="00B52DD4"/>
    <w:rsid w:val="00B53DDD"/>
    <w:rsid w:val="00B54667"/>
    <w:rsid w:val="00B5517A"/>
    <w:rsid w:val="00B5726D"/>
    <w:rsid w:val="00B62107"/>
    <w:rsid w:val="00B6249E"/>
    <w:rsid w:val="00B63C0C"/>
    <w:rsid w:val="00B67524"/>
    <w:rsid w:val="00B67E7C"/>
    <w:rsid w:val="00B70A9E"/>
    <w:rsid w:val="00B71A0B"/>
    <w:rsid w:val="00B75805"/>
    <w:rsid w:val="00B761FC"/>
    <w:rsid w:val="00B766B8"/>
    <w:rsid w:val="00B800C0"/>
    <w:rsid w:val="00B830AF"/>
    <w:rsid w:val="00B85729"/>
    <w:rsid w:val="00B9146C"/>
    <w:rsid w:val="00B924C2"/>
    <w:rsid w:val="00B93BB5"/>
    <w:rsid w:val="00B944D3"/>
    <w:rsid w:val="00B94D7F"/>
    <w:rsid w:val="00B95324"/>
    <w:rsid w:val="00B958CE"/>
    <w:rsid w:val="00B96C36"/>
    <w:rsid w:val="00BA01BE"/>
    <w:rsid w:val="00BA73BA"/>
    <w:rsid w:val="00BA7646"/>
    <w:rsid w:val="00BB1593"/>
    <w:rsid w:val="00BB1A9C"/>
    <w:rsid w:val="00BC03A2"/>
    <w:rsid w:val="00BC15BA"/>
    <w:rsid w:val="00BC2FB5"/>
    <w:rsid w:val="00BC307B"/>
    <w:rsid w:val="00BC3854"/>
    <w:rsid w:val="00BC3F7E"/>
    <w:rsid w:val="00BC4EA0"/>
    <w:rsid w:val="00BC5063"/>
    <w:rsid w:val="00BC53EA"/>
    <w:rsid w:val="00BC6370"/>
    <w:rsid w:val="00BC6796"/>
    <w:rsid w:val="00BD1B21"/>
    <w:rsid w:val="00BD2175"/>
    <w:rsid w:val="00BD2955"/>
    <w:rsid w:val="00BD3359"/>
    <w:rsid w:val="00BD3D2A"/>
    <w:rsid w:val="00BD7DEB"/>
    <w:rsid w:val="00BE0E2F"/>
    <w:rsid w:val="00BE0EF6"/>
    <w:rsid w:val="00BE2A1B"/>
    <w:rsid w:val="00BE6C6A"/>
    <w:rsid w:val="00BE7A18"/>
    <w:rsid w:val="00BF0C75"/>
    <w:rsid w:val="00BF2BF4"/>
    <w:rsid w:val="00BF33C3"/>
    <w:rsid w:val="00BF35C2"/>
    <w:rsid w:val="00BF590A"/>
    <w:rsid w:val="00BF6437"/>
    <w:rsid w:val="00C01B03"/>
    <w:rsid w:val="00C0210B"/>
    <w:rsid w:val="00C1043A"/>
    <w:rsid w:val="00C10748"/>
    <w:rsid w:val="00C10DAA"/>
    <w:rsid w:val="00C157F1"/>
    <w:rsid w:val="00C1639D"/>
    <w:rsid w:val="00C225CD"/>
    <w:rsid w:val="00C22F78"/>
    <w:rsid w:val="00C23630"/>
    <w:rsid w:val="00C23778"/>
    <w:rsid w:val="00C25DFD"/>
    <w:rsid w:val="00C25F77"/>
    <w:rsid w:val="00C263ED"/>
    <w:rsid w:val="00C26728"/>
    <w:rsid w:val="00C34AD4"/>
    <w:rsid w:val="00C375E0"/>
    <w:rsid w:val="00C413DA"/>
    <w:rsid w:val="00C425AD"/>
    <w:rsid w:val="00C46441"/>
    <w:rsid w:val="00C469A9"/>
    <w:rsid w:val="00C503FD"/>
    <w:rsid w:val="00C51E89"/>
    <w:rsid w:val="00C60106"/>
    <w:rsid w:val="00C70BF0"/>
    <w:rsid w:val="00C767DC"/>
    <w:rsid w:val="00C769DA"/>
    <w:rsid w:val="00C80318"/>
    <w:rsid w:val="00C87001"/>
    <w:rsid w:val="00C9594A"/>
    <w:rsid w:val="00C95FDB"/>
    <w:rsid w:val="00C975A4"/>
    <w:rsid w:val="00CA1C20"/>
    <w:rsid w:val="00CA47B1"/>
    <w:rsid w:val="00CA6D2C"/>
    <w:rsid w:val="00CB0094"/>
    <w:rsid w:val="00CB056C"/>
    <w:rsid w:val="00CB0942"/>
    <w:rsid w:val="00CB0CC1"/>
    <w:rsid w:val="00CB2935"/>
    <w:rsid w:val="00CB47B9"/>
    <w:rsid w:val="00CB62DB"/>
    <w:rsid w:val="00CB6A29"/>
    <w:rsid w:val="00CC0D8A"/>
    <w:rsid w:val="00CD2208"/>
    <w:rsid w:val="00CD33F8"/>
    <w:rsid w:val="00CD48FB"/>
    <w:rsid w:val="00CD5B9E"/>
    <w:rsid w:val="00CE0B48"/>
    <w:rsid w:val="00CE47C0"/>
    <w:rsid w:val="00CE5657"/>
    <w:rsid w:val="00CE67F9"/>
    <w:rsid w:val="00CE727B"/>
    <w:rsid w:val="00CF2020"/>
    <w:rsid w:val="00CF2C59"/>
    <w:rsid w:val="00CF3E2B"/>
    <w:rsid w:val="00CF434A"/>
    <w:rsid w:val="00CF4887"/>
    <w:rsid w:val="00CF5B46"/>
    <w:rsid w:val="00CF5EEF"/>
    <w:rsid w:val="00D03D28"/>
    <w:rsid w:val="00D13CEE"/>
    <w:rsid w:val="00D1572F"/>
    <w:rsid w:val="00D1799B"/>
    <w:rsid w:val="00D20315"/>
    <w:rsid w:val="00D23DD6"/>
    <w:rsid w:val="00D255D3"/>
    <w:rsid w:val="00D267F3"/>
    <w:rsid w:val="00D3427A"/>
    <w:rsid w:val="00D343EF"/>
    <w:rsid w:val="00D4057B"/>
    <w:rsid w:val="00D41BCB"/>
    <w:rsid w:val="00D4297C"/>
    <w:rsid w:val="00D42A01"/>
    <w:rsid w:val="00D4373E"/>
    <w:rsid w:val="00D44C59"/>
    <w:rsid w:val="00D46EF2"/>
    <w:rsid w:val="00D47A26"/>
    <w:rsid w:val="00D50214"/>
    <w:rsid w:val="00D529FE"/>
    <w:rsid w:val="00D5495D"/>
    <w:rsid w:val="00D5542D"/>
    <w:rsid w:val="00D576BD"/>
    <w:rsid w:val="00D67A87"/>
    <w:rsid w:val="00D80163"/>
    <w:rsid w:val="00D8102C"/>
    <w:rsid w:val="00D8119B"/>
    <w:rsid w:val="00D8227F"/>
    <w:rsid w:val="00D86915"/>
    <w:rsid w:val="00D906D6"/>
    <w:rsid w:val="00D9165E"/>
    <w:rsid w:val="00D96221"/>
    <w:rsid w:val="00DA3344"/>
    <w:rsid w:val="00DA5839"/>
    <w:rsid w:val="00DB1E92"/>
    <w:rsid w:val="00DB3AB4"/>
    <w:rsid w:val="00DB4D95"/>
    <w:rsid w:val="00DB63B7"/>
    <w:rsid w:val="00DC3226"/>
    <w:rsid w:val="00DC5758"/>
    <w:rsid w:val="00DC607D"/>
    <w:rsid w:val="00DD4D94"/>
    <w:rsid w:val="00DD580E"/>
    <w:rsid w:val="00DD5E45"/>
    <w:rsid w:val="00DD6AFB"/>
    <w:rsid w:val="00DE0B01"/>
    <w:rsid w:val="00DE24BA"/>
    <w:rsid w:val="00DE47A3"/>
    <w:rsid w:val="00DE5BC7"/>
    <w:rsid w:val="00DE68C5"/>
    <w:rsid w:val="00DE6958"/>
    <w:rsid w:val="00DE704F"/>
    <w:rsid w:val="00DE7D6A"/>
    <w:rsid w:val="00DF0A9A"/>
    <w:rsid w:val="00DF302F"/>
    <w:rsid w:val="00DF366D"/>
    <w:rsid w:val="00DF5959"/>
    <w:rsid w:val="00DF7143"/>
    <w:rsid w:val="00DF722E"/>
    <w:rsid w:val="00E012B3"/>
    <w:rsid w:val="00E05225"/>
    <w:rsid w:val="00E06CDC"/>
    <w:rsid w:val="00E0769B"/>
    <w:rsid w:val="00E10810"/>
    <w:rsid w:val="00E16025"/>
    <w:rsid w:val="00E16278"/>
    <w:rsid w:val="00E20FE8"/>
    <w:rsid w:val="00E22D74"/>
    <w:rsid w:val="00E2760B"/>
    <w:rsid w:val="00E30466"/>
    <w:rsid w:val="00E33FC9"/>
    <w:rsid w:val="00E35322"/>
    <w:rsid w:val="00E365AB"/>
    <w:rsid w:val="00E379CE"/>
    <w:rsid w:val="00E402A4"/>
    <w:rsid w:val="00E420CD"/>
    <w:rsid w:val="00E42E0F"/>
    <w:rsid w:val="00E4440F"/>
    <w:rsid w:val="00E453D8"/>
    <w:rsid w:val="00E46A00"/>
    <w:rsid w:val="00E476DE"/>
    <w:rsid w:val="00E556FC"/>
    <w:rsid w:val="00E6089A"/>
    <w:rsid w:val="00E642C5"/>
    <w:rsid w:val="00E73354"/>
    <w:rsid w:val="00E754D8"/>
    <w:rsid w:val="00E769FC"/>
    <w:rsid w:val="00E77091"/>
    <w:rsid w:val="00E831DD"/>
    <w:rsid w:val="00E84603"/>
    <w:rsid w:val="00E8513B"/>
    <w:rsid w:val="00E85FC0"/>
    <w:rsid w:val="00E91C05"/>
    <w:rsid w:val="00E91EFB"/>
    <w:rsid w:val="00E974D4"/>
    <w:rsid w:val="00EA24B8"/>
    <w:rsid w:val="00EA42E3"/>
    <w:rsid w:val="00EA509B"/>
    <w:rsid w:val="00EB0AB2"/>
    <w:rsid w:val="00EB4587"/>
    <w:rsid w:val="00EC2B9A"/>
    <w:rsid w:val="00EC40B7"/>
    <w:rsid w:val="00EC59C0"/>
    <w:rsid w:val="00EC5FB5"/>
    <w:rsid w:val="00ED1173"/>
    <w:rsid w:val="00ED1426"/>
    <w:rsid w:val="00ED19A3"/>
    <w:rsid w:val="00ED20E3"/>
    <w:rsid w:val="00ED2DB7"/>
    <w:rsid w:val="00ED5B1F"/>
    <w:rsid w:val="00ED5CE6"/>
    <w:rsid w:val="00ED7FBF"/>
    <w:rsid w:val="00EE17F4"/>
    <w:rsid w:val="00EE34C2"/>
    <w:rsid w:val="00EE52FA"/>
    <w:rsid w:val="00EE66D0"/>
    <w:rsid w:val="00EF153C"/>
    <w:rsid w:val="00EF29E4"/>
    <w:rsid w:val="00EF4222"/>
    <w:rsid w:val="00EF6135"/>
    <w:rsid w:val="00EF6624"/>
    <w:rsid w:val="00EF7D26"/>
    <w:rsid w:val="00F037E7"/>
    <w:rsid w:val="00F04794"/>
    <w:rsid w:val="00F06948"/>
    <w:rsid w:val="00F0697E"/>
    <w:rsid w:val="00F072FE"/>
    <w:rsid w:val="00F11275"/>
    <w:rsid w:val="00F14BD4"/>
    <w:rsid w:val="00F215A3"/>
    <w:rsid w:val="00F2189C"/>
    <w:rsid w:val="00F21E4B"/>
    <w:rsid w:val="00F23D52"/>
    <w:rsid w:val="00F261D6"/>
    <w:rsid w:val="00F321A5"/>
    <w:rsid w:val="00F35DBF"/>
    <w:rsid w:val="00F37B2F"/>
    <w:rsid w:val="00F37C01"/>
    <w:rsid w:val="00F4366A"/>
    <w:rsid w:val="00F45EF8"/>
    <w:rsid w:val="00F4646D"/>
    <w:rsid w:val="00F50F28"/>
    <w:rsid w:val="00F52CB1"/>
    <w:rsid w:val="00F53AD3"/>
    <w:rsid w:val="00F5443C"/>
    <w:rsid w:val="00F55C07"/>
    <w:rsid w:val="00F63DF8"/>
    <w:rsid w:val="00F6511C"/>
    <w:rsid w:val="00F655E3"/>
    <w:rsid w:val="00F656FF"/>
    <w:rsid w:val="00F65C79"/>
    <w:rsid w:val="00F7147A"/>
    <w:rsid w:val="00F73D15"/>
    <w:rsid w:val="00F76F2E"/>
    <w:rsid w:val="00F81BB7"/>
    <w:rsid w:val="00F81F26"/>
    <w:rsid w:val="00F82CD4"/>
    <w:rsid w:val="00F847F6"/>
    <w:rsid w:val="00F858D3"/>
    <w:rsid w:val="00F87BA3"/>
    <w:rsid w:val="00F91417"/>
    <w:rsid w:val="00F9213C"/>
    <w:rsid w:val="00F96145"/>
    <w:rsid w:val="00F96636"/>
    <w:rsid w:val="00F97524"/>
    <w:rsid w:val="00FA0192"/>
    <w:rsid w:val="00FA1BC9"/>
    <w:rsid w:val="00FA4091"/>
    <w:rsid w:val="00FA63AC"/>
    <w:rsid w:val="00FB0341"/>
    <w:rsid w:val="00FB334F"/>
    <w:rsid w:val="00FB5D40"/>
    <w:rsid w:val="00FB5E7D"/>
    <w:rsid w:val="00FB6CE6"/>
    <w:rsid w:val="00FB7D72"/>
    <w:rsid w:val="00FC0302"/>
    <w:rsid w:val="00FC280A"/>
    <w:rsid w:val="00FC2D20"/>
    <w:rsid w:val="00FC3F29"/>
    <w:rsid w:val="00FC5596"/>
    <w:rsid w:val="00FC55B9"/>
    <w:rsid w:val="00FC60F3"/>
    <w:rsid w:val="00FD2D02"/>
    <w:rsid w:val="00FD302B"/>
    <w:rsid w:val="00FD34A6"/>
    <w:rsid w:val="00FD48C4"/>
    <w:rsid w:val="00FD5446"/>
    <w:rsid w:val="00FE255D"/>
    <w:rsid w:val="00FE2E28"/>
    <w:rsid w:val="00FE37CF"/>
    <w:rsid w:val="00FE5101"/>
    <w:rsid w:val="00FF380C"/>
    <w:rsid w:val="00FF523F"/>
    <w:rsid w:val="00FF6B3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D7"/>
    <w:pPr>
      <w:spacing w:after="0" w:line="240" w:lineRule="auto"/>
    </w:pPr>
    <w:rPr>
      <w:rFonts w:ascii="Times New Roman" w:eastAsia="MS Mincho" w:hAnsi="Times New Roman" w:cs="Times New Roman"/>
      <w:sz w:val="24"/>
      <w:szCs w:val="20"/>
    </w:rPr>
  </w:style>
  <w:style w:type="paragraph" w:styleId="Ttulo1">
    <w:name w:val="heading 1"/>
    <w:basedOn w:val="Normal"/>
    <w:next w:val="Normal"/>
    <w:link w:val="Ttulo1Carcter"/>
    <w:uiPriority w:val="9"/>
    <w:qFormat/>
    <w:rsid w:val="006A0FD7"/>
    <w:pPr>
      <w:keepNext/>
      <w:keepLines/>
      <w:spacing w:before="480"/>
      <w:outlineLvl w:val="0"/>
    </w:pPr>
    <w:rPr>
      <w:rFonts w:ascii="Cambria" w:eastAsia="MS Gothic" w:hAnsi="Cambria"/>
      <w:b/>
      <w:bCs/>
      <w:color w:val="365F91"/>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6A0FD7"/>
    <w:rPr>
      <w:rFonts w:ascii="Cambria" w:eastAsia="MS Gothic" w:hAnsi="Cambria" w:cs="Times New Roman"/>
      <w:b/>
      <w:bCs/>
      <w:color w:val="365F91"/>
      <w:sz w:val="28"/>
      <w:szCs w:val="28"/>
    </w:rPr>
  </w:style>
  <w:style w:type="character" w:styleId="Hiperligao">
    <w:name w:val="Hyperlink"/>
    <w:uiPriority w:val="99"/>
    <w:semiHidden/>
    <w:rsid w:val="006A0FD7"/>
    <w:rPr>
      <w:rFonts w:ascii="Times New Roman" w:hAnsi="Times New Roman" w:cs="Times New Roman"/>
      <w:color w:val="0000FF"/>
      <w:u w:val="single"/>
    </w:rPr>
  </w:style>
  <w:style w:type="paragraph" w:styleId="Cabealho">
    <w:name w:val="header"/>
    <w:basedOn w:val="Normal"/>
    <w:link w:val="CabealhoCarcter"/>
    <w:uiPriority w:val="99"/>
    <w:rsid w:val="006A0FD7"/>
    <w:pPr>
      <w:tabs>
        <w:tab w:val="center" w:pos="4536"/>
        <w:tab w:val="right" w:pos="9072"/>
      </w:tabs>
    </w:pPr>
    <w:rPr>
      <w:sz w:val="20"/>
    </w:rPr>
  </w:style>
  <w:style w:type="character" w:customStyle="1" w:styleId="CabealhoCarcter">
    <w:name w:val="Cabeçalho Carácter"/>
    <w:basedOn w:val="Tipodeletrapredefinidodopargrafo"/>
    <w:link w:val="Cabealho"/>
    <w:uiPriority w:val="99"/>
    <w:rsid w:val="006A0FD7"/>
    <w:rPr>
      <w:rFonts w:ascii="Times New Roman" w:eastAsia="MS Mincho" w:hAnsi="Times New Roman" w:cs="Times New Roman"/>
      <w:sz w:val="20"/>
      <w:szCs w:val="20"/>
      <w:lang w:val="pt-PT"/>
    </w:rPr>
  </w:style>
  <w:style w:type="paragraph" w:styleId="Rodap">
    <w:name w:val="footer"/>
    <w:basedOn w:val="Normal"/>
    <w:link w:val="RodapCarcter"/>
    <w:uiPriority w:val="99"/>
    <w:rsid w:val="006A0FD7"/>
    <w:pPr>
      <w:tabs>
        <w:tab w:val="center" w:pos="4536"/>
        <w:tab w:val="right" w:pos="9072"/>
      </w:tabs>
    </w:pPr>
    <w:rPr>
      <w:sz w:val="20"/>
    </w:rPr>
  </w:style>
  <w:style w:type="character" w:customStyle="1" w:styleId="RodapCarcter">
    <w:name w:val="Rodapé Carácter"/>
    <w:basedOn w:val="Tipodeletrapredefinidodopargrafo"/>
    <w:link w:val="Rodap"/>
    <w:uiPriority w:val="99"/>
    <w:rsid w:val="006A0FD7"/>
    <w:rPr>
      <w:rFonts w:ascii="Times New Roman" w:eastAsia="MS Mincho" w:hAnsi="Times New Roman" w:cs="Times New Roman"/>
      <w:sz w:val="20"/>
      <w:szCs w:val="20"/>
      <w:lang w:val="pt-PT"/>
    </w:rPr>
  </w:style>
  <w:style w:type="character" w:customStyle="1" w:styleId="MediumShading1-Accent1Char">
    <w:name w:val="Medium Shading 1 - Accent 1 Char"/>
    <w:link w:val="MediumShading1-Accent11"/>
    <w:uiPriority w:val="1"/>
    <w:locked/>
    <w:rsid w:val="006A0FD7"/>
    <w:rPr>
      <w:rFonts w:ascii="MS PGothic" w:eastAsia="Tahoma" w:hAnsi="MS PGothic"/>
      <w:lang w:val="pt-PT" w:bidi="en-US"/>
    </w:rPr>
  </w:style>
  <w:style w:type="paragraph" w:customStyle="1" w:styleId="MediumShading1-Accent11">
    <w:name w:val="Medium Shading 1 - Accent 11"/>
    <w:basedOn w:val="Normal"/>
    <w:link w:val="MediumShading1-Accent1Char"/>
    <w:uiPriority w:val="1"/>
    <w:qFormat/>
    <w:rsid w:val="006A0FD7"/>
    <w:pPr>
      <w:spacing w:line="240" w:lineRule="atLeast"/>
      <w:ind w:firstLineChars="142" w:firstLine="227"/>
    </w:pPr>
    <w:rPr>
      <w:rFonts w:ascii="MS PGothic" w:eastAsia="Tahoma" w:hAnsi="MS PGothic" w:cstheme="minorBidi"/>
      <w:sz w:val="22"/>
      <w:szCs w:val="22"/>
      <w:lang w:bidi="en-US"/>
    </w:rPr>
  </w:style>
  <w:style w:type="character" w:customStyle="1" w:styleId="MediumGrid2Char1">
    <w:name w:val="Medium Grid 2 Char1"/>
    <w:link w:val="MediumGrid21"/>
    <w:uiPriority w:val="1"/>
    <w:locked/>
    <w:rsid w:val="006A0FD7"/>
    <w:rPr>
      <w:rFonts w:ascii="MS PGothic" w:eastAsia="Tahoma" w:hAnsi="MS PGothic"/>
      <w:lang w:val="pt-PT" w:bidi="en-US"/>
    </w:rPr>
  </w:style>
  <w:style w:type="paragraph" w:customStyle="1" w:styleId="MediumGrid21">
    <w:name w:val="Medium Grid 21"/>
    <w:basedOn w:val="Normal"/>
    <w:link w:val="MediumGrid2Char1"/>
    <w:uiPriority w:val="1"/>
    <w:qFormat/>
    <w:rsid w:val="006A0FD7"/>
    <w:pPr>
      <w:spacing w:line="240" w:lineRule="atLeast"/>
      <w:ind w:firstLineChars="142" w:firstLine="227"/>
    </w:pPr>
    <w:rPr>
      <w:rFonts w:ascii="MS PGothic" w:eastAsia="Tahoma" w:hAnsi="MS PGothic" w:cstheme="minorBidi"/>
      <w:sz w:val="22"/>
      <w:szCs w:val="22"/>
      <w:lang w:bidi="en-US"/>
    </w:rPr>
  </w:style>
  <w:style w:type="paragraph" w:styleId="PargrafodaLista">
    <w:name w:val="List Paragraph"/>
    <w:basedOn w:val="Normal"/>
    <w:uiPriority w:val="34"/>
    <w:qFormat/>
    <w:rsid w:val="00E2760B"/>
    <w:pPr>
      <w:ind w:left="720"/>
      <w:contextualSpacing/>
    </w:pPr>
  </w:style>
  <w:style w:type="character" w:styleId="Hiperligaovisitada">
    <w:name w:val="FollowedHyperlink"/>
    <w:basedOn w:val="Tipodeletrapredefinidodopargrafo"/>
    <w:uiPriority w:val="99"/>
    <w:semiHidden/>
    <w:unhideWhenUsed/>
    <w:rsid w:val="00E2760B"/>
    <w:rPr>
      <w:color w:val="954F72" w:themeColor="followedHyperlink"/>
      <w:u w:val="single"/>
    </w:rPr>
  </w:style>
  <w:style w:type="paragraph" w:styleId="Textodebalo">
    <w:name w:val="Balloon Text"/>
    <w:basedOn w:val="Normal"/>
    <w:link w:val="TextodebaloCarcter"/>
    <w:uiPriority w:val="99"/>
    <w:semiHidden/>
    <w:unhideWhenUsed/>
    <w:rsid w:val="00522E48"/>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522E48"/>
    <w:rPr>
      <w:rFonts w:ascii="Segoe UI" w:eastAsia="MS Mincho" w:hAnsi="Segoe UI" w:cs="Segoe UI"/>
      <w:sz w:val="18"/>
      <w:szCs w:val="18"/>
    </w:rPr>
  </w:style>
  <w:style w:type="paragraph" w:styleId="NormalWeb">
    <w:name w:val="Normal (Web)"/>
    <w:basedOn w:val="Normal"/>
    <w:uiPriority w:val="99"/>
    <w:unhideWhenUsed/>
    <w:rsid w:val="00567592"/>
    <w:pPr>
      <w:spacing w:before="100" w:beforeAutospacing="1" w:after="100" w:afterAutospacing="1"/>
    </w:pPr>
    <w:rPr>
      <w:rFonts w:eastAsiaTheme="minorHAnsi"/>
      <w:szCs w:val="24"/>
      <w:lang w:eastAsia="en-GB"/>
    </w:rPr>
  </w:style>
  <w:style w:type="character" w:customStyle="1" w:styleId="apple-converted-space">
    <w:name w:val="apple-converted-space"/>
    <w:basedOn w:val="Tipodeletrapredefinidodopargrafo"/>
    <w:rsid w:val="00567592"/>
  </w:style>
  <w:style w:type="paragraph" w:styleId="Textodenotaderodap">
    <w:name w:val="footnote text"/>
    <w:basedOn w:val="Normal"/>
    <w:link w:val="TextodenotaderodapCarcter"/>
    <w:uiPriority w:val="99"/>
    <w:semiHidden/>
    <w:unhideWhenUsed/>
    <w:rsid w:val="00567592"/>
    <w:rPr>
      <w:sz w:val="20"/>
    </w:rPr>
  </w:style>
  <w:style w:type="character" w:customStyle="1" w:styleId="TextodenotaderodapCarcter">
    <w:name w:val="Texto de nota de rodapé Carácter"/>
    <w:basedOn w:val="Tipodeletrapredefinidodopargrafo"/>
    <w:link w:val="Textodenotaderodap"/>
    <w:uiPriority w:val="99"/>
    <w:semiHidden/>
    <w:rsid w:val="00567592"/>
    <w:rPr>
      <w:rFonts w:ascii="Times New Roman" w:eastAsia="MS Mincho" w:hAnsi="Times New Roman" w:cs="Times New Roman"/>
      <w:sz w:val="20"/>
      <w:szCs w:val="20"/>
    </w:rPr>
  </w:style>
  <w:style w:type="character" w:styleId="Refdenotaderodap">
    <w:name w:val="footnote reference"/>
    <w:basedOn w:val="Tipodeletrapredefinidodopargrafo"/>
    <w:uiPriority w:val="99"/>
    <w:semiHidden/>
    <w:unhideWhenUsed/>
    <w:rsid w:val="00567592"/>
    <w:rPr>
      <w:vertAlign w:val="superscript"/>
    </w:rPr>
  </w:style>
  <w:style w:type="paragraph" w:customStyle="1" w:styleId="p2">
    <w:name w:val="p2"/>
    <w:basedOn w:val="Normal"/>
    <w:rsid w:val="00567592"/>
    <w:pPr>
      <w:spacing w:before="100" w:beforeAutospacing="1" w:after="100" w:afterAutospacing="1"/>
    </w:pPr>
    <w:rPr>
      <w:rFonts w:eastAsia="Times New Roman"/>
      <w:szCs w:val="24"/>
      <w:lang w:eastAsia="en-GB"/>
    </w:rPr>
  </w:style>
  <w:style w:type="character" w:styleId="Refdecomentrio">
    <w:name w:val="annotation reference"/>
    <w:basedOn w:val="Tipodeletrapredefinidodopargrafo"/>
    <w:uiPriority w:val="99"/>
    <w:semiHidden/>
    <w:unhideWhenUsed/>
    <w:rsid w:val="00A64E4F"/>
    <w:rPr>
      <w:sz w:val="16"/>
      <w:szCs w:val="16"/>
    </w:rPr>
  </w:style>
  <w:style w:type="paragraph" w:styleId="Textodecomentrio">
    <w:name w:val="annotation text"/>
    <w:basedOn w:val="Normal"/>
    <w:link w:val="TextodecomentrioCarcter"/>
    <w:uiPriority w:val="99"/>
    <w:semiHidden/>
    <w:unhideWhenUsed/>
    <w:rsid w:val="00A64E4F"/>
    <w:rPr>
      <w:sz w:val="20"/>
    </w:rPr>
  </w:style>
  <w:style w:type="character" w:customStyle="1" w:styleId="TextodecomentrioCarcter">
    <w:name w:val="Texto de comentário Carácter"/>
    <w:basedOn w:val="Tipodeletrapredefinidodopargrafo"/>
    <w:link w:val="Textodecomentrio"/>
    <w:uiPriority w:val="99"/>
    <w:semiHidden/>
    <w:rsid w:val="00A64E4F"/>
    <w:rPr>
      <w:rFonts w:ascii="Times New Roman" w:eastAsia="MS Mincho" w:hAnsi="Times New Roman" w:cs="Times New Roman"/>
      <w:sz w:val="20"/>
      <w:szCs w:val="20"/>
    </w:rPr>
  </w:style>
  <w:style w:type="paragraph" w:styleId="Assuntodecomentrio">
    <w:name w:val="annotation subject"/>
    <w:basedOn w:val="Textodecomentrio"/>
    <w:next w:val="Textodecomentrio"/>
    <w:link w:val="AssuntodecomentrioCarcter"/>
    <w:uiPriority w:val="99"/>
    <w:semiHidden/>
    <w:unhideWhenUsed/>
    <w:rsid w:val="00A64E4F"/>
    <w:rPr>
      <w:b/>
      <w:bCs/>
    </w:rPr>
  </w:style>
  <w:style w:type="character" w:customStyle="1" w:styleId="AssuntodecomentrioCarcter">
    <w:name w:val="Assunto de comentário Carácter"/>
    <w:basedOn w:val="TextodecomentrioCarcter"/>
    <w:link w:val="Assuntodecomentrio"/>
    <w:uiPriority w:val="99"/>
    <w:semiHidden/>
    <w:rsid w:val="00A64E4F"/>
    <w:rPr>
      <w:rFonts w:ascii="Times New Roman" w:eastAsia="MS Mincho" w:hAnsi="Times New Roman" w:cs="Times New Roman"/>
      <w:b/>
      <w:bCs/>
      <w:sz w:val="20"/>
      <w:szCs w:val="20"/>
    </w:rPr>
  </w:style>
  <w:style w:type="paragraph" w:styleId="Reviso">
    <w:name w:val="Revision"/>
    <w:hidden/>
    <w:uiPriority w:val="99"/>
    <w:semiHidden/>
    <w:rsid w:val="009B2693"/>
    <w:pPr>
      <w:spacing w:after="0" w:line="240" w:lineRule="auto"/>
    </w:pPr>
    <w:rPr>
      <w:rFonts w:ascii="Times New Roman" w:eastAsia="MS Mincho" w:hAnsi="Times New Roman" w:cs="Times New Roman"/>
      <w:sz w:val="24"/>
      <w:szCs w:val="20"/>
    </w:rPr>
  </w:style>
  <w:style w:type="paragraph" w:customStyle="1" w:styleId="LO-normal">
    <w:name w:val="LO-normal"/>
    <w:basedOn w:val="Normal"/>
    <w:rsid w:val="001614A7"/>
    <w:pPr>
      <w:spacing w:line="276" w:lineRule="auto"/>
    </w:pPr>
    <w:rPr>
      <w:rFonts w:ascii="Arial" w:eastAsia="SimSun" w:hAnsi="Arial" w:cs="Arial"/>
      <w:color w:val="000000"/>
      <w:sz w:val="22"/>
      <w:szCs w:val="22"/>
      <w:lang w:eastAsia="zh-CN"/>
    </w:rPr>
  </w:style>
  <w:style w:type="paragraph" w:styleId="Textodenotadefim">
    <w:name w:val="endnote text"/>
    <w:basedOn w:val="Normal"/>
    <w:link w:val="TextodenotadefimCarcter"/>
    <w:uiPriority w:val="99"/>
    <w:semiHidden/>
    <w:unhideWhenUsed/>
    <w:rsid w:val="001614A7"/>
    <w:rPr>
      <w:sz w:val="20"/>
    </w:rPr>
  </w:style>
  <w:style w:type="character" w:customStyle="1" w:styleId="TextodenotadefimCarcter">
    <w:name w:val="Texto de nota de fim Carácter"/>
    <w:basedOn w:val="Tipodeletrapredefinidodopargrafo"/>
    <w:link w:val="Textodenotadefim"/>
    <w:uiPriority w:val="99"/>
    <w:semiHidden/>
    <w:rsid w:val="001614A7"/>
    <w:rPr>
      <w:rFonts w:ascii="Times New Roman" w:eastAsia="MS Mincho" w:hAnsi="Times New Roman" w:cs="Times New Roman"/>
      <w:sz w:val="20"/>
      <w:szCs w:val="20"/>
    </w:rPr>
  </w:style>
  <w:style w:type="character" w:styleId="Refdenotadefim">
    <w:name w:val="endnote reference"/>
    <w:basedOn w:val="Tipodeletrapredefinidodopargrafo"/>
    <w:uiPriority w:val="99"/>
    <w:semiHidden/>
    <w:unhideWhenUsed/>
    <w:rsid w:val="001614A7"/>
    <w:rPr>
      <w:vertAlign w:val="superscript"/>
    </w:rPr>
  </w:style>
  <w:style w:type="character" w:styleId="nfase">
    <w:name w:val="Emphasis"/>
    <w:basedOn w:val="Tipodeletrapredefinidodopargrafo"/>
    <w:uiPriority w:val="20"/>
    <w:qFormat/>
    <w:rsid w:val="00BD3359"/>
    <w:rPr>
      <w:i/>
      <w:iCs/>
    </w:rPr>
  </w:style>
  <w:style w:type="paragraph" w:styleId="SemEspaamento">
    <w:name w:val="No Spacing"/>
    <w:uiPriority w:val="1"/>
    <w:qFormat/>
    <w:rsid w:val="007450DF"/>
    <w:pPr>
      <w:spacing w:after="0"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D7"/>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
    <w:qFormat/>
    <w:rsid w:val="006A0FD7"/>
    <w:pPr>
      <w:keepNext/>
      <w:keepLines/>
      <w:spacing w:before="48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D7"/>
    <w:rPr>
      <w:rFonts w:ascii="Cambria" w:eastAsia="MS Gothic" w:hAnsi="Cambria" w:cs="Times New Roman"/>
      <w:b/>
      <w:bCs/>
      <w:color w:val="365F91"/>
      <w:sz w:val="28"/>
      <w:szCs w:val="28"/>
    </w:rPr>
  </w:style>
  <w:style w:type="character" w:styleId="Hyperlink">
    <w:name w:val="Hyperlink"/>
    <w:uiPriority w:val="99"/>
    <w:semiHidden/>
    <w:rsid w:val="006A0FD7"/>
    <w:rPr>
      <w:rFonts w:ascii="Times New Roman" w:hAnsi="Times New Roman" w:cs="Times New Roman"/>
      <w:color w:val="0000FF"/>
      <w:u w:val="single"/>
    </w:rPr>
  </w:style>
  <w:style w:type="paragraph" w:styleId="Header">
    <w:name w:val="header"/>
    <w:basedOn w:val="Normal"/>
    <w:link w:val="HeaderChar"/>
    <w:uiPriority w:val="99"/>
    <w:rsid w:val="006A0FD7"/>
    <w:pPr>
      <w:tabs>
        <w:tab w:val="center" w:pos="4536"/>
        <w:tab w:val="right" w:pos="9072"/>
      </w:tabs>
    </w:pPr>
    <w:rPr>
      <w:sz w:val="20"/>
      <w:lang w:val="fr-FR"/>
    </w:rPr>
  </w:style>
  <w:style w:type="character" w:customStyle="1" w:styleId="HeaderChar">
    <w:name w:val="Header Char"/>
    <w:basedOn w:val="DefaultParagraphFont"/>
    <w:link w:val="Header"/>
    <w:uiPriority w:val="99"/>
    <w:rsid w:val="006A0FD7"/>
    <w:rPr>
      <w:rFonts w:ascii="Times New Roman" w:eastAsia="MS Mincho" w:hAnsi="Times New Roman" w:cs="Times New Roman"/>
      <w:sz w:val="20"/>
      <w:szCs w:val="20"/>
      <w:lang w:val="fr-FR"/>
    </w:rPr>
  </w:style>
  <w:style w:type="paragraph" w:styleId="Footer">
    <w:name w:val="footer"/>
    <w:basedOn w:val="Normal"/>
    <w:link w:val="FooterChar"/>
    <w:uiPriority w:val="99"/>
    <w:rsid w:val="006A0FD7"/>
    <w:pPr>
      <w:tabs>
        <w:tab w:val="center" w:pos="4536"/>
        <w:tab w:val="right" w:pos="9072"/>
      </w:tabs>
    </w:pPr>
    <w:rPr>
      <w:sz w:val="20"/>
      <w:lang w:val="fr-FR"/>
    </w:rPr>
  </w:style>
  <w:style w:type="character" w:customStyle="1" w:styleId="FooterChar">
    <w:name w:val="Footer Char"/>
    <w:basedOn w:val="DefaultParagraphFont"/>
    <w:link w:val="Footer"/>
    <w:uiPriority w:val="99"/>
    <w:rsid w:val="006A0FD7"/>
    <w:rPr>
      <w:rFonts w:ascii="Times New Roman" w:eastAsia="MS Mincho" w:hAnsi="Times New Roman" w:cs="Times New Roman"/>
      <w:sz w:val="20"/>
      <w:szCs w:val="20"/>
      <w:lang w:val="fr-FR"/>
    </w:rPr>
  </w:style>
  <w:style w:type="character" w:customStyle="1" w:styleId="MediumShading1-Accent1Char">
    <w:name w:val="Medium Shading 1 - Accent 1 Char"/>
    <w:link w:val="MediumShading1-Accent11"/>
    <w:uiPriority w:val="1"/>
    <w:locked/>
    <w:rsid w:val="006A0FD7"/>
    <w:rPr>
      <w:rFonts w:ascii="MS PGothic" w:eastAsia="Tahoma" w:hAnsi="MS PGothic"/>
      <w:lang w:bidi="en-US"/>
    </w:rPr>
  </w:style>
  <w:style w:type="paragraph" w:customStyle="1" w:styleId="MediumShading1-Accent11">
    <w:name w:val="Medium Shading 1 - Accent 11"/>
    <w:basedOn w:val="Normal"/>
    <w:link w:val="MediumShading1-Accent1Char"/>
    <w:uiPriority w:val="1"/>
    <w:qFormat/>
    <w:rsid w:val="006A0FD7"/>
    <w:pPr>
      <w:spacing w:line="240" w:lineRule="atLeast"/>
      <w:ind w:firstLineChars="142" w:firstLine="227"/>
    </w:pPr>
    <w:rPr>
      <w:rFonts w:ascii="MS PGothic" w:eastAsia="Tahoma" w:hAnsi="MS PGothic" w:cstheme="minorBidi"/>
      <w:sz w:val="22"/>
      <w:szCs w:val="22"/>
      <w:lang w:bidi="en-US"/>
    </w:rPr>
  </w:style>
  <w:style w:type="character" w:customStyle="1" w:styleId="MediumGrid2Char1">
    <w:name w:val="Medium Grid 2 Char1"/>
    <w:link w:val="MediumGrid21"/>
    <w:uiPriority w:val="1"/>
    <w:locked/>
    <w:rsid w:val="006A0FD7"/>
    <w:rPr>
      <w:rFonts w:ascii="MS PGothic" w:eastAsia="Tahoma" w:hAnsi="MS PGothic"/>
      <w:lang w:bidi="en-US"/>
    </w:rPr>
  </w:style>
  <w:style w:type="paragraph" w:customStyle="1" w:styleId="MediumGrid21">
    <w:name w:val="Medium Grid 21"/>
    <w:basedOn w:val="Normal"/>
    <w:link w:val="MediumGrid2Char1"/>
    <w:uiPriority w:val="1"/>
    <w:qFormat/>
    <w:rsid w:val="006A0FD7"/>
    <w:pPr>
      <w:spacing w:line="240" w:lineRule="atLeast"/>
      <w:ind w:firstLineChars="142" w:firstLine="227"/>
    </w:pPr>
    <w:rPr>
      <w:rFonts w:ascii="MS PGothic" w:eastAsia="Tahoma" w:hAnsi="MS PGothic" w:cstheme="minorBidi"/>
      <w:sz w:val="22"/>
      <w:szCs w:val="22"/>
      <w:lang w:bidi="en-US"/>
    </w:rPr>
  </w:style>
  <w:style w:type="paragraph" w:styleId="ListParagraph">
    <w:name w:val="List Paragraph"/>
    <w:basedOn w:val="Normal"/>
    <w:uiPriority w:val="34"/>
    <w:qFormat/>
    <w:rsid w:val="00E2760B"/>
    <w:pPr>
      <w:ind w:left="720"/>
      <w:contextualSpacing/>
    </w:pPr>
  </w:style>
  <w:style w:type="character" w:styleId="FollowedHyperlink">
    <w:name w:val="FollowedHyperlink"/>
    <w:basedOn w:val="DefaultParagraphFont"/>
    <w:uiPriority w:val="99"/>
    <w:semiHidden/>
    <w:unhideWhenUsed/>
    <w:rsid w:val="00E2760B"/>
    <w:rPr>
      <w:color w:val="954F72" w:themeColor="followedHyperlink"/>
      <w:u w:val="single"/>
    </w:rPr>
  </w:style>
  <w:style w:type="paragraph" w:styleId="BalloonText">
    <w:name w:val="Balloon Text"/>
    <w:basedOn w:val="Normal"/>
    <w:link w:val="BalloonTextChar"/>
    <w:uiPriority w:val="99"/>
    <w:semiHidden/>
    <w:unhideWhenUsed/>
    <w:rsid w:val="0052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48"/>
    <w:rPr>
      <w:rFonts w:ascii="Segoe UI" w:eastAsia="MS Mincho" w:hAnsi="Segoe UI" w:cs="Segoe UI"/>
      <w:sz w:val="18"/>
      <w:szCs w:val="18"/>
    </w:rPr>
  </w:style>
  <w:style w:type="paragraph" w:styleId="NormalWeb">
    <w:name w:val="Normal (Web)"/>
    <w:basedOn w:val="Normal"/>
    <w:uiPriority w:val="99"/>
    <w:unhideWhenUsed/>
    <w:rsid w:val="00567592"/>
    <w:pPr>
      <w:spacing w:before="100" w:beforeAutospacing="1" w:after="100" w:afterAutospacing="1"/>
    </w:pPr>
    <w:rPr>
      <w:rFonts w:eastAsiaTheme="minorHAnsi"/>
      <w:szCs w:val="24"/>
      <w:lang w:eastAsia="en-GB"/>
    </w:rPr>
  </w:style>
  <w:style w:type="character" w:customStyle="1" w:styleId="apple-converted-space">
    <w:name w:val="apple-converted-space"/>
    <w:basedOn w:val="DefaultParagraphFont"/>
    <w:rsid w:val="00567592"/>
  </w:style>
  <w:style w:type="paragraph" w:styleId="FootnoteText">
    <w:name w:val="footnote text"/>
    <w:basedOn w:val="Normal"/>
    <w:link w:val="FootnoteTextChar"/>
    <w:uiPriority w:val="99"/>
    <w:semiHidden/>
    <w:unhideWhenUsed/>
    <w:rsid w:val="00567592"/>
    <w:rPr>
      <w:sz w:val="20"/>
    </w:rPr>
  </w:style>
  <w:style w:type="character" w:customStyle="1" w:styleId="FootnoteTextChar">
    <w:name w:val="Footnote Text Char"/>
    <w:basedOn w:val="DefaultParagraphFont"/>
    <w:link w:val="FootnoteText"/>
    <w:uiPriority w:val="99"/>
    <w:semiHidden/>
    <w:rsid w:val="00567592"/>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567592"/>
    <w:rPr>
      <w:vertAlign w:val="superscript"/>
    </w:rPr>
  </w:style>
  <w:style w:type="paragraph" w:customStyle="1" w:styleId="p2">
    <w:name w:val="p2"/>
    <w:basedOn w:val="Normal"/>
    <w:rsid w:val="00567592"/>
    <w:pPr>
      <w:spacing w:before="100" w:beforeAutospacing="1" w:after="100" w:afterAutospacing="1"/>
    </w:pPr>
    <w:rPr>
      <w:rFonts w:eastAsia="Times New Roman"/>
      <w:szCs w:val="24"/>
      <w:lang w:eastAsia="en-GB"/>
    </w:rPr>
  </w:style>
  <w:style w:type="character" w:styleId="CommentReference">
    <w:name w:val="annotation reference"/>
    <w:basedOn w:val="DefaultParagraphFont"/>
    <w:uiPriority w:val="99"/>
    <w:semiHidden/>
    <w:unhideWhenUsed/>
    <w:rsid w:val="00A64E4F"/>
    <w:rPr>
      <w:sz w:val="16"/>
      <w:szCs w:val="16"/>
    </w:rPr>
  </w:style>
  <w:style w:type="paragraph" w:styleId="CommentText">
    <w:name w:val="annotation text"/>
    <w:basedOn w:val="Normal"/>
    <w:link w:val="CommentTextChar"/>
    <w:uiPriority w:val="99"/>
    <w:semiHidden/>
    <w:unhideWhenUsed/>
    <w:rsid w:val="00A64E4F"/>
    <w:rPr>
      <w:sz w:val="20"/>
    </w:rPr>
  </w:style>
  <w:style w:type="character" w:customStyle="1" w:styleId="CommentTextChar">
    <w:name w:val="Comment Text Char"/>
    <w:basedOn w:val="DefaultParagraphFont"/>
    <w:link w:val="CommentText"/>
    <w:uiPriority w:val="99"/>
    <w:semiHidden/>
    <w:rsid w:val="00A64E4F"/>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E4F"/>
    <w:rPr>
      <w:b/>
      <w:bCs/>
    </w:rPr>
  </w:style>
  <w:style w:type="character" w:customStyle="1" w:styleId="CommentSubjectChar">
    <w:name w:val="Comment Subject Char"/>
    <w:basedOn w:val="CommentTextChar"/>
    <w:link w:val="CommentSubject"/>
    <w:uiPriority w:val="99"/>
    <w:semiHidden/>
    <w:rsid w:val="00A64E4F"/>
    <w:rPr>
      <w:rFonts w:ascii="Times New Roman" w:eastAsia="MS Mincho" w:hAnsi="Times New Roman" w:cs="Times New Roman"/>
      <w:b/>
      <w:bCs/>
      <w:sz w:val="20"/>
      <w:szCs w:val="20"/>
    </w:rPr>
  </w:style>
  <w:style w:type="paragraph" w:styleId="Revision">
    <w:name w:val="Revision"/>
    <w:hidden/>
    <w:uiPriority w:val="99"/>
    <w:semiHidden/>
    <w:rsid w:val="009B2693"/>
    <w:pPr>
      <w:spacing w:after="0" w:line="240" w:lineRule="auto"/>
    </w:pPr>
    <w:rPr>
      <w:rFonts w:ascii="Times New Roman" w:eastAsia="MS Mincho" w:hAnsi="Times New Roman" w:cs="Times New Roman"/>
      <w:sz w:val="24"/>
      <w:szCs w:val="20"/>
    </w:rPr>
  </w:style>
  <w:style w:type="paragraph" w:customStyle="1" w:styleId="LO-normal">
    <w:name w:val="LO-normal"/>
    <w:basedOn w:val="Normal"/>
    <w:rsid w:val="001614A7"/>
    <w:pPr>
      <w:spacing w:line="276" w:lineRule="auto"/>
    </w:pPr>
    <w:rPr>
      <w:rFonts w:ascii="Arial" w:eastAsia="SimSun" w:hAnsi="Arial" w:cs="Arial"/>
      <w:color w:val="000000"/>
      <w:sz w:val="22"/>
      <w:szCs w:val="22"/>
      <w:lang w:eastAsia="zh-CN"/>
    </w:rPr>
  </w:style>
  <w:style w:type="paragraph" w:styleId="EndnoteText">
    <w:name w:val="endnote text"/>
    <w:basedOn w:val="Normal"/>
    <w:link w:val="EndnoteTextChar"/>
    <w:uiPriority w:val="99"/>
    <w:semiHidden/>
    <w:unhideWhenUsed/>
    <w:rsid w:val="001614A7"/>
    <w:rPr>
      <w:sz w:val="20"/>
    </w:rPr>
  </w:style>
  <w:style w:type="character" w:customStyle="1" w:styleId="EndnoteTextChar">
    <w:name w:val="Endnote Text Char"/>
    <w:basedOn w:val="DefaultParagraphFont"/>
    <w:link w:val="EndnoteText"/>
    <w:uiPriority w:val="99"/>
    <w:semiHidden/>
    <w:rsid w:val="001614A7"/>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1614A7"/>
    <w:rPr>
      <w:vertAlign w:val="superscript"/>
    </w:rPr>
  </w:style>
  <w:style w:type="character" w:styleId="Emphasis">
    <w:name w:val="Emphasis"/>
    <w:basedOn w:val="DefaultParagraphFont"/>
    <w:uiPriority w:val="20"/>
    <w:qFormat/>
    <w:rsid w:val="00BD3359"/>
    <w:rPr>
      <w:i/>
      <w:iCs/>
    </w:rPr>
  </w:style>
  <w:style w:type="paragraph" w:styleId="NoSpacing">
    <w:name w:val="No Spacing"/>
    <w:uiPriority w:val="1"/>
    <w:qFormat/>
    <w:rsid w:val="007450DF"/>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53902893">
      <w:bodyDiv w:val="1"/>
      <w:marLeft w:val="0"/>
      <w:marRight w:val="0"/>
      <w:marTop w:val="0"/>
      <w:marBottom w:val="0"/>
      <w:divBdr>
        <w:top w:val="none" w:sz="0" w:space="0" w:color="auto"/>
        <w:left w:val="none" w:sz="0" w:space="0" w:color="auto"/>
        <w:bottom w:val="none" w:sz="0" w:space="0" w:color="auto"/>
        <w:right w:val="none" w:sz="0" w:space="0" w:color="auto"/>
      </w:divBdr>
      <w:divsChild>
        <w:div w:id="529220472">
          <w:marLeft w:val="547"/>
          <w:marRight w:val="0"/>
          <w:marTop w:val="0"/>
          <w:marBottom w:val="0"/>
          <w:divBdr>
            <w:top w:val="none" w:sz="0" w:space="0" w:color="auto"/>
            <w:left w:val="none" w:sz="0" w:space="0" w:color="auto"/>
            <w:bottom w:val="none" w:sz="0" w:space="0" w:color="auto"/>
            <w:right w:val="none" w:sz="0" w:space="0" w:color="auto"/>
          </w:divBdr>
        </w:div>
        <w:div w:id="725682002">
          <w:marLeft w:val="1267"/>
          <w:marRight w:val="0"/>
          <w:marTop w:val="0"/>
          <w:marBottom w:val="0"/>
          <w:divBdr>
            <w:top w:val="none" w:sz="0" w:space="0" w:color="auto"/>
            <w:left w:val="none" w:sz="0" w:space="0" w:color="auto"/>
            <w:bottom w:val="none" w:sz="0" w:space="0" w:color="auto"/>
            <w:right w:val="none" w:sz="0" w:space="0" w:color="auto"/>
          </w:divBdr>
        </w:div>
        <w:div w:id="2052342905">
          <w:marLeft w:val="360"/>
          <w:marRight w:val="0"/>
          <w:marTop w:val="0"/>
          <w:marBottom w:val="0"/>
          <w:divBdr>
            <w:top w:val="none" w:sz="0" w:space="0" w:color="auto"/>
            <w:left w:val="none" w:sz="0" w:space="0" w:color="auto"/>
            <w:bottom w:val="none" w:sz="0" w:space="0" w:color="auto"/>
            <w:right w:val="none" w:sz="0" w:space="0" w:color="auto"/>
          </w:divBdr>
        </w:div>
        <w:div w:id="1489126973">
          <w:marLeft w:val="1080"/>
          <w:marRight w:val="0"/>
          <w:marTop w:val="0"/>
          <w:marBottom w:val="0"/>
          <w:divBdr>
            <w:top w:val="none" w:sz="0" w:space="0" w:color="auto"/>
            <w:left w:val="none" w:sz="0" w:space="0" w:color="auto"/>
            <w:bottom w:val="none" w:sz="0" w:space="0" w:color="auto"/>
            <w:right w:val="none" w:sz="0" w:space="0" w:color="auto"/>
          </w:divBdr>
        </w:div>
        <w:div w:id="1888058253">
          <w:marLeft w:val="1080"/>
          <w:marRight w:val="0"/>
          <w:marTop w:val="0"/>
          <w:marBottom w:val="0"/>
          <w:divBdr>
            <w:top w:val="none" w:sz="0" w:space="0" w:color="auto"/>
            <w:left w:val="none" w:sz="0" w:space="0" w:color="auto"/>
            <w:bottom w:val="none" w:sz="0" w:space="0" w:color="auto"/>
            <w:right w:val="none" w:sz="0" w:space="0" w:color="auto"/>
          </w:divBdr>
        </w:div>
      </w:divsChild>
    </w:div>
    <w:div w:id="392194836">
      <w:bodyDiv w:val="1"/>
      <w:marLeft w:val="0"/>
      <w:marRight w:val="0"/>
      <w:marTop w:val="0"/>
      <w:marBottom w:val="0"/>
      <w:divBdr>
        <w:top w:val="none" w:sz="0" w:space="0" w:color="auto"/>
        <w:left w:val="none" w:sz="0" w:space="0" w:color="auto"/>
        <w:bottom w:val="none" w:sz="0" w:space="0" w:color="auto"/>
        <w:right w:val="none" w:sz="0" w:space="0" w:color="auto"/>
      </w:divBdr>
      <w:divsChild>
        <w:div w:id="30151048">
          <w:marLeft w:val="0"/>
          <w:marRight w:val="0"/>
          <w:marTop w:val="0"/>
          <w:marBottom w:val="0"/>
          <w:divBdr>
            <w:top w:val="none" w:sz="0" w:space="0" w:color="auto"/>
            <w:left w:val="none" w:sz="0" w:space="0" w:color="auto"/>
            <w:bottom w:val="none" w:sz="0" w:space="0" w:color="auto"/>
            <w:right w:val="none" w:sz="0" w:space="0" w:color="auto"/>
          </w:divBdr>
          <w:divsChild>
            <w:div w:id="1408189355">
              <w:marLeft w:val="0"/>
              <w:marRight w:val="0"/>
              <w:marTop w:val="0"/>
              <w:marBottom w:val="0"/>
              <w:divBdr>
                <w:top w:val="none" w:sz="0" w:space="0" w:color="auto"/>
                <w:left w:val="none" w:sz="0" w:space="0" w:color="auto"/>
                <w:bottom w:val="none" w:sz="0" w:space="0" w:color="auto"/>
                <w:right w:val="none" w:sz="0" w:space="0" w:color="auto"/>
              </w:divBdr>
              <w:divsChild>
                <w:div w:id="17078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40449">
      <w:bodyDiv w:val="1"/>
      <w:marLeft w:val="0"/>
      <w:marRight w:val="0"/>
      <w:marTop w:val="0"/>
      <w:marBottom w:val="0"/>
      <w:divBdr>
        <w:top w:val="none" w:sz="0" w:space="0" w:color="auto"/>
        <w:left w:val="none" w:sz="0" w:space="0" w:color="auto"/>
        <w:bottom w:val="none" w:sz="0" w:space="0" w:color="auto"/>
        <w:right w:val="none" w:sz="0" w:space="0" w:color="auto"/>
      </w:divBdr>
    </w:div>
    <w:div w:id="570701889">
      <w:bodyDiv w:val="1"/>
      <w:marLeft w:val="0"/>
      <w:marRight w:val="0"/>
      <w:marTop w:val="0"/>
      <w:marBottom w:val="0"/>
      <w:divBdr>
        <w:top w:val="none" w:sz="0" w:space="0" w:color="auto"/>
        <w:left w:val="none" w:sz="0" w:space="0" w:color="auto"/>
        <w:bottom w:val="none" w:sz="0" w:space="0" w:color="auto"/>
        <w:right w:val="none" w:sz="0" w:space="0" w:color="auto"/>
      </w:divBdr>
    </w:div>
    <w:div w:id="578253437">
      <w:bodyDiv w:val="1"/>
      <w:marLeft w:val="0"/>
      <w:marRight w:val="0"/>
      <w:marTop w:val="0"/>
      <w:marBottom w:val="0"/>
      <w:divBdr>
        <w:top w:val="none" w:sz="0" w:space="0" w:color="auto"/>
        <w:left w:val="none" w:sz="0" w:space="0" w:color="auto"/>
        <w:bottom w:val="none" w:sz="0" w:space="0" w:color="auto"/>
        <w:right w:val="none" w:sz="0" w:space="0" w:color="auto"/>
      </w:divBdr>
    </w:div>
    <w:div w:id="613483815">
      <w:bodyDiv w:val="1"/>
      <w:marLeft w:val="0"/>
      <w:marRight w:val="0"/>
      <w:marTop w:val="0"/>
      <w:marBottom w:val="0"/>
      <w:divBdr>
        <w:top w:val="none" w:sz="0" w:space="0" w:color="auto"/>
        <w:left w:val="none" w:sz="0" w:space="0" w:color="auto"/>
        <w:bottom w:val="none" w:sz="0" w:space="0" w:color="auto"/>
        <w:right w:val="none" w:sz="0" w:space="0" w:color="auto"/>
      </w:divBdr>
    </w:div>
    <w:div w:id="650059244">
      <w:bodyDiv w:val="1"/>
      <w:marLeft w:val="0"/>
      <w:marRight w:val="0"/>
      <w:marTop w:val="0"/>
      <w:marBottom w:val="0"/>
      <w:divBdr>
        <w:top w:val="none" w:sz="0" w:space="0" w:color="auto"/>
        <w:left w:val="none" w:sz="0" w:space="0" w:color="auto"/>
        <w:bottom w:val="none" w:sz="0" w:space="0" w:color="auto"/>
        <w:right w:val="none" w:sz="0" w:space="0" w:color="auto"/>
      </w:divBdr>
    </w:div>
    <w:div w:id="860170723">
      <w:bodyDiv w:val="1"/>
      <w:marLeft w:val="0"/>
      <w:marRight w:val="0"/>
      <w:marTop w:val="0"/>
      <w:marBottom w:val="0"/>
      <w:divBdr>
        <w:top w:val="none" w:sz="0" w:space="0" w:color="auto"/>
        <w:left w:val="none" w:sz="0" w:space="0" w:color="auto"/>
        <w:bottom w:val="none" w:sz="0" w:space="0" w:color="auto"/>
        <w:right w:val="none" w:sz="0" w:space="0" w:color="auto"/>
      </w:divBdr>
    </w:div>
    <w:div w:id="1089156464">
      <w:bodyDiv w:val="1"/>
      <w:marLeft w:val="0"/>
      <w:marRight w:val="0"/>
      <w:marTop w:val="0"/>
      <w:marBottom w:val="0"/>
      <w:divBdr>
        <w:top w:val="none" w:sz="0" w:space="0" w:color="auto"/>
        <w:left w:val="none" w:sz="0" w:space="0" w:color="auto"/>
        <w:bottom w:val="none" w:sz="0" w:space="0" w:color="auto"/>
        <w:right w:val="none" w:sz="0" w:space="0" w:color="auto"/>
      </w:divBdr>
    </w:div>
    <w:div w:id="1238593554">
      <w:bodyDiv w:val="1"/>
      <w:marLeft w:val="0"/>
      <w:marRight w:val="0"/>
      <w:marTop w:val="0"/>
      <w:marBottom w:val="0"/>
      <w:divBdr>
        <w:top w:val="none" w:sz="0" w:space="0" w:color="auto"/>
        <w:left w:val="none" w:sz="0" w:space="0" w:color="auto"/>
        <w:bottom w:val="none" w:sz="0" w:space="0" w:color="auto"/>
        <w:right w:val="none" w:sz="0" w:space="0" w:color="auto"/>
      </w:divBdr>
    </w:div>
    <w:div w:id="1246768413">
      <w:bodyDiv w:val="1"/>
      <w:marLeft w:val="0"/>
      <w:marRight w:val="0"/>
      <w:marTop w:val="0"/>
      <w:marBottom w:val="0"/>
      <w:divBdr>
        <w:top w:val="none" w:sz="0" w:space="0" w:color="auto"/>
        <w:left w:val="none" w:sz="0" w:space="0" w:color="auto"/>
        <w:bottom w:val="none" w:sz="0" w:space="0" w:color="auto"/>
        <w:right w:val="none" w:sz="0" w:space="0" w:color="auto"/>
      </w:divBdr>
    </w:div>
    <w:div w:id="1743066603">
      <w:bodyDiv w:val="1"/>
      <w:marLeft w:val="0"/>
      <w:marRight w:val="0"/>
      <w:marTop w:val="0"/>
      <w:marBottom w:val="0"/>
      <w:divBdr>
        <w:top w:val="none" w:sz="0" w:space="0" w:color="auto"/>
        <w:left w:val="none" w:sz="0" w:space="0" w:color="auto"/>
        <w:bottom w:val="none" w:sz="0" w:space="0" w:color="auto"/>
        <w:right w:val="none" w:sz="0" w:space="0" w:color="auto"/>
      </w:divBdr>
    </w:div>
    <w:div w:id="1851555151">
      <w:bodyDiv w:val="1"/>
      <w:marLeft w:val="0"/>
      <w:marRight w:val="0"/>
      <w:marTop w:val="0"/>
      <w:marBottom w:val="0"/>
      <w:divBdr>
        <w:top w:val="none" w:sz="0" w:space="0" w:color="auto"/>
        <w:left w:val="none" w:sz="0" w:space="0" w:color="auto"/>
        <w:bottom w:val="none" w:sz="0" w:space="0" w:color="auto"/>
        <w:right w:val="none" w:sz="0" w:space="0" w:color="auto"/>
      </w:divBdr>
    </w:div>
    <w:div w:id="214696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y.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pinallfoundation.org/portlympne" TargetMode="External"/><Relationship Id="rId4" Type="http://schemas.openxmlformats.org/officeDocument/2006/relationships/settings" Target="settings.xml"/><Relationship Id="rId9" Type="http://schemas.openxmlformats.org/officeDocument/2006/relationships/hyperlink" Target="http://www.sony.pt/electronics/televisores/x9105c-x9005c-ser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639973F-CB61-42B6-8B86-14934F2B698D}">
  <ds:schemaRefs>
    <ds:schemaRef ds:uri="http://www.star-group.net/schemas/transit/filters/textdata"/>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1228</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Sony Europe</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 Rice</dc:creator>
  <cp:lastModifiedBy>Dulce Velez</cp:lastModifiedBy>
  <cp:revision>4</cp:revision>
  <cp:lastPrinted>2015-12-01T15:15:00Z</cp:lastPrinted>
  <dcterms:created xsi:type="dcterms:W3CDTF">2015-12-11T17:07:00Z</dcterms:created>
  <dcterms:modified xsi:type="dcterms:W3CDTF">2015-12-14T16:25:00Z</dcterms:modified>
</cp:coreProperties>
</file>