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674"/>
        </w:tabs>
        <w:spacing w:after="200" w:line="240" w:lineRule="auto"/>
        <w:ind w:left="0" w:firstLine="0"/>
        <w:rPr>
          <w:rFonts w:ascii="FS Rufus" w:cs="FS Rufus" w:eastAsia="FS Rufus" w:hAnsi="FS Rufus"/>
          <w:b w:val="1"/>
          <w:color w:val="0070c0"/>
          <w:sz w:val="40"/>
          <w:szCs w:val="40"/>
        </w:rPr>
      </w:pPr>
      <w:r w:rsidDel="00000000" w:rsidR="00000000" w:rsidRPr="00000000">
        <w:rPr>
          <w:rFonts w:ascii="FS Rufus" w:cs="FS Rufus" w:eastAsia="FS Rufus" w:hAnsi="FS Rufus"/>
          <w:b w:val="1"/>
          <w:color w:val="7197ca"/>
          <w:sz w:val="40"/>
          <w:szCs w:val="40"/>
          <w:rtl w:val="0"/>
        </w:rPr>
        <w:t xml:space="preserve">Mitarbeitende von Veolia Water Technologies sammeln 10.000 Euro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60680" cy="9113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
                <a:graphic>
                  <a:graphicData uri="http://schemas.microsoft.com/office/word/2010/wordprocessingShape">
                    <wps:wsp>
                      <wps:cNvCnPr/>
                      <wps:spPr>
                        <a:xfrm>
                          <a:off x="5346000" y="0"/>
                          <a:ext cx="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54000" cy="10692130"/>
                        </a:xfrm>
                        <a:prstGeom prst="rect"/>
                        <a:ln/>
                      </pic:spPr>
                    </pic:pic>
                  </a:graphicData>
                </a:graphic>
              </wp:anchor>
            </w:drawing>
          </mc:Fallback>
        </mc:AlternateContent>
      </w:r>
    </w:p>
    <w:tbl>
      <w:tblPr>
        <w:tblStyle w:val="Table1"/>
        <w:tblpPr w:leftFromText="180" w:rightFromText="180" w:topFromText="180" w:bottomFromText="180" w:vertAnchor="text" w:horzAnchor="text" w:tblpX="0" w:tblpY="0"/>
        <w:tblW w:w="9225.0" w:type="dxa"/>
        <w:jc w:val="left"/>
        <w:tblLayout w:type="fixed"/>
        <w:tblLook w:val="0000"/>
      </w:tblPr>
      <w:tblGrid>
        <w:gridCol w:w="390"/>
        <w:gridCol w:w="4320"/>
        <w:gridCol w:w="315"/>
        <w:gridCol w:w="3705"/>
        <w:gridCol w:w="495"/>
        <w:tblGridChange w:id="0">
          <w:tblGrid>
            <w:gridCol w:w="390"/>
            <w:gridCol w:w="4320"/>
            <w:gridCol w:w="315"/>
            <w:gridCol w:w="3705"/>
            <w:gridCol w:w="495"/>
          </w:tblGrid>
        </w:tblGridChange>
      </w:tblGrid>
      <w:tr>
        <w:trPr>
          <w:cantSplit w:val="0"/>
          <w:trHeight w:val="27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2">
            <w:pPr>
              <w:tabs>
                <w:tab w:val="left" w:leader="none" w:pos="2674"/>
              </w:tabs>
              <w:spacing w:line="360" w:lineRule="auto"/>
              <w:ind w:left="-594"/>
              <w:rPr>
                <w:rFonts w:ascii="FS Rufus" w:cs="FS Rufus" w:eastAsia="FS Rufus" w:hAnsi="FS Rufus"/>
                <w:color w:val="33333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3">
            <w:pPr>
              <w:tabs>
                <w:tab w:val="left" w:leader="none" w:pos="2674"/>
              </w:tabs>
              <w:spacing w:line="360" w:lineRule="auto"/>
              <w:ind w:left="-594"/>
              <w:rPr>
                <w:rFonts w:ascii="FS Rufus" w:cs="FS Rufus" w:eastAsia="FS Rufus" w:hAnsi="FS Rufus"/>
                <w:color w:val="333333"/>
              </w:rPr>
            </w:pPr>
            <w:r w:rsidDel="00000000" w:rsidR="00000000" w:rsidRPr="00000000">
              <w:rPr>
                <w:rFonts w:ascii="FS Rufus" w:cs="FS Rufus" w:eastAsia="FS Rufus" w:hAnsi="FS Rufus"/>
                <w:color w:val="333333"/>
              </w:rPr>
              <w:drawing>
                <wp:inline distB="114300" distT="114300" distL="114300" distR="114300">
                  <wp:extent cx="2489438" cy="1770267"/>
                  <wp:effectExtent b="0" l="0" r="0" t="0"/>
                  <wp:docPr id="5" name="image3.jpg"/>
                  <a:graphic>
                    <a:graphicData uri="http://schemas.openxmlformats.org/drawingml/2006/picture">
                      <pic:pic>
                        <pic:nvPicPr>
                          <pic:cNvPr id="0" name="image3.jpg"/>
                          <pic:cNvPicPr preferRelativeResize="0"/>
                        </pic:nvPicPr>
                        <pic:blipFill>
                          <a:blip r:embed="rId8"/>
                          <a:srcRect b="0" l="15979" r="3515" t="13948"/>
                          <a:stretch>
                            <a:fillRect/>
                          </a:stretch>
                        </pic:blipFill>
                        <pic:spPr>
                          <a:xfrm>
                            <a:off x="0" y="0"/>
                            <a:ext cx="2489438" cy="1770267"/>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4">
            <w:pPr>
              <w:tabs>
                <w:tab w:val="left" w:leader="none" w:pos="2674"/>
              </w:tabs>
              <w:spacing w:line="360" w:lineRule="auto"/>
              <w:ind w:left="-594"/>
              <w:rPr>
                <w:rFonts w:ascii="FS Rufus" w:cs="FS Rufus" w:eastAsia="FS Rufus" w:hAnsi="FS Rufus"/>
                <w:color w:val="33333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5">
            <w:pPr>
              <w:tabs>
                <w:tab w:val="left" w:leader="none" w:pos="2674"/>
              </w:tabs>
              <w:spacing w:line="360" w:lineRule="auto"/>
              <w:ind w:left="-594"/>
              <w:rPr>
                <w:rFonts w:ascii="FS Rufus" w:cs="FS Rufus" w:eastAsia="FS Rufus" w:hAnsi="FS Rufus"/>
                <w:color w:val="333333"/>
              </w:rPr>
            </w:pPr>
            <w:r w:rsidDel="00000000" w:rsidR="00000000" w:rsidRPr="00000000">
              <w:rPr>
                <w:rFonts w:ascii="FS Rufus" w:cs="FS Rufus" w:eastAsia="FS Rufus" w:hAnsi="FS Rufus"/>
                <w:color w:val="333333"/>
              </w:rPr>
              <w:drawing>
                <wp:inline distB="114300" distT="114300" distL="114300" distR="114300">
                  <wp:extent cx="2356088" cy="1754946"/>
                  <wp:effectExtent b="0" l="0" r="0" t="0"/>
                  <wp:docPr id="4" name="image4.jpg"/>
                  <a:graphic>
                    <a:graphicData uri="http://schemas.openxmlformats.org/drawingml/2006/picture">
                      <pic:pic>
                        <pic:nvPicPr>
                          <pic:cNvPr id="0" name="image4.jpg"/>
                          <pic:cNvPicPr preferRelativeResize="0"/>
                        </pic:nvPicPr>
                        <pic:blipFill>
                          <a:blip r:embed="rId9"/>
                          <a:srcRect b="7693" l="16608" r="8602" t="17941"/>
                          <a:stretch>
                            <a:fillRect/>
                          </a:stretch>
                        </pic:blipFill>
                        <pic:spPr>
                          <a:xfrm>
                            <a:off x="0" y="0"/>
                            <a:ext cx="2356088" cy="1754946"/>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6">
            <w:pPr>
              <w:tabs>
                <w:tab w:val="left" w:leader="none" w:pos="2674"/>
              </w:tabs>
              <w:spacing w:line="360" w:lineRule="auto"/>
              <w:ind w:left="-594"/>
              <w:rPr>
                <w:rFonts w:ascii="FS Rufus" w:cs="FS Rufus" w:eastAsia="FS Rufus" w:hAnsi="FS Rufus"/>
                <w:color w:val="333333"/>
              </w:rPr>
            </w:pPr>
            <w:r w:rsidDel="00000000" w:rsidR="00000000" w:rsidRPr="00000000">
              <w:rPr>
                <w:rtl w:val="0"/>
              </w:rPr>
            </w:r>
          </w:p>
        </w:tc>
      </w:tr>
    </w:tbl>
    <w:p w:rsidR="00000000" w:rsidDel="00000000" w:rsidP="00000000" w:rsidRDefault="00000000" w:rsidRPr="00000000" w14:paraId="00000007">
      <w:pPr>
        <w:spacing w:after="200" w:lineRule="auto"/>
        <w:rPr>
          <w:b w:val="1"/>
          <w:color w:val="404040"/>
        </w:rPr>
      </w:pPr>
      <w:r w:rsidDel="00000000" w:rsidR="00000000" w:rsidRPr="00000000">
        <w:rPr>
          <w:rtl w:val="0"/>
        </w:rPr>
      </w:r>
    </w:p>
    <w:p w:rsidR="00000000" w:rsidDel="00000000" w:rsidP="00000000" w:rsidRDefault="00000000" w:rsidRPr="00000000" w14:paraId="00000008">
      <w:pPr>
        <w:spacing w:after="200" w:lineRule="auto"/>
        <w:rPr>
          <w:b w:val="1"/>
          <w:color w:val="404040"/>
        </w:rPr>
      </w:pPr>
      <w:r w:rsidDel="00000000" w:rsidR="00000000" w:rsidRPr="00000000">
        <w:rPr>
          <w:rtl w:val="0"/>
        </w:rPr>
      </w:r>
    </w:p>
    <w:p w:rsidR="00000000" w:rsidDel="00000000" w:rsidP="00000000" w:rsidRDefault="00000000" w:rsidRPr="00000000" w14:paraId="00000009">
      <w:pPr>
        <w:spacing w:after="200" w:lineRule="auto"/>
        <w:rPr>
          <w:b w:val="1"/>
          <w:color w:val="404040"/>
        </w:rPr>
      </w:pPr>
      <w:r w:rsidDel="00000000" w:rsidR="00000000" w:rsidRPr="00000000">
        <w:rPr>
          <w:rtl w:val="0"/>
        </w:rPr>
      </w:r>
    </w:p>
    <w:p w:rsidR="00000000" w:rsidDel="00000000" w:rsidP="00000000" w:rsidRDefault="00000000" w:rsidRPr="00000000" w14:paraId="0000000A">
      <w:pPr>
        <w:spacing w:after="200" w:lineRule="auto"/>
        <w:rPr>
          <w:b w:val="1"/>
          <w:color w:val="404040"/>
        </w:rPr>
      </w:pPr>
      <w:r w:rsidDel="00000000" w:rsidR="00000000" w:rsidRPr="00000000">
        <w:rPr>
          <w:rtl w:val="0"/>
        </w:rPr>
      </w:r>
    </w:p>
    <w:p w:rsidR="00000000" w:rsidDel="00000000" w:rsidP="00000000" w:rsidRDefault="00000000" w:rsidRPr="00000000" w14:paraId="0000000B">
      <w:pPr>
        <w:spacing w:after="200" w:lineRule="auto"/>
        <w:rPr>
          <w:b w:val="1"/>
          <w:color w:val="404040"/>
        </w:rPr>
      </w:pPr>
      <w:r w:rsidDel="00000000" w:rsidR="00000000" w:rsidRPr="00000000">
        <w:rPr>
          <w:rtl w:val="0"/>
        </w:rPr>
      </w:r>
    </w:p>
    <w:p w:rsidR="00000000" w:rsidDel="00000000" w:rsidP="00000000" w:rsidRDefault="00000000" w:rsidRPr="00000000" w14:paraId="0000000C">
      <w:pPr>
        <w:spacing w:after="200" w:lineRule="auto"/>
        <w:rPr>
          <w:b w:val="1"/>
          <w:color w:val="404040"/>
        </w:rPr>
      </w:pPr>
      <w:r w:rsidDel="00000000" w:rsidR="00000000" w:rsidRPr="00000000">
        <w:rPr>
          <w:rtl w:val="0"/>
        </w:rPr>
      </w:r>
    </w:p>
    <w:p w:rsidR="00000000" w:rsidDel="00000000" w:rsidP="00000000" w:rsidRDefault="00000000" w:rsidRPr="00000000" w14:paraId="0000000D">
      <w:pPr>
        <w:spacing w:line="240" w:lineRule="auto"/>
        <w:jc w:val="both"/>
        <w:rPr>
          <w:b w:val="1"/>
          <w:color w:val="404040"/>
        </w:rPr>
      </w:pPr>
      <w:r w:rsidDel="00000000" w:rsidR="00000000" w:rsidRPr="00000000">
        <w:rPr>
          <w:rtl w:val="0"/>
        </w:rPr>
      </w:r>
    </w:p>
    <w:p w:rsidR="00000000" w:rsidDel="00000000" w:rsidP="00000000" w:rsidRDefault="00000000" w:rsidRPr="00000000" w14:paraId="0000000E">
      <w:pPr>
        <w:spacing w:line="240" w:lineRule="auto"/>
        <w:jc w:val="both"/>
        <w:rPr>
          <w:color w:val="404040"/>
        </w:rPr>
      </w:pPr>
      <w:r w:rsidDel="00000000" w:rsidR="00000000" w:rsidRPr="00000000">
        <w:rPr>
          <w:b w:val="1"/>
          <w:color w:val="404040"/>
          <w:rtl w:val="0"/>
        </w:rPr>
        <w:t xml:space="preserve">Die </w:t>
      </w:r>
      <w:r w:rsidDel="00000000" w:rsidR="00000000" w:rsidRPr="00000000">
        <w:rPr>
          <w:b w:val="1"/>
          <w:color w:val="404040"/>
          <w:rtl w:val="0"/>
        </w:rPr>
        <w:t xml:space="preserve">Mitarbeitenden von Veolia Water Technologies haben Spenden gesammelt  und unterstützen mit den Einnahmen in Höhe von 10.000€ nun jeweils vier soziale Organisationen, drei davon in der Region Celle. </w:t>
      </w:r>
      <w:r w:rsidDel="00000000" w:rsidR="00000000" w:rsidRPr="00000000">
        <w:rPr>
          <w:rtl w:val="0"/>
        </w:rPr>
      </w:r>
    </w:p>
    <w:p w:rsidR="00000000" w:rsidDel="00000000" w:rsidP="00000000" w:rsidRDefault="00000000" w:rsidRPr="00000000" w14:paraId="0000000F">
      <w:pPr>
        <w:spacing w:line="240" w:lineRule="auto"/>
        <w:jc w:val="both"/>
        <w:rPr>
          <w:color w:val="404040"/>
        </w:rPr>
      </w:pPr>
      <w:r w:rsidDel="00000000" w:rsidR="00000000" w:rsidRPr="00000000">
        <w:rPr>
          <w:rtl w:val="0"/>
        </w:rPr>
      </w:r>
    </w:p>
    <w:p w:rsidR="00000000" w:rsidDel="00000000" w:rsidP="00000000" w:rsidRDefault="00000000" w:rsidRPr="00000000" w14:paraId="00000010">
      <w:pPr>
        <w:spacing w:line="240" w:lineRule="auto"/>
        <w:jc w:val="both"/>
        <w:rPr>
          <w:color w:val="404040"/>
        </w:rPr>
      </w:pPr>
      <w:r w:rsidDel="00000000" w:rsidR="00000000" w:rsidRPr="00000000">
        <w:rPr>
          <w:color w:val="404040"/>
          <w:rtl w:val="0"/>
        </w:rPr>
        <w:t xml:space="preserve">Veolia hat sich zum Ziel gesetzt, mehr zu leisten als nur wirtschaftliches Wachstum zu generieren. Als Worldchampion der Ökologischen </w:t>
      </w:r>
      <w:r w:rsidDel="00000000" w:rsidR="00000000" w:rsidRPr="00000000">
        <w:rPr>
          <w:color w:val="404040"/>
          <w:rtl w:val="0"/>
        </w:rPr>
        <w:t xml:space="preserve">Transformation sieht</w:t>
      </w:r>
      <w:r w:rsidDel="00000000" w:rsidR="00000000" w:rsidRPr="00000000">
        <w:rPr>
          <w:color w:val="404040"/>
          <w:rtl w:val="0"/>
        </w:rPr>
        <w:t xml:space="preserve"> sich das Unternehmen auch in der Pflicht, gesellschaftliche Verantwortung in vielfältiger Weise zu übernehmen. Die Mitarbeitenden von Veolia Water Technologies verleihen diesem Anspruch mit ihrer Spende besonderen Ausdruck. Die Spenden kamen bei diversen Veranstaltungen und Aktionen in diesem sowie im letzten Jahr zusammen und summieren sich insgesamt auf 10.000 €. Jede der vier Organisationen erhält 2.500 Euro. Mit der Spende wollen die Mitarbeitenden die  wertvolle Arbeit würdigen, die in der Region geleistet wird. Die Spenden gehen an folgende Organisationen:</w:t>
      </w:r>
    </w:p>
    <w:p w:rsidR="00000000" w:rsidDel="00000000" w:rsidP="00000000" w:rsidRDefault="00000000" w:rsidRPr="00000000" w14:paraId="00000011">
      <w:pPr>
        <w:spacing w:line="240" w:lineRule="auto"/>
        <w:jc w:val="both"/>
        <w:rPr>
          <w:color w:val="404040"/>
        </w:rPr>
      </w:pPr>
      <w:r w:rsidDel="00000000" w:rsidR="00000000" w:rsidRPr="00000000">
        <w:rPr>
          <w:rtl w:val="0"/>
        </w:rPr>
      </w:r>
    </w:p>
    <w:p w:rsidR="00000000" w:rsidDel="00000000" w:rsidP="00000000" w:rsidRDefault="00000000" w:rsidRPr="00000000" w14:paraId="00000012">
      <w:pPr>
        <w:spacing w:line="240" w:lineRule="auto"/>
        <w:jc w:val="both"/>
        <w:rPr>
          <w:b w:val="1"/>
          <w:color w:val="404040"/>
        </w:rPr>
      </w:pPr>
      <w:r w:rsidDel="00000000" w:rsidR="00000000" w:rsidRPr="00000000">
        <w:rPr>
          <w:b w:val="1"/>
          <w:color w:val="404040"/>
          <w:rtl w:val="0"/>
        </w:rPr>
        <w:t xml:space="preserve">Celler Tafel e.V.</w:t>
      </w:r>
    </w:p>
    <w:p w:rsidR="00000000" w:rsidDel="00000000" w:rsidP="00000000" w:rsidRDefault="00000000" w:rsidRPr="00000000" w14:paraId="00000013">
      <w:pPr>
        <w:spacing w:line="240" w:lineRule="auto"/>
        <w:jc w:val="both"/>
        <w:rPr>
          <w:color w:val="404040"/>
        </w:rPr>
      </w:pPr>
      <w:r w:rsidDel="00000000" w:rsidR="00000000" w:rsidRPr="00000000">
        <w:rPr>
          <w:color w:val="404040"/>
          <w:rtl w:val="0"/>
        </w:rPr>
        <w:t xml:space="preserve">Die Celler Tafel setzt mit Ihrer wertvollen Arbeit dort an, wo viele andere nicht mehr hinsehen: </w:t>
        <w:br w:type="textWrapping"/>
        <w:t xml:space="preserve">Sie sammeln Lebensmittel und verteilen sie wöchentlich an rund 3.500 bedürftige Menschen in der Region. Bereits </w:t>
      </w:r>
      <w:r w:rsidDel="00000000" w:rsidR="00000000" w:rsidRPr="00000000">
        <w:rPr>
          <w:color w:val="404040"/>
          <w:rtl w:val="0"/>
        </w:rPr>
        <w:t xml:space="preserve">im Oktober</w:t>
      </w:r>
      <w:r w:rsidDel="00000000" w:rsidR="00000000" w:rsidRPr="00000000">
        <w:rPr>
          <w:color w:val="404040"/>
          <w:rtl w:val="0"/>
        </w:rPr>
        <w:t xml:space="preserve"> 1995 nahm die Einrichtung als 5. Tafel Niedersachsens ihre Arbeit auf und umfasst inzwischen acht Ausgabestellen im Stadtgebiet und sieben Stellen im Landkreis. Derzeit arbeiten 145 Mitarbeit</w:t>
      </w:r>
      <w:r w:rsidDel="00000000" w:rsidR="00000000" w:rsidRPr="00000000">
        <w:rPr>
          <w:color w:val="404040"/>
          <w:rtl w:val="0"/>
        </w:rPr>
        <w:t xml:space="preserve">e</w:t>
      </w:r>
      <w:r w:rsidDel="00000000" w:rsidR="00000000" w:rsidRPr="00000000">
        <w:rPr>
          <w:color w:val="404040"/>
          <w:rtl w:val="0"/>
        </w:rPr>
        <w:t xml:space="preserve">nde für die Celler Tafel - alle zu 100% ehrenamtlich.</w:t>
      </w:r>
    </w:p>
    <w:p w:rsidR="00000000" w:rsidDel="00000000" w:rsidP="00000000" w:rsidRDefault="00000000" w:rsidRPr="00000000" w14:paraId="00000014">
      <w:pPr>
        <w:spacing w:line="240" w:lineRule="auto"/>
        <w:jc w:val="both"/>
        <w:rPr>
          <w:b w:val="1"/>
          <w:color w:val="404040"/>
        </w:rPr>
      </w:pPr>
      <w:r w:rsidDel="00000000" w:rsidR="00000000" w:rsidRPr="00000000">
        <w:rPr>
          <w:color w:val="404040"/>
          <w:rtl w:val="0"/>
        </w:rPr>
        <w:br w:type="textWrapping"/>
      </w:r>
      <w:r w:rsidDel="00000000" w:rsidR="00000000" w:rsidRPr="00000000">
        <w:rPr>
          <w:b w:val="1"/>
          <w:color w:val="404040"/>
          <w:rtl w:val="0"/>
        </w:rPr>
        <w:t xml:space="preserve">Lebenshilfe Celle gGmbH</w:t>
      </w:r>
    </w:p>
    <w:p w:rsidR="00000000" w:rsidDel="00000000" w:rsidP="00000000" w:rsidRDefault="00000000" w:rsidRPr="00000000" w14:paraId="00000015">
      <w:pPr>
        <w:spacing w:line="240" w:lineRule="auto"/>
        <w:jc w:val="both"/>
        <w:rPr>
          <w:color w:val="404040"/>
        </w:rPr>
      </w:pPr>
      <w:r w:rsidDel="00000000" w:rsidR="00000000" w:rsidRPr="00000000">
        <w:rPr>
          <w:color w:val="404040"/>
          <w:rtl w:val="0"/>
        </w:rPr>
        <w:t xml:space="preserve">Die Lebenshilfe Celle ist ein modernes, vielseitiges und soziales Unternehmen, das eine breite Palette an Dienstleistungen für Menschen mit Beeinträchtigungen jeden Alters bereitstellt. Ziel ist es, allen Menschen die Möglichkeit zu geben, am gesellschaftlichen Leben und am Arbeitsalltag teilzunehmen, indem sie die Menschen mit individuellen Angeboten begleitet und unterstützt. Gleichzeitig setzt sich die Lebenshilfe Celle dafür ein, Barrieren in der Umwelt und in den Köpfen der Menschen abzubauen, indem sie Aufklärungs- und Öffentlichkeitsarbeit leistet und ist ein wichtiger Eckpfeiler für Toleranz und Inklusion in Celle. </w:t>
      </w:r>
    </w:p>
    <w:p w:rsidR="00000000" w:rsidDel="00000000" w:rsidP="00000000" w:rsidRDefault="00000000" w:rsidRPr="00000000" w14:paraId="00000016">
      <w:pPr>
        <w:spacing w:line="240" w:lineRule="auto"/>
        <w:jc w:val="both"/>
        <w:rPr>
          <w:color w:val="404040"/>
        </w:rPr>
      </w:pPr>
      <w:r w:rsidDel="00000000" w:rsidR="00000000" w:rsidRPr="00000000">
        <w:rPr>
          <w:color w:val="404040"/>
          <w:rtl w:val="0"/>
        </w:rPr>
        <w:br w:type="textWrapping"/>
      </w:r>
      <w:r w:rsidDel="00000000" w:rsidR="00000000" w:rsidRPr="00000000">
        <w:rPr>
          <w:b w:val="1"/>
          <w:color w:val="404040"/>
          <w:rtl w:val="0"/>
        </w:rPr>
        <w:t xml:space="preserve">Hospiz Celle</w:t>
      </w:r>
      <w:r w:rsidDel="00000000" w:rsidR="00000000" w:rsidRPr="00000000">
        <w:rPr>
          <w:color w:val="404040"/>
          <w:rtl w:val="0"/>
        </w:rPr>
        <w:br w:type="textWrapping"/>
        <w:t xml:space="preserve">Hospiz steht nicht nur für ein physisches Gebäude, sondern ist vielmehr eine ethische Haltung. </w:t>
        <w:br w:type="textWrapping"/>
        <w:t xml:space="preserve">Das menschliche Leben ist ein kostbares Gut, das in jeder Lebenssituation geschützt und geachtet werden sollte - auch am Lebensende. Diese Haltung ist der feste Leitgedanke des Hospiz Celle, in dem Schwerkranke und Sterbende sowie ihre Angehörigen, stationär in einer Einrichtung von familiärem Charakter oder ambulant, die nötige Betreuung und Pflege erhalten. Das Team besteht aus engagierten ehrenamtlichen Mitarbeitenden und ihrer Koordination sowie erfahrenen Pflegefachkräften und weiteren hauptamtlichen Mitarbeitenden, etwa in der Sozial- und Trauerarbeit.</w:t>
      </w:r>
    </w:p>
    <w:p w:rsidR="00000000" w:rsidDel="00000000" w:rsidP="00000000" w:rsidRDefault="00000000" w:rsidRPr="00000000" w14:paraId="00000017">
      <w:pPr>
        <w:spacing w:line="240" w:lineRule="auto"/>
        <w:jc w:val="both"/>
        <w:rPr>
          <w:color w:val="404040"/>
        </w:rPr>
      </w:pPr>
      <w:r w:rsidDel="00000000" w:rsidR="00000000" w:rsidRPr="00000000">
        <w:rPr>
          <w:color w:val="404040"/>
          <w:rtl w:val="0"/>
        </w:rPr>
        <w:br w:type="textWrapping"/>
      </w:r>
    </w:p>
    <w:p w:rsidR="00000000" w:rsidDel="00000000" w:rsidP="00000000" w:rsidRDefault="00000000" w:rsidRPr="00000000" w14:paraId="00000018">
      <w:pPr>
        <w:spacing w:line="240" w:lineRule="auto"/>
        <w:jc w:val="both"/>
        <w:rPr>
          <w:b w:val="1"/>
          <w:color w:val="404040"/>
        </w:rPr>
      </w:pPr>
      <w:r w:rsidDel="00000000" w:rsidR="00000000" w:rsidRPr="00000000">
        <w:rPr>
          <w:b w:val="1"/>
          <w:color w:val="404040"/>
          <w:rtl w:val="0"/>
        </w:rPr>
        <w:t xml:space="preserve">Ukraine Kindernothilfe von Unicef</w:t>
      </w:r>
    </w:p>
    <w:p w:rsidR="00000000" w:rsidDel="00000000" w:rsidP="00000000" w:rsidRDefault="00000000" w:rsidRPr="00000000" w14:paraId="00000019">
      <w:pPr>
        <w:spacing w:line="240" w:lineRule="auto"/>
        <w:jc w:val="both"/>
        <w:rPr>
          <w:color w:val="404040"/>
        </w:rPr>
      </w:pPr>
      <w:r w:rsidDel="00000000" w:rsidR="00000000" w:rsidRPr="00000000">
        <w:rPr>
          <w:color w:val="404040"/>
          <w:rtl w:val="0"/>
        </w:rPr>
        <w:t xml:space="preserve">Seit Beginn des Krieges im Februar 2022 sind die Umstände für Kinder aus der Ukraine dramatisch. UNICEF engagiert sich tagtäglich seit Beginn der Krise vor Ort und in den Nachbarländern. Die Mitarbe</w:t>
      </w:r>
      <w:r w:rsidDel="00000000" w:rsidR="00000000" w:rsidRPr="00000000">
        <w:rPr>
          <w:color w:val="404040"/>
          <w:rtl w:val="0"/>
        </w:rPr>
        <w:t xml:space="preserve">ite</w:t>
      </w:r>
      <w:r w:rsidDel="00000000" w:rsidR="00000000" w:rsidRPr="00000000">
        <w:rPr>
          <w:color w:val="404040"/>
          <w:rtl w:val="0"/>
        </w:rPr>
        <w:t xml:space="preserve">nden versorgen die betroffenen Kinder und Familien mit sauberem Trinkwasser, Kleidung und Medikamenten. Es werden sichere Anlaufstellen hinter den Grenzen eingerichtet und Lehrer sowie Betreuer fortgebildet, um den Kindern psychosoziale Hilfe zu bieten, um die herrschende Gewalt zu verarbeiten. Der Einsatz für Frieden und Wohlstand ist ein unverhandelbares Gut.</w:t>
      </w:r>
    </w:p>
    <w:p w:rsidR="00000000" w:rsidDel="00000000" w:rsidP="00000000" w:rsidRDefault="00000000" w:rsidRPr="00000000" w14:paraId="0000001A">
      <w:pPr>
        <w:spacing w:line="240" w:lineRule="auto"/>
        <w:jc w:val="both"/>
        <w:rPr>
          <w:color w:val="404040"/>
        </w:rPr>
      </w:pPr>
      <w:r w:rsidDel="00000000" w:rsidR="00000000" w:rsidRPr="00000000">
        <w:rPr>
          <w:rtl w:val="0"/>
        </w:rPr>
      </w:r>
    </w:p>
    <w:p w:rsidR="00000000" w:rsidDel="00000000" w:rsidP="00000000" w:rsidRDefault="00000000" w:rsidRPr="00000000" w14:paraId="0000001B">
      <w:pPr>
        <w:spacing w:line="240" w:lineRule="auto"/>
        <w:jc w:val="both"/>
        <w:rPr>
          <w:i w:val="1"/>
          <w:color w:val="404040"/>
        </w:rPr>
      </w:pPr>
      <w:r w:rsidDel="00000000" w:rsidR="00000000" w:rsidRPr="00000000">
        <w:rPr>
          <w:i w:val="1"/>
          <w:color w:val="404040"/>
          <w:rtl w:val="0"/>
        </w:rPr>
        <w:t xml:space="preserve">„</w:t>
      </w:r>
      <w:r w:rsidDel="00000000" w:rsidR="00000000" w:rsidRPr="00000000">
        <w:rPr>
          <w:color w:val="404040"/>
          <w:rtl w:val="0"/>
        </w:rPr>
        <w:t xml:space="preserve">Wir möchten mit unserer Spende einen wertvollen Beitrag </w:t>
      </w:r>
      <w:r w:rsidDel="00000000" w:rsidR="00000000" w:rsidRPr="00000000">
        <w:rPr>
          <w:color w:val="404040"/>
          <w:rtl w:val="0"/>
        </w:rPr>
        <w:t xml:space="preserve">leisten und</w:t>
      </w:r>
      <w:r w:rsidDel="00000000" w:rsidR="00000000" w:rsidRPr="00000000">
        <w:rPr>
          <w:color w:val="404040"/>
          <w:rtl w:val="0"/>
        </w:rPr>
        <w:t xml:space="preserve"> unterstützen deshalb die Arbeit dieser  besonderen sozialen Einrichtungen. Als wohltätige Organisationen stehen diese Empfänger stellvertretend für die wichtige Arbeit der Zivilgesellschaft im Sinne einer nachhaltigen Entwicklung für uns alle", sagt Holger Reimers, Personalleiter von Veolia Water Technologies Deutschland GmbH.</w:t>
      </w:r>
      <w:r w:rsidDel="00000000" w:rsidR="00000000" w:rsidRPr="00000000">
        <w:rPr>
          <w:rtl w:val="0"/>
        </w:rPr>
      </w:r>
    </w:p>
    <w:p w:rsidR="00000000" w:rsidDel="00000000" w:rsidP="00000000" w:rsidRDefault="00000000" w:rsidRPr="00000000" w14:paraId="0000001C">
      <w:pPr>
        <w:spacing w:line="240" w:lineRule="auto"/>
        <w:jc w:val="both"/>
        <w:rPr>
          <w:color w:val="404040"/>
        </w:rPr>
      </w:pPr>
      <w:r w:rsidDel="00000000" w:rsidR="00000000" w:rsidRPr="00000000">
        <w:rPr>
          <w:rtl w:val="0"/>
        </w:rPr>
      </w:r>
    </w:p>
    <w:p w:rsidR="00000000" w:rsidDel="00000000" w:rsidP="00000000" w:rsidRDefault="00000000" w:rsidRPr="00000000" w14:paraId="0000001D">
      <w:pPr>
        <w:spacing w:line="240" w:lineRule="auto"/>
        <w:jc w:val="both"/>
        <w:rPr>
          <w:color w:val="404040"/>
        </w:rPr>
      </w:pPr>
      <w:r w:rsidDel="00000000" w:rsidR="00000000" w:rsidRPr="00000000">
        <w:rPr>
          <w:rtl w:val="0"/>
        </w:rPr>
      </w:r>
    </w:p>
    <w:p w:rsidR="00000000" w:rsidDel="00000000" w:rsidP="00000000" w:rsidRDefault="00000000" w:rsidRPr="00000000" w14:paraId="0000001E">
      <w:pPr>
        <w:spacing w:line="240" w:lineRule="auto"/>
        <w:jc w:val="both"/>
        <w:rPr>
          <w:b w:val="1"/>
          <w:color w:val="7197ca"/>
          <w:sz w:val="24"/>
          <w:szCs w:val="24"/>
        </w:rPr>
      </w:pPr>
      <w:r w:rsidDel="00000000" w:rsidR="00000000" w:rsidRPr="00000000">
        <w:rPr>
          <w:rtl w:val="0"/>
        </w:rPr>
      </w:r>
    </w:p>
    <w:p w:rsidR="00000000" w:rsidDel="00000000" w:rsidP="00000000" w:rsidRDefault="00000000" w:rsidRPr="00000000" w14:paraId="0000001F">
      <w:pPr>
        <w:spacing w:line="240" w:lineRule="auto"/>
        <w:jc w:val="both"/>
        <w:rPr>
          <w:b w:val="1"/>
          <w:color w:val="7197ca"/>
          <w:sz w:val="24"/>
          <w:szCs w:val="24"/>
        </w:rPr>
      </w:pPr>
      <w:r w:rsidDel="00000000" w:rsidR="00000000" w:rsidRPr="00000000">
        <w:rPr>
          <w:b w:val="1"/>
          <w:color w:val="7197ca"/>
          <w:sz w:val="24"/>
          <w:szCs w:val="24"/>
          <w:rtl w:val="0"/>
        </w:rPr>
        <w:t xml:space="preserve">Fotos und Rechte</w:t>
      </w:r>
    </w:p>
    <w:p w:rsidR="00000000" w:rsidDel="00000000" w:rsidP="00000000" w:rsidRDefault="00000000" w:rsidRPr="00000000" w14:paraId="00000020">
      <w:pPr>
        <w:spacing w:line="240" w:lineRule="auto"/>
        <w:jc w:val="both"/>
        <w:rPr>
          <w:color w:val="404040"/>
          <w:sz w:val="24"/>
          <w:szCs w:val="24"/>
        </w:rPr>
      </w:pPr>
      <w:r w:rsidDel="00000000" w:rsidR="00000000" w:rsidRPr="00000000">
        <w:rPr>
          <w:color w:val="404040"/>
          <w:sz w:val="24"/>
          <w:szCs w:val="24"/>
          <w:rtl w:val="0"/>
        </w:rPr>
        <w:t xml:space="preserve">Bild 1: Hospiz Celle, Quelle: Veolia Water Technologies</w:t>
      </w:r>
    </w:p>
    <w:p w:rsidR="00000000" w:rsidDel="00000000" w:rsidP="00000000" w:rsidRDefault="00000000" w:rsidRPr="00000000" w14:paraId="00000021">
      <w:pPr>
        <w:spacing w:line="240" w:lineRule="auto"/>
        <w:jc w:val="both"/>
        <w:rPr>
          <w:color w:val="404040"/>
          <w:sz w:val="24"/>
          <w:szCs w:val="24"/>
        </w:rPr>
      </w:pPr>
      <w:r w:rsidDel="00000000" w:rsidR="00000000" w:rsidRPr="00000000">
        <w:rPr>
          <w:color w:val="404040"/>
          <w:sz w:val="24"/>
          <w:szCs w:val="24"/>
          <w:rtl w:val="0"/>
        </w:rPr>
        <w:t xml:space="preserve">Bild 2: Celler Tafel e.V. Quelle: Veolia Water Technologies</w:t>
      </w:r>
    </w:p>
    <w:p w:rsidR="00000000" w:rsidDel="00000000" w:rsidP="00000000" w:rsidRDefault="00000000" w:rsidRPr="00000000" w14:paraId="00000022">
      <w:pPr>
        <w:spacing w:line="240" w:lineRule="auto"/>
        <w:jc w:val="both"/>
        <w:rPr>
          <w:b w:val="1"/>
          <w:color w:val="7197ca"/>
          <w:sz w:val="24"/>
          <w:szCs w:val="24"/>
        </w:rPr>
      </w:pPr>
      <w:r w:rsidDel="00000000" w:rsidR="00000000" w:rsidRPr="00000000">
        <w:rPr>
          <w:rtl w:val="0"/>
        </w:rPr>
      </w:r>
    </w:p>
    <w:p w:rsidR="00000000" w:rsidDel="00000000" w:rsidP="00000000" w:rsidRDefault="00000000" w:rsidRPr="00000000" w14:paraId="00000023">
      <w:pPr>
        <w:spacing w:line="240" w:lineRule="auto"/>
        <w:jc w:val="both"/>
        <w:rPr>
          <w:b w:val="1"/>
          <w:color w:val="7197ca"/>
          <w:sz w:val="24"/>
          <w:szCs w:val="24"/>
        </w:rPr>
      </w:pPr>
      <w:r w:rsidDel="00000000" w:rsidR="00000000" w:rsidRPr="00000000">
        <w:rPr>
          <w:rtl w:val="0"/>
        </w:rPr>
      </w:r>
    </w:p>
    <w:p w:rsidR="00000000" w:rsidDel="00000000" w:rsidP="00000000" w:rsidRDefault="00000000" w:rsidRPr="00000000" w14:paraId="00000024">
      <w:pPr>
        <w:spacing w:line="240" w:lineRule="auto"/>
        <w:jc w:val="both"/>
        <w:rPr>
          <w:b w:val="1"/>
          <w:color w:val="7197c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line="240" w:lineRule="auto"/>
        <w:jc w:val="both"/>
        <w:rPr>
          <w:b w:val="1"/>
          <w:color w:val="7197ca"/>
          <w:sz w:val="24"/>
          <w:szCs w:val="24"/>
        </w:rPr>
      </w:pPr>
      <w:r w:rsidDel="00000000" w:rsidR="00000000" w:rsidRPr="00000000">
        <w:rPr>
          <w:b w:val="1"/>
          <w:color w:val="7197ca"/>
          <w:sz w:val="24"/>
          <w:szCs w:val="24"/>
          <w:rtl w:val="0"/>
        </w:rPr>
        <w:t xml:space="preserve">Unternehmensprofil</w:t>
      </w:r>
    </w:p>
    <w:p w:rsidR="00000000" w:rsidDel="00000000" w:rsidP="00000000" w:rsidRDefault="00000000" w:rsidRPr="00000000" w14:paraId="00000026">
      <w:pPr>
        <w:spacing w:line="276" w:lineRule="auto"/>
        <w:jc w:val="both"/>
        <w:rPr>
          <w:sz w:val="20"/>
          <w:szCs w:val="20"/>
        </w:rPr>
      </w:pPr>
      <w:r w:rsidDel="00000000" w:rsidR="00000000" w:rsidRPr="00000000">
        <w:rPr>
          <w:rtl w:val="0"/>
        </w:rPr>
      </w:r>
    </w:p>
    <w:p w:rsidR="00000000" w:rsidDel="00000000" w:rsidP="00000000" w:rsidRDefault="00000000" w:rsidRPr="00000000" w14:paraId="00000027">
      <w:pPr>
        <w:spacing w:line="240" w:lineRule="auto"/>
        <w:jc w:val="both"/>
        <w:rPr>
          <w:b w:val="1"/>
          <w:sz w:val="20"/>
          <w:szCs w:val="20"/>
        </w:rPr>
      </w:pPr>
      <w:r w:rsidDel="00000000" w:rsidR="00000000" w:rsidRPr="00000000">
        <w:rPr>
          <w:b w:val="1"/>
          <w:sz w:val="20"/>
          <w:szCs w:val="20"/>
          <w:rtl w:val="0"/>
        </w:rPr>
        <w:t xml:space="preserve">Veolia Water Technologies in Deutschland</w:t>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Mit den Technologiemarken BERKEFELD, ELGA LABWATER, PMT, HYDROTECH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29">
      <w:pPr>
        <w:ind w:left="720" w:firstLine="0"/>
        <w:jc w:val="both"/>
        <w:rPr>
          <w:sz w:val="20"/>
          <w:szCs w:val="20"/>
        </w:rPr>
      </w:pPr>
      <w:r w:rsidDel="00000000" w:rsidR="00000000" w:rsidRPr="00000000">
        <w:rPr>
          <w:rtl w:val="0"/>
        </w:rPr>
      </w:r>
    </w:p>
    <w:p w:rsidR="00000000" w:rsidDel="00000000" w:rsidP="00000000" w:rsidRDefault="00000000" w:rsidRPr="00000000" w14:paraId="0000002A">
      <w:pPr>
        <w:jc w:val="both"/>
        <w:rPr>
          <w:b w:val="1"/>
          <w:color w:val="262626"/>
          <w:sz w:val="20"/>
          <w:szCs w:val="20"/>
        </w:rPr>
      </w:pPr>
      <w:r w:rsidDel="00000000" w:rsidR="00000000" w:rsidRPr="00000000">
        <w:rPr>
          <w:sz w:val="20"/>
          <w:szCs w:val="20"/>
          <w:rtl w:val="0"/>
        </w:rPr>
        <w:t xml:space="preserve">Am Hauptsitz in Celle und an den Standorten in Bayreuth und Leonberg werden rund 320 Mitarbeitende beschäftigt. Ein bundesweites Netzwerk von über 50 Servicetechnikern und 30 Vertriebsingenieuren bietet Beratungskompetenz  und schnelle Unterstützung. </w:t>
      </w:r>
      <w:hyperlink r:id="rId10">
        <w:r w:rsidDel="00000000" w:rsidR="00000000" w:rsidRPr="00000000">
          <w:rPr>
            <w:color w:val="1155cc"/>
            <w:sz w:val="20"/>
            <w:szCs w:val="20"/>
            <w:u w:val="single"/>
            <w:rtl w:val="0"/>
          </w:rPr>
          <w:t xml:space="preserve">www.veoliawatertechnologies.de</w:t>
        </w:r>
      </w:hyperlink>
      <w:r w:rsidDel="00000000" w:rsidR="00000000" w:rsidRPr="00000000">
        <w:rPr>
          <w:rtl w:val="0"/>
        </w:rPr>
      </w:r>
    </w:p>
    <w:p w:rsidR="00000000" w:rsidDel="00000000" w:rsidP="00000000" w:rsidRDefault="00000000" w:rsidRPr="00000000" w14:paraId="0000002B">
      <w:pPr>
        <w:ind w:left="720" w:firstLine="0"/>
        <w:jc w:val="both"/>
        <w:rPr>
          <w:b w:val="1"/>
          <w:color w:val="262626"/>
          <w:sz w:val="20"/>
          <w:szCs w:val="20"/>
        </w:rPr>
      </w:pPr>
      <w:r w:rsidDel="00000000" w:rsidR="00000000" w:rsidRPr="00000000">
        <w:rPr>
          <w:b w:val="1"/>
          <w:color w:val="262626"/>
          <w:sz w:val="20"/>
          <w:szCs w:val="20"/>
          <w:rtl w:val="0"/>
        </w:rPr>
        <w:t xml:space="preserve"> </w:t>
      </w:r>
    </w:p>
    <w:p w:rsidR="00000000" w:rsidDel="00000000" w:rsidP="00000000" w:rsidRDefault="00000000" w:rsidRPr="00000000" w14:paraId="0000002C">
      <w:pPr>
        <w:jc w:val="both"/>
        <w:rPr>
          <w:sz w:val="20"/>
          <w:szCs w:val="20"/>
          <w:highlight w:val="white"/>
        </w:rPr>
      </w:pPr>
      <w:r w:rsidDel="00000000" w:rsidR="00000000" w:rsidRPr="00000000">
        <w:rPr>
          <w:sz w:val="20"/>
          <w:szCs w:val="20"/>
          <w:highlight w:val="white"/>
          <w:rtl w:val="0"/>
        </w:rPr>
        <w:t xml:space="preserve">Die </w:t>
      </w:r>
      <w:r w:rsidDel="00000000" w:rsidR="00000000" w:rsidRPr="00000000">
        <w:rPr>
          <w:b w:val="1"/>
          <w:sz w:val="20"/>
          <w:szCs w:val="20"/>
          <w:highlight w:val="white"/>
          <w:rtl w:val="0"/>
        </w:rPr>
        <w:t xml:space="preserve">Veolia Gruppe</w:t>
      </w:r>
      <w:r w:rsidDel="00000000" w:rsidR="00000000" w:rsidRPr="00000000">
        <w:rPr>
          <w:sz w:val="20"/>
          <w:szCs w:val="20"/>
          <w:highlight w:val="white"/>
          <w:rtl w:val="0"/>
        </w:rPr>
        <w:t xml:space="preserve"> ist der weltweite Maßstab für optimiertes Ressourcenmanagement. Mit über 220 000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2022 stellte die Veolia-Gruppe weltweit die Trinkwasserversorgung von 111 Millionen Menschen und die Abwasserentsorgung für 97 Millionen Menschen sicher, erzeugte fast 44 TWh Energie und verwertete 61 Millionen Tonnen Abfälle. Der konsolidierte Jahresumsatz von Veolia Environnement (Paris Euronext: VIE) betrug 2022 42.885 Millionen Euro. </w:t>
      </w:r>
      <w:hyperlink r:id="rId11">
        <w:r w:rsidDel="00000000" w:rsidR="00000000" w:rsidRPr="00000000">
          <w:rPr>
            <w:color w:val="1155cc"/>
            <w:sz w:val="20"/>
            <w:szCs w:val="20"/>
            <w:highlight w:val="white"/>
            <w:u w:val="single"/>
            <w:rtl w:val="0"/>
          </w:rPr>
          <w:t xml:space="preserve">www.veolia.com</w:t>
        </w:r>
      </w:hyperlink>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2D">
      <w:pPr>
        <w:jc w:val="both"/>
        <w:rPr>
          <w:sz w:val="20"/>
          <w:szCs w:val="20"/>
          <w:highlight w:val="white"/>
        </w:rPr>
      </w:pPr>
      <w:r w:rsidDel="00000000" w:rsidR="00000000" w:rsidRPr="00000000">
        <w:rPr>
          <w:rtl w:val="0"/>
        </w:rPr>
      </w:r>
    </w:p>
    <w:p w:rsidR="00000000" w:rsidDel="00000000" w:rsidP="00000000" w:rsidRDefault="00000000" w:rsidRPr="00000000" w14:paraId="0000002E">
      <w:pPr>
        <w:jc w:val="both"/>
        <w:rPr>
          <w:rFonts w:ascii="FS Rufus" w:cs="FS Rufus" w:eastAsia="FS Rufus" w:hAnsi="FS Rufus"/>
          <w:b w:val="1"/>
          <w:color w:val="7197ca"/>
          <w:sz w:val="24"/>
          <w:szCs w:val="24"/>
        </w:rPr>
      </w:pPr>
      <w:r w:rsidDel="00000000" w:rsidR="00000000" w:rsidRPr="00000000">
        <w:rPr>
          <w:sz w:val="20"/>
          <w:szCs w:val="20"/>
          <w:highlight w:val="white"/>
          <w:rtl w:val="0"/>
        </w:rPr>
        <w:t xml:space="preserve">In Deutschland arbeiten bei Veolia und ihren Beteiligungsgesellschaften rund 10.500 Beschäftigte an etwa 250 Standorten. In Partnerschaften mit Kommunen sind sie für mehr als 11 Millionen Menschen tätig. Hinzu kommen maßgeschneiderte Dienstleistungen für Privat- und Gewerbekunden, Handels- und Industriebetriebe. In ihren drei Geschäftsbereichen erwirtschaftete Veolia in Deutschland 2021 einen Jahresumsatz von 2 Milliarden Euro.</w:t>
      </w:r>
      <w:r w:rsidDel="00000000" w:rsidR="00000000" w:rsidRPr="00000000">
        <w:rPr>
          <w:rtl w:val="0"/>
        </w:rPr>
      </w:r>
    </w:p>
    <w:p w:rsidR="00000000" w:rsidDel="00000000" w:rsidP="00000000" w:rsidRDefault="00000000" w:rsidRPr="00000000" w14:paraId="0000002F">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30">
      <w:pPr>
        <w:spacing w:line="276" w:lineRule="auto"/>
        <w:rPr>
          <w:rFonts w:ascii="FS Rufus" w:cs="FS Rufus" w:eastAsia="FS Rufus" w:hAnsi="FS Rufus"/>
          <w:b w:val="1"/>
          <w:color w:val="262626"/>
          <w:sz w:val="20"/>
          <w:szCs w:val="20"/>
        </w:rPr>
      </w:pPr>
      <w:r w:rsidDel="00000000" w:rsidR="00000000" w:rsidRPr="00000000">
        <w:rPr>
          <w:rtl w:val="0"/>
        </w:rPr>
      </w:r>
    </w:p>
    <w:p w:rsidR="00000000" w:rsidDel="00000000" w:rsidP="00000000" w:rsidRDefault="00000000" w:rsidRPr="00000000" w14:paraId="00000031">
      <w:pPr>
        <w:spacing w:line="276" w:lineRule="auto"/>
        <w:rPr>
          <w:rFonts w:ascii="FS Rufus" w:cs="FS Rufus" w:eastAsia="FS Rufus" w:hAnsi="FS Rufus"/>
          <w:b w:val="1"/>
          <w:color w:val="7197ca"/>
          <w:sz w:val="24"/>
          <w:szCs w:val="24"/>
        </w:rPr>
      </w:pPr>
      <w:r w:rsidDel="00000000" w:rsidR="00000000" w:rsidRPr="00000000">
        <w:rPr>
          <w:rFonts w:ascii="FS Rufus" w:cs="FS Rufus" w:eastAsia="FS Rufus" w:hAnsi="FS Rufus"/>
          <w:b w:val="1"/>
          <w:color w:val="7197ca"/>
          <w:sz w:val="24"/>
          <w:szCs w:val="24"/>
          <w:rtl w:val="0"/>
        </w:rPr>
        <w:t xml:space="preserve">Kontakt</w:t>
      </w:r>
    </w:p>
    <w:p w:rsidR="00000000" w:rsidDel="00000000" w:rsidP="00000000" w:rsidRDefault="00000000" w:rsidRPr="00000000" w14:paraId="00000032">
      <w:pPr>
        <w:spacing w:line="240" w:lineRule="auto"/>
        <w:jc w:val="both"/>
        <w:rPr>
          <w:rFonts w:ascii="FS Rufus" w:cs="FS Rufus" w:eastAsia="FS Rufus" w:hAnsi="FS Rufus"/>
          <w:color w:val="404040"/>
          <w:sz w:val="20"/>
          <w:szCs w:val="20"/>
        </w:rPr>
      </w:pPr>
      <w:r w:rsidDel="00000000" w:rsidR="00000000" w:rsidRPr="00000000">
        <w:rPr>
          <w:rtl w:val="0"/>
        </w:rPr>
      </w:r>
    </w:p>
    <w:p w:rsidR="00000000" w:rsidDel="00000000" w:rsidP="00000000" w:rsidRDefault="00000000" w:rsidRPr="00000000" w14:paraId="00000033">
      <w:pPr>
        <w:spacing w:line="240" w:lineRule="auto"/>
        <w:jc w:val="both"/>
        <w:rPr>
          <w:rFonts w:ascii="FS Rufus" w:cs="FS Rufus" w:eastAsia="FS Rufus" w:hAnsi="FS Rufus"/>
          <w:b w:val="1"/>
          <w:color w:val="7197ca"/>
          <w:sz w:val="20"/>
          <w:szCs w:val="20"/>
        </w:rPr>
      </w:pPr>
      <w:r w:rsidDel="00000000" w:rsidR="00000000" w:rsidRPr="00000000">
        <w:rPr>
          <w:rFonts w:ascii="FS Rufus" w:cs="FS Rufus" w:eastAsia="FS Rufus" w:hAnsi="FS Rufus"/>
          <w:color w:val="404040"/>
          <w:sz w:val="20"/>
          <w:szCs w:val="20"/>
          <w:rtl w:val="0"/>
        </w:rPr>
        <w:t xml:space="preserve">Tobias Jungke </w:t>
      </w:r>
      <w:r w:rsidDel="00000000" w:rsidR="00000000" w:rsidRPr="00000000">
        <w:rPr>
          <w:rtl w:val="0"/>
        </w:rPr>
      </w:r>
    </w:p>
    <w:p w:rsidR="00000000" w:rsidDel="00000000" w:rsidP="00000000" w:rsidRDefault="00000000" w:rsidRPr="00000000" w14:paraId="00000034">
      <w:pPr>
        <w:spacing w:line="240" w:lineRule="auto"/>
        <w:jc w:val="both"/>
        <w:rPr>
          <w:rFonts w:ascii="FS Rufus" w:cs="FS Rufus" w:eastAsia="FS Rufus" w:hAnsi="FS Rufus"/>
          <w:color w:val="404040"/>
          <w:sz w:val="20"/>
          <w:szCs w:val="20"/>
        </w:rPr>
      </w:pPr>
      <w:r w:rsidDel="00000000" w:rsidR="00000000" w:rsidRPr="00000000">
        <w:rPr>
          <w:rFonts w:ascii="FS Rufus" w:cs="FS Rufus" w:eastAsia="FS Rufus" w:hAnsi="FS Rufus"/>
          <w:b w:val="1"/>
          <w:color w:val="404040"/>
          <w:sz w:val="20"/>
          <w:szCs w:val="20"/>
          <w:rtl w:val="0"/>
        </w:rPr>
        <w:t xml:space="preserve">PR- und Content Manager</w:t>
      </w:r>
      <w:r w:rsidDel="00000000" w:rsidR="00000000" w:rsidRPr="00000000">
        <w:rPr>
          <w:rtl w:val="0"/>
        </w:rPr>
      </w:r>
    </w:p>
    <w:p w:rsidR="00000000" w:rsidDel="00000000" w:rsidP="00000000" w:rsidRDefault="00000000" w:rsidRPr="00000000" w14:paraId="00000035">
      <w:pPr>
        <w:spacing w:line="240" w:lineRule="auto"/>
        <w:ind w:right="970"/>
        <w:jc w:val="both"/>
        <w:rPr>
          <w:rFonts w:ascii="FS Rufus" w:cs="FS Rufus" w:eastAsia="FS Rufus" w:hAnsi="FS Rufus"/>
          <w:i w:val="1"/>
          <w:color w:val="404040"/>
          <w:sz w:val="20"/>
          <w:szCs w:val="20"/>
        </w:rPr>
      </w:pPr>
      <w:r w:rsidDel="00000000" w:rsidR="00000000" w:rsidRPr="00000000">
        <w:rPr>
          <w:rFonts w:ascii="FS Rufus" w:cs="FS Rufus" w:eastAsia="FS Rufus" w:hAnsi="FS Rufus"/>
          <w:color w:val="404040"/>
          <w:sz w:val="20"/>
          <w:szCs w:val="20"/>
          <w:rtl w:val="0"/>
        </w:rPr>
        <w:t xml:space="preserve">Veolia Water Technologies Deutschland GmbH</w:t>
      </w:r>
      <w:r w:rsidDel="00000000" w:rsidR="00000000" w:rsidRPr="00000000">
        <w:rPr>
          <w:rtl w:val="0"/>
        </w:rPr>
      </w:r>
    </w:p>
    <w:p w:rsidR="00000000" w:rsidDel="00000000" w:rsidP="00000000" w:rsidRDefault="00000000" w:rsidRPr="00000000" w14:paraId="00000036">
      <w:pPr>
        <w:spacing w:line="240" w:lineRule="auto"/>
        <w:ind w:right="970"/>
        <w:jc w:val="both"/>
        <w:rPr>
          <w:rFonts w:ascii="FS Rufus" w:cs="FS Rufus" w:eastAsia="FS Rufus" w:hAnsi="FS Rufus"/>
          <w:i w:val="1"/>
          <w:color w:val="404040"/>
          <w:sz w:val="20"/>
          <w:szCs w:val="20"/>
        </w:rPr>
      </w:pPr>
      <w:r w:rsidDel="00000000" w:rsidR="00000000" w:rsidRPr="00000000">
        <w:rPr>
          <w:rtl w:val="0"/>
        </w:rPr>
      </w:r>
    </w:p>
    <w:p w:rsidR="00000000" w:rsidDel="00000000" w:rsidP="00000000" w:rsidRDefault="00000000" w:rsidRPr="00000000" w14:paraId="00000037">
      <w:pPr>
        <w:spacing w:line="240" w:lineRule="auto"/>
        <w:ind w:right="970"/>
        <w:jc w:val="both"/>
        <w:rPr>
          <w:rFonts w:ascii="FS Rufus" w:cs="FS Rufus" w:eastAsia="FS Rufus" w:hAnsi="FS Rufus"/>
          <w:color w:val="404040"/>
          <w:sz w:val="20"/>
          <w:szCs w:val="20"/>
        </w:rPr>
      </w:pPr>
      <w:r w:rsidDel="00000000" w:rsidR="00000000" w:rsidRPr="00000000">
        <w:rPr>
          <w:rFonts w:ascii="FS Rufus" w:cs="FS Rufus" w:eastAsia="FS Rufus" w:hAnsi="FS Rufus"/>
          <w:color w:val="404040"/>
          <w:sz w:val="20"/>
          <w:szCs w:val="20"/>
          <w:rtl w:val="0"/>
        </w:rPr>
        <w:t xml:space="preserve">Speicherstraße 14 A, 29221 Celle</w:t>
      </w:r>
      <w:r w:rsidDel="00000000" w:rsidR="00000000" w:rsidRPr="00000000">
        <w:rPr>
          <w:rtl w:val="0"/>
        </w:rPr>
      </w:r>
    </w:p>
    <w:p w:rsidR="00000000" w:rsidDel="00000000" w:rsidP="00000000" w:rsidRDefault="00000000" w:rsidRPr="00000000" w14:paraId="00000038">
      <w:pPr>
        <w:tabs>
          <w:tab w:val="left" w:leader="none" w:pos="900"/>
        </w:tabs>
        <w:spacing w:line="240" w:lineRule="auto"/>
        <w:ind w:right="970"/>
        <w:jc w:val="both"/>
        <w:rPr>
          <w:rFonts w:ascii="FS Rufus" w:cs="FS Rufus" w:eastAsia="FS Rufus" w:hAnsi="FS Rufus"/>
          <w:color w:val="404040"/>
          <w:sz w:val="20"/>
          <w:szCs w:val="20"/>
        </w:rPr>
      </w:pPr>
      <w:r w:rsidDel="00000000" w:rsidR="00000000" w:rsidRPr="00000000">
        <w:rPr>
          <w:rFonts w:ascii="FS Rufus" w:cs="FS Rufus" w:eastAsia="FS Rufus" w:hAnsi="FS Rufus"/>
          <w:color w:val="404040"/>
          <w:sz w:val="20"/>
          <w:szCs w:val="20"/>
          <w:rtl w:val="0"/>
        </w:rPr>
        <w:t xml:space="preserve">Telefon: </w:t>
        <w:tab/>
        <w:t xml:space="preserve">+49 (0) 5141 803-562</w:t>
      </w:r>
    </w:p>
    <w:p w:rsidR="00000000" w:rsidDel="00000000" w:rsidP="00000000" w:rsidRDefault="00000000" w:rsidRPr="00000000" w14:paraId="00000039">
      <w:pPr>
        <w:tabs>
          <w:tab w:val="left" w:leader="none" w:pos="900"/>
        </w:tabs>
        <w:spacing w:line="240" w:lineRule="auto"/>
        <w:ind w:right="970"/>
        <w:jc w:val="both"/>
        <w:rPr>
          <w:rFonts w:ascii="FS Rufus" w:cs="FS Rufus" w:eastAsia="FS Rufus" w:hAnsi="FS Rufus"/>
          <w:color w:val="404040"/>
          <w:sz w:val="20"/>
          <w:szCs w:val="20"/>
        </w:rPr>
      </w:pPr>
      <w:r w:rsidDel="00000000" w:rsidR="00000000" w:rsidRPr="00000000">
        <w:rPr>
          <w:rFonts w:ascii="FS Rufus" w:cs="FS Rufus" w:eastAsia="FS Rufus" w:hAnsi="FS Rufus"/>
          <w:color w:val="404040"/>
          <w:sz w:val="20"/>
          <w:szCs w:val="20"/>
          <w:rtl w:val="0"/>
        </w:rPr>
        <w:t xml:space="preserve">Mobil: </w:t>
        <w:tab/>
        <w:t xml:space="preserve">+49 (0) 160 141 7575</w:t>
      </w:r>
    </w:p>
    <w:p w:rsidR="00000000" w:rsidDel="00000000" w:rsidP="00000000" w:rsidRDefault="00000000" w:rsidRPr="00000000" w14:paraId="0000003A">
      <w:pPr>
        <w:tabs>
          <w:tab w:val="left" w:leader="none" w:pos="900"/>
        </w:tabs>
        <w:spacing w:line="240" w:lineRule="auto"/>
        <w:ind w:right="970"/>
        <w:jc w:val="both"/>
        <w:rPr>
          <w:rFonts w:ascii="FS Rufus" w:cs="FS Rufus" w:eastAsia="FS Rufus" w:hAnsi="FS Rufus"/>
          <w:color w:val="404040"/>
          <w:sz w:val="20"/>
          <w:szCs w:val="20"/>
        </w:rPr>
      </w:pPr>
      <w:hyperlink r:id="rId12">
        <w:r w:rsidDel="00000000" w:rsidR="00000000" w:rsidRPr="00000000">
          <w:rPr>
            <w:rFonts w:ascii="FS Rufus" w:cs="FS Rufus" w:eastAsia="FS Rufus" w:hAnsi="FS Rufus"/>
            <w:color w:val="1155cc"/>
            <w:sz w:val="20"/>
            <w:szCs w:val="20"/>
            <w:u w:val="single"/>
            <w:rtl w:val="0"/>
          </w:rPr>
          <w:t xml:space="preserve">tobias.jungke@veolia.com</w:t>
        </w:r>
      </w:hyperlink>
      <w:r w:rsidDel="00000000" w:rsidR="00000000" w:rsidRPr="00000000">
        <w:rPr>
          <w:rtl w:val="0"/>
        </w:rPr>
      </w:r>
    </w:p>
    <w:p w:rsidR="00000000" w:rsidDel="00000000" w:rsidP="00000000" w:rsidRDefault="00000000" w:rsidRPr="00000000" w14:paraId="0000003B">
      <w:pPr>
        <w:tabs>
          <w:tab w:val="left" w:leader="none" w:pos="900"/>
        </w:tabs>
        <w:spacing w:line="240" w:lineRule="auto"/>
        <w:ind w:right="970"/>
        <w:jc w:val="both"/>
        <w:rPr>
          <w:color w:val="404040"/>
        </w:rPr>
      </w:pPr>
      <w:hyperlink r:id="rId13">
        <w:r w:rsidDel="00000000" w:rsidR="00000000" w:rsidRPr="00000000">
          <w:rPr>
            <w:rFonts w:ascii="FS Rufus" w:cs="FS Rufus" w:eastAsia="FS Rufus" w:hAnsi="FS Rufus"/>
            <w:color w:val="1155cc"/>
            <w:sz w:val="20"/>
            <w:szCs w:val="20"/>
            <w:u w:val="single"/>
            <w:rtl w:val="0"/>
          </w:rPr>
          <w:t xml:space="preserve">www.veoliawatertechnologies.de</w:t>
        </w:r>
      </w:hyperlink>
      <w:r w:rsidDel="00000000" w:rsidR="00000000" w:rsidRPr="00000000">
        <w:rPr>
          <w:rFonts w:ascii="FS Rufus" w:cs="FS Rufus" w:eastAsia="FS Rufus" w:hAnsi="FS Rufus"/>
          <w:color w:val="404040"/>
          <w:sz w:val="20"/>
          <w:szCs w:val="20"/>
          <w:rtl w:val="0"/>
        </w:rPr>
        <w:t xml:space="preserve"> </w:t>
      </w:r>
      <w:r w:rsidDel="00000000" w:rsidR="00000000" w:rsidRPr="00000000">
        <w:rPr>
          <w:rtl w:val="0"/>
        </w:rPr>
      </w:r>
    </w:p>
    <w:sectPr>
      <w:headerReference r:id="rId14" w:type="default"/>
      <w:headerReference r:id="rId15" w:type="first"/>
      <w:footerReference r:id="rId16" w:type="default"/>
      <w:footerReference r:id="rId17" w:type="first"/>
      <w:pgSz w:h="16834" w:w="11909" w:orient="portrait"/>
      <w:pgMar w:bottom="1440" w:top="1440" w:left="992.1259842519685" w:right="857.0078740157493"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widowControl w:val="0"/>
      <w:spacing w:line="240" w:lineRule="auto"/>
      <w:jc w:val="center"/>
      <w:rPr/>
    </w:pPr>
    <w:r w:rsidDel="00000000" w:rsidR="00000000" w:rsidRPr="00000000">
      <w:rPr>
        <w:i w:val="1"/>
        <w:color w:val="ff0000"/>
        <w:sz w:val="24"/>
        <w:szCs w:val="24"/>
        <w:rtl w:val="0"/>
      </w:rPr>
      <w:t xml:space="preserve">WATER TECHNOLOGIES</w:t>
    </w:r>
    <w:r w:rsidDel="00000000" w:rsidR="00000000" w:rsidRPr="00000000">
      <w:rPr>
        <w:rtl w:val="0"/>
      </w:rPr>
    </w:r>
  </w:p>
  <w:p w:rsidR="00000000" w:rsidDel="00000000" w:rsidP="00000000" w:rsidRDefault="00000000" w:rsidRPr="00000000" w14:paraId="000000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line="240" w:lineRule="auto"/>
      <w:rPr>
        <w:sz w:val="20"/>
        <w:szCs w:val="20"/>
      </w:rPr>
    </w:pPr>
    <w:r w:rsidDel="00000000" w:rsidR="00000000" w:rsidRPr="00000000">
      <w:rPr>
        <w:rtl w:val="0"/>
      </w:rPr>
    </w:r>
  </w:p>
  <w:p w:rsidR="00000000" w:rsidDel="00000000" w:rsidP="00000000" w:rsidRDefault="00000000" w:rsidRPr="00000000" w14:paraId="0000003D">
    <w:pPr>
      <w:spacing w:line="320" w:lineRule="auto"/>
      <w:rPr>
        <w:sz w:val="20"/>
        <w:szCs w:val="20"/>
      </w:rPr>
    </w:pPr>
    <w:r w:rsidDel="00000000" w:rsidR="00000000" w:rsidRPr="00000000">
      <w:rPr>
        <w:rtl w:val="0"/>
      </w:rPr>
    </w:r>
  </w:p>
  <w:p w:rsidR="00000000" w:rsidDel="00000000" w:rsidP="00000000" w:rsidRDefault="00000000" w:rsidRPr="00000000" w14:paraId="0000003E">
    <w:pPr>
      <w:spacing w:after="40" w:line="260" w:lineRule="auto"/>
      <w:rPr>
        <w:i w:val="1"/>
        <w:color w:val="7197ca"/>
        <w:sz w:val="24"/>
        <w:szCs w:val="24"/>
      </w:rPr>
    </w:pPr>
    <w:r w:rsidDel="00000000" w:rsidR="00000000" w:rsidRPr="00000000">
      <w:rPr>
        <w:i w:val="1"/>
        <w:color w:val="7197ca"/>
        <w:sz w:val="24"/>
        <w:szCs w:val="24"/>
        <w:rtl w:val="0"/>
      </w:rPr>
      <w:t xml:space="preserve">Veolia Water Technologies Deutschland</w:t>
    </w:r>
  </w:p>
  <w:p w:rsidR="00000000" w:rsidDel="00000000" w:rsidP="00000000" w:rsidRDefault="00000000" w:rsidRPr="00000000" w14:paraId="0000003F">
    <w:pPr>
      <w:pBdr>
        <w:bottom w:color="7197ca" w:space="1" w:sz="24" w:val="single"/>
      </w:pBdr>
      <w:spacing w:line="340" w:lineRule="auto"/>
      <w:rPr>
        <w:i w:val="1"/>
        <w:color w:val="ff0000"/>
        <w:sz w:val="20"/>
        <w:szCs w:val="20"/>
      </w:rPr>
    </w:pPr>
    <w:r w:rsidDel="00000000" w:rsidR="00000000" w:rsidRPr="00000000">
      <w:rPr>
        <w:i w:val="1"/>
        <w:color w:val="ff0000"/>
        <w:sz w:val="20"/>
        <w:szCs w:val="20"/>
        <w:rtl w:val="0"/>
      </w:rPr>
      <w:t xml:space="preserve">Mitarbeiterspende</w:t>
    </w:r>
  </w:p>
  <w:p w:rsidR="00000000" w:rsidDel="00000000" w:rsidP="00000000" w:rsidRDefault="00000000" w:rsidRPr="00000000" w14:paraId="00000040">
    <w:pPr>
      <w:spacing w:line="240" w:lineRule="auto"/>
      <w:rPr>
        <w:sz w:val="20"/>
        <w:szCs w:val="20"/>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-419099</wp:posOffset>
              </wp:positionH>
              <wp:positionV relativeFrom="paragraph">
                <wp:posOffset>-457199</wp:posOffset>
              </wp:positionV>
              <wp:extent cx="7184867" cy="2142855"/>
              <wp:effectExtent b="0" l="0" r="0" t="0"/>
              <wp:wrapTopAndBottom distB="0" distT="0"/>
              <wp:docPr id="1" name=""/>
              <a:graphic>
                <a:graphicData uri="http://schemas.microsoft.com/office/word/2010/wordprocessingGroup">
                  <wpg:wgp>
                    <wpg:cNvGrpSpPr/>
                    <wpg:grpSpPr>
                      <a:xfrm>
                        <a:off x="304700" y="0"/>
                        <a:ext cx="7184867" cy="2142855"/>
                        <a:chOff x="304700" y="0"/>
                        <a:chExt cx="9212300" cy="2747475"/>
                      </a:xfrm>
                    </wpg:grpSpPr>
                    <wps:wsp>
                      <wps:cNvSpPr/>
                      <wps:cNvPr id="2" name="Shape 2"/>
                      <wps:spPr>
                        <a:xfrm flipH="1" rot="10800000">
                          <a:off x="304800" y="216663"/>
                          <a:ext cx="9212100" cy="2530800"/>
                        </a:xfrm>
                        <a:prstGeom prst="round2DiagRect">
                          <a:avLst>
                            <a:gd fmla="val 16667" name="adj1"/>
                            <a:gd fmla="val 0" name="adj2"/>
                          </a:avLst>
                        </a:prstGeom>
                        <a:solidFill>
                          <a:srgbClr val="7197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Users\griffet.anne\Desktop\veolia2.png" id="3" name="Shape 3"/>
                        <pic:cNvPicPr preferRelativeResize="0"/>
                      </pic:nvPicPr>
                      <pic:blipFill rotWithShape="1">
                        <a:blip r:embed="rId1">
                          <a:alphaModFix/>
                        </a:blip>
                        <a:srcRect b="0" l="0" r="0" t="0"/>
                        <a:stretch/>
                      </pic:blipFill>
                      <pic:spPr>
                        <a:xfrm>
                          <a:off x="3581271" y="0"/>
                          <a:ext cx="2658900" cy="966600"/>
                        </a:xfrm>
                        <a:prstGeom prst="rect">
                          <a:avLst/>
                        </a:prstGeom>
                        <a:noFill/>
                        <a:ln>
                          <a:noFill/>
                        </a:ln>
                      </pic:spPr>
                    </pic:pic>
                    <wps:wsp>
                      <wps:cNvSpPr txBox="1"/>
                      <wps:cNvPr id="4" name="Shape 4"/>
                      <wps:spPr>
                        <a:xfrm>
                          <a:off x="740325" y="1601175"/>
                          <a:ext cx="8474400" cy="11463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ffffff"/>
                                <w:sz w:val="60"/>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60"/>
                                <w:vertAlign w:val="baseline"/>
                              </w:rPr>
                            </w:r>
                            <w:r w:rsidDel="00000000" w:rsidR="00000000" w:rsidRPr="00000000">
                              <w:rPr>
                                <w:rFonts w:ascii="Arial" w:cs="Arial" w:eastAsia="Arial" w:hAnsi="Arial"/>
                                <w:b w:val="0"/>
                                <w:i w:val="0"/>
                                <w:smallCaps w:val="0"/>
                                <w:strike w:val="0"/>
                                <w:color w:val="ffffff"/>
                                <w:sz w:val="34"/>
                                <w:vertAlign w:val="baseline"/>
                              </w:rPr>
                              <w:t xml:space="preserve">Veolia Water Technologies - Celle, 30. November 2023</w:t>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-419099</wp:posOffset>
              </wp:positionH>
              <wp:positionV relativeFrom="paragraph">
                <wp:posOffset>-457199</wp:posOffset>
              </wp:positionV>
              <wp:extent cx="7184867" cy="2142855"/>
              <wp:effectExtent b="0" l="0" r="0" t="0"/>
              <wp:wrapTopAndBottom distB="0" distT="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184867" cy="21428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com" TargetMode="External"/><Relationship Id="rId10" Type="http://schemas.openxmlformats.org/officeDocument/2006/relationships/hyperlink" Target="http://www.veoliawatertechnologies.de" TargetMode="External"/><Relationship Id="rId13" Type="http://schemas.openxmlformats.org/officeDocument/2006/relationships/hyperlink" Target="http://www.veoliawatertechnologies.de" TargetMode="External"/><Relationship Id="rId12" Type="http://schemas.openxmlformats.org/officeDocument/2006/relationships/hyperlink" Target="mailto:tobias.jungke@veol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