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F4152" w14:textId="77777777" w:rsidR="00122042" w:rsidRDefault="00122042" w:rsidP="006221B1">
      <w:pPr>
        <w:rPr>
          <w:szCs w:val="24"/>
        </w:rPr>
      </w:pPr>
      <w:proofErr w:type="spellStart"/>
      <w:r w:rsidRPr="006221B1">
        <w:rPr>
          <w:rFonts w:ascii="Times New Roman" w:hAnsi="Times New Roman"/>
          <w:i/>
          <w:color w:val="C0C0C0"/>
          <w:spacing w:val="46"/>
          <w:kern w:val="18"/>
          <w:sz w:val="44"/>
          <w:szCs w:val="24"/>
          <w:lang w:val="en-GB"/>
        </w:rPr>
        <w:t>Pressemelding</w:t>
      </w:r>
      <w:proofErr w:type="spellEnd"/>
    </w:p>
    <w:p w14:paraId="5FF9CBDE" w14:textId="77777777" w:rsidR="00122042" w:rsidRDefault="00122042" w:rsidP="004917DB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</w:rPr>
      </w:pPr>
    </w:p>
    <w:p w14:paraId="0D0EDEC4" w14:textId="77777777" w:rsidR="00122042" w:rsidRDefault="00122042" w:rsidP="004917DB">
      <w:pPr>
        <w:jc w:val="right"/>
      </w:pPr>
    </w:p>
    <w:p w14:paraId="0E84B3E3" w14:textId="77777777" w:rsidR="000078B3" w:rsidRPr="000078B3" w:rsidRDefault="000078B3" w:rsidP="000078B3">
      <w:pPr>
        <w:keepNext/>
        <w:ind w:left="-270" w:right="-432" w:firstLine="270"/>
        <w:outlineLvl w:val="2"/>
        <w:rPr>
          <w:rFonts w:cs="Arial"/>
          <w:b/>
          <w:bCs/>
          <w:lang w:eastAsia="da-DK" w:bidi="da-DK"/>
        </w:rPr>
      </w:pPr>
      <w:proofErr w:type="spellStart"/>
      <w:r w:rsidRPr="000078B3">
        <w:rPr>
          <w:rFonts w:cs="Arial"/>
          <w:b/>
          <w:bCs/>
          <w:lang w:eastAsia="da-DK" w:bidi="da-DK"/>
        </w:rPr>
        <w:t>Kontakt</w:t>
      </w:r>
      <w:proofErr w:type="spellEnd"/>
      <w:r w:rsidRPr="000078B3">
        <w:rPr>
          <w:rFonts w:cs="Arial"/>
          <w:b/>
          <w:bCs/>
          <w:lang w:eastAsia="da-DK" w:bidi="da-DK"/>
        </w:rPr>
        <w:t>:</w:t>
      </w:r>
    </w:p>
    <w:p w14:paraId="13F5C52A" w14:textId="77777777" w:rsidR="000078B3" w:rsidRPr="000078B3" w:rsidRDefault="000078B3" w:rsidP="000078B3">
      <w:pPr>
        <w:keepNext/>
        <w:tabs>
          <w:tab w:val="left" w:pos="6120"/>
        </w:tabs>
        <w:ind w:left="-270" w:right="-432" w:firstLine="270"/>
        <w:outlineLvl w:val="2"/>
        <w:rPr>
          <w:rFonts w:cs="Arial"/>
          <w:bCs/>
          <w:szCs w:val="24"/>
          <w:lang w:eastAsia="da-DK" w:bidi="da-DK"/>
        </w:rPr>
      </w:pPr>
      <w:r w:rsidRPr="000078B3">
        <w:rPr>
          <w:rFonts w:cs="Arial"/>
          <w:bCs/>
          <w:lang w:eastAsia="da-DK" w:bidi="da-DK"/>
        </w:rPr>
        <w:t>Annie Leisma</w:t>
      </w:r>
    </w:p>
    <w:p w14:paraId="56998A7D" w14:textId="77777777" w:rsidR="000078B3" w:rsidRPr="000078B3" w:rsidRDefault="000078B3" w:rsidP="000078B3">
      <w:pPr>
        <w:rPr>
          <w:rFonts w:cs="Arial"/>
          <w:lang w:eastAsia="da-DK" w:bidi="da-DK"/>
        </w:rPr>
      </w:pPr>
      <w:r w:rsidRPr="000078B3">
        <w:rPr>
          <w:rFonts w:cs="Arial"/>
          <w:lang w:eastAsia="da-DK" w:bidi="da-DK"/>
        </w:rPr>
        <w:t>Technical Publicity Ltd, for Honeywell Safety Products</w:t>
      </w:r>
    </w:p>
    <w:p w14:paraId="5B62BA05" w14:textId="77777777" w:rsidR="000078B3" w:rsidRPr="000078B3" w:rsidRDefault="000078B3" w:rsidP="000078B3">
      <w:pPr>
        <w:rPr>
          <w:rFonts w:cs="Arial"/>
          <w:szCs w:val="24"/>
          <w:lang w:eastAsia="da-DK" w:bidi="da-DK"/>
        </w:rPr>
      </w:pPr>
      <w:r w:rsidRPr="000078B3">
        <w:rPr>
          <w:rFonts w:cs="Arial"/>
          <w:lang w:eastAsia="da-DK" w:bidi="da-DK"/>
        </w:rPr>
        <w:t>+44 (0)1582 390984</w:t>
      </w:r>
    </w:p>
    <w:p w14:paraId="75873F22" w14:textId="77777777" w:rsidR="000078B3" w:rsidRPr="000078B3" w:rsidRDefault="00A56A74" w:rsidP="000078B3">
      <w:pPr>
        <w:rPr>
          <w:rFonts w:cs="Arial"/>
          <w:sz w:val="22"/>
          <w:szCs w:val="22"/>
          <w:lang w:eastAsia="da-DK" w:bidi="da-DK"/>
        </w:rPr>
      </w:pPr>
      <w:hyperlink r:id="rId7" w:history="1">
        <w:r w:rsidR="000078B3" w:rsidRPr="000078B3">
          <w:rPr>
            <w:rStyle w:val="Hyperlink"/>
            <w:rFonts w:cs="Arial"/>
            <w:lang w:eastAsia="da-DK" w:bidi="da-DK"/>
          </w:rPr>
          <w:t>aleisma@technical-group.com</w:t>
        </w:r>
      </w:hyperlink>
    </w:p>
    <w:p w14:paraId="608DFC14" w14:textId="77777777" w:rsidR="000078B3" w:rsidRPr="000078B3" w:rsidRDefault="000078B3" w:rsidP="000078B3">
      <w:pPr>
        <w:keepNext/>
        <w:ind w:right="-432"/>
        <w:outlineLvl w:val="2"/>
        <w:rPr>
          <w:rFonts w:cs="Arial"/>
          <w:bCs/>
          <w:color w:val="000000"/>
          <w:lang w:eastAsia="da-DK" w:bidi="da-DK"/>
        </w:rPr>
      </w:pPr>
    </w:p>
    <w:p w14:paraId="420C675A" w14:textId="77777777" w:rsidR="000078B3" w:rsidRPr="000078B3" w:rsidRDefault="000078B3" w:rsidP="000078B3">
      <w:pPr>
        <w:rPr>
          <w:rFonts w:cs="Arial"/>
          <w:lang w:val="en-GB" w:eastAsia="da-DK" w:bidi="da-DK"/>
        </w:rPr>
      </w:pPr>
      <w:r w:rsidRPr="000078B3">
        <w:rPr>
          <w:rFonts w:cs="Arial"/>
          <w:b/>
          <w:lang w:val="en-GB" w:eastAsia="da-DK" w:bidi="da-DK"/>
        </w:rPr>
        <w:t>Ref:</w:t>
      </w:r>
      <w:r w:rsidRPr="000078B3">
        <w:rPr>
          <w:rFonts w:cs="Arial"/>
          <w:lang w:val="en-GB" w:eastAsia="da-DK" w:bidi="da-DK"/>
        </w:rPr>
        <w:t xml:space="preserve"> HSP005945</w:t>
      </w:r>
    </w:p>
    <w:p w14:paraId="70E5CA99" w14:textId="77777777" w:rsidR="00122042" w:rsidRPr="000078B3" w:rsidRDefault="00122042" w:rsidP="00A077A0">
      <w:pPr>
        <w:tabs>
          <w:tab w:val="left" w:pos="900"/>
          <w:tab w:val="right" w:pos="9900"/>
        </w:tabs>
        <w:ind w:left="-270" w:right="-432"/>
        <w:rPr>
          <w:rFonts w:cs="Arial"/>
          <w:color w:val="000000"/>
          <w:lang w:val="en-GB"/>
        </w:rPr>
      </w:pPr>
    </w:p>
    <w:p w14:paraId="3A9A46CB" w14:textId="77777777" w:rsidR="00122042" w:rsidRPr="000078B3" w:rsidRDefault="00122042" w:rsidP="006221B1">
      <w:pPr>
        <w:jc w:val="center"/>
        <w:rPr>
          <w:rFonts w:cs="Arial"/>
          <w:b/>
          <w:color w:val="000000"/>
          <w:sz w:val="28"/>
          <w:szCs w:val="24"/>
          <w:lang w:val="nb-NO"/>
        </w:rPr>
      </w:pPr>
      <w:r w:rsidRPr="000078B3">
        <w:rPr>
          <w:rFonts w:cs="Arial"/>
          <w:b/>
          <w:color w:val="000000"/>
          <w:sz w:val="28"/>
          <w:szCs w:val="24"/>
          <w:lang w:val="nb-NO"/>
        </w:rPr>
        <w:t>HONEYWELL OPPRETTER NY VIRKSOMHETSENHET FOR INDUSTRISIKKERHET</w:t>
      </w:r>
    </w:p>
    <w:p w14:paraId="4B9AB349" w14:textId="77777777" w:rsidR="00122042" w:rsidRPr="000078B3" w:rsidRDefault="00122042" w:rsidP="00A077A0">
      <w:pPr>
        <w:jc w:val="center"/>
        <w:rPr>
          <w:rFonts w:cs="Arial"/>
          <w:b/>
          <w:color w:val="000000"/>
          <w:szCs w:val="28"/>
          <w:lang w:val="nb-NO"/>
        </w:rPr>
      </w:pPr>
    </w:p>
    <w:p w14:paraId="08DCD3AF" w14:textId="454D0935" w:rsidR="00122042" w:rsidRPr="000078B3" w:rsidRDefault="000078B3" w:rsidP="002A3EF3">
      <w:pPr>
        <w:spacing w:line="360" w:lineRule="auto"/>
        <w:ind w:firstLine="720"/>
        <w:rPr>
          <w:rFonts w:cs="Arial"/>
          <w:szCs w:val="24"/>
          <w:lang w:val="nb-NO"/>
        </w:rPr>
      </w:pPr>
      <w:r>
        <w:rPr>
          <w:rFonts w:cs="Arial"/>
          <w:b/>
          <w:color w:val="000000"/>
          <w:szCs w:val="24"/>
          <w:lang w:val="nb-NO"/>
        </w:rPr>
        <w:t xml:space="preserve">ROISSY, Frankrike, </w:t>
      </w:r>
      <w:r w:rsidR="00A56A74">
        <w:rPr>
          <w:rFonts w:cs="Arial"/>
          <w:b/>
          <w:color w:val="000000"/>
          <w:szCs w:val="24"/>
          <w:lang w:val="nb-NO"/>
        </w:rPr>
        <w:t>2</w:t>
      </w:r>
      <w:r w:rsidR="00122042" w:rsidRPr="000078B3">
        <w:rPr>
          <w:rFonts w:cs="Arial"/>
          <w:b/>
          <w:color w:val="000000"/>
          <w:szCs w:val="24"/>
          <w:lang w:val="nb-NO"/>
        </w:rPr>
        <w:t xml:space="preserve">. </w:t>
      </w:r>
      <w:r w:rsidR="00A56A74">
        <w:rPr>
          <w:rFonts w:cs="Arial"/>
          <w:b/>
          <w:color w:val="000000"/>
          <w:szCs w:val="24"/>
          <w:lang w:val="nb-NO"/>
        </w:rPr>
        <w:t>december</w:t>
      </w:r>
      <w:bookmarkStart w:id="0" w:name="_GoBack"/>
      <w:bookmarkEnd w:id="0"/>
      <w:r w:rsidR="00122042" w:rsidRPr="000078B3">
        <w:rPr>
          <w:rFonts w:cs="Arial"/>
          <w:b/>
          <w:color w:val="000000"/>
          <w:szCs w:val="24"/>
          <w:lang w:val="nb-NO"/>
        </w:rPr>
        <w:t xml:space="preserve"> 2015 — </w:t>
      </w:r>
      <w:r w:rsidR="00122042" w:rsidRPr="000078B3">
        <w:rPr>
          <w:rFonts w:cs="Arial"/>
          <w:szCs w:val="24"/>
          <w:lang w:val="nb-NO"/>
        </w:rPr>
        <w:t xml:space="preserve">Honeywell </w:t>
      </w:r>
      <w:r w:rsidR="00122042" w:rsidRPr="000078B3">
        <w:rPr>
          <w:rFonts w:cs="Arial"/>
          <w:b/>
          <w:color w:val="000000"/>
          <w:szCs w:val="24"/>
          <w:lang w:val="nb-NO"/>
        </w:rPr>
        <w:t>(NYSE: HON)</w:t>
      </w:r>
      <w:r w:rsidR="00122042" w:rsidRPr="000078B3">
        <w:rPr>
          <w:rFonts w:cs="Arial"/>
          <w:color w:val="000000"/>
          <w:szCs w:val="24"/>
          <w:lang w:val="nb-NO"/>
        </w:rPr>
        <w:t xml:space="preserve"> har annonsert opprettelsen av Honeywell Industrial Safety, som er en del av </w:t>
      </w:r>
      <w:r w:rsidR="00122042" w:rsidRPr="000078B3">
        <w:rPr>
          <w:rFonts w:cs="Arial"/>
          <w:szCs w:val="24"/>
          <w:lang w:val="nb-NO"/>
        </w:rPr>
        <w:t xml:space="preserve">Honeywell Automation and Control Solutions og består av Honeywells sikkerhetsproduktvirksomheter: Honeywell Safety Products, Honeywell Analytics, Honeywell Specialty Safety and City Technology. Den nye virksomhetsenheten er opprettet for å tilby organisasjoner de tilkoblede sikkerhetsløsningene og sanntidsintelligensen de trenger for å reagere på trusler mot sikkerheten, håndtere risiko i virksomheten og forbedre produktiviteten. </w:t>
      </w:r>
    </w:p>
    <w:p w14:paraId="1AB1A416" w14:textId="77777777" w:rsidR="000078B3" w:rsidRPr="000078B3" w:rsidRDefault="000078B3" w:rsidP="002A3EF3">
      <w:pPr>
        <w:spacing w:line="360" w:lineRule="auto"/>
        <w:ind w:firstLine="720"/>
        <w:rPr>
          <w:rFonts w:cs="Arial"/>
          <w:color w:val="000000"/>
          <w:szCs w:val="24"/>
          <w:lang w:val="nb-NO"/>
        </w:rPr>
      </w:pPr>
    </w:p>
    <w:p w14:paraId="2BF0ACB8" w14:textId="77777777" w:rsidR="00122042" w:rsidRPr="000078B3" w:rsidRDefault="00122042" w:rsidP="009978A0">
      <w:pPr>
        <w:spacing w:line="360" w:lineRule="auto"/>
        <w:ind w:firstLine="720"/>
        <w:rPr>
          <w:rFonts w:cs="Arial"/>
          <w:color w:val="000000"/>
          <w:szCs w:val="24"/>
          <w:lang w:val="nb-NO"/>
        </w:rPr>
      </w:pPr>
      <w:r w:rsidRPr="000078B3">
        <w:rPr>
          <w:rFonts w:cs="Arial"/>
          <w:color w:val="000000"/>
          <w:szCs w:val="24"/>
          <w:lang w:val="de-DE"/>
        </w:rPr>
        <w:t xml:space="preserve">– Mange organisasjoner og deres arbeidere over hele verden stoler på at Honeywell-produkter skal holde dem og virksomheten trygge. </w:t>
      </w:r>
      <w:r w:rsidRPr="000078B3">
        <w:rPr>
          <w:rFonts w:cs="Arial"/>
          <w:color w:val="000000"/>
          <w:szCs w:val="24"/>
          <w:lang w:val="nb-NO"/>
        </w:rPr>
        <w:t xml:space="preserve">Men når operasjonene stadig blir mer komplekse, farligere og spredt geografisk, ønsker de også å se i sanntid hva som skjer på anleggene, sier Sean Clay, viseadministrerende direktør og daglig leder i Honeywell Industrial Safety EMEA. – Ved å samle ekspertisen til Honeywells </w:t>
      </w:r>
      <w:r w:rsidR="000078B3" w:rsidRPr="000078B3">
        <w:rPr>
          <w:rFonts w:cs="Arial"/>
          <w:color w:val="000000"/>
          <w:szCs w:val="24"/>
          <w:lang w:val="nb-NO"/>
        </w:rPr>
        <w:t>s</w:t>
      </w:r>
      <w:r w:rsidRPr="000078B3">
        <w:rPr>
          <w:rFonts w:cs="Arial"/>
          <w:color w:val="000000"/>
          <w:szCs w:val="24"/>
          <w:lang w:val="nb-NO"/>
        </w:rPr>
        <w:t>ikkerhetsproduktvirksomheter kan Honeywell Industrial Safety møte disse behovene med en tilkoblet tilnærming til sikkerhet.</w:t>
      </w:r>
    </w:p>
    <w:p w14:paraId="4B1EE8AF" w14:textId="77777777" w:rsidR="000078B3" w:rsidRPr="000078B3" w:rsidRDefault="000078B3" w:rsidP="009978A0">
      <w:pPr>
        <w:spacing w:line="360" w:lineRule="auto"/>
        <w:ind w:firstLine="720"/>
        <w:rPr>
          <w:rFonts w:cs="Arial"/>
          <w:szCs w:val="24"/>
          <w:lang w:val="nb-NO"/>
        </w:rPr>
      </w:pPr>
    </w:p>
    <w:p w14:paraId="7BD1533E" w14:textId="77777777" w:rsidR="00122042" w:rsidRPr="000078B3" w:rsidRDefault="00122042" w:rsidP="009978A0">
      <w:pPr>
        <w:spacing w:line="360" w:lineRule="auto"/>
        <w:ind w:firstLine="720"/>
        <w:rPr>
          <w:rFonts w:cs="Arial"/>
          <w:color w:val="000000"/>
          <w:szCs w:val="24"/>
          <w:lang w:val="nb-NO"/>
        </w:rPr>
      </w:pPr>
      <w:r w:rsidRPr="000078B3">
        <w:rPr>
          <w:rFonts w:cs="Arial"/>
          <w:color w:val="000000"/>
          <w:szCs w:val="24"/>
          <w:lang w:val="nb-NO"/>
        </w:rPr>
        <w:t>Selskapet utforsker allerede nye måter å integrere sensorer, personlig verneutstyr, programvare og databaser på for å lage et nøyaktig sanntidsbilde av anleggssikkerhet, noe som selskapet sier vil gjøre det mulig å reagere raskt og sikkert på trusler på arbeidsplassen så vel som å gi bedre produktivitet, effektivitet og lønnsomhet.</w:t>
      </w:r>
    </w:p>
    <w:p w14:paraId="28737147" w14:textId="77777777" w:rsidR="00122042" w:rsidRPr="000078B3" w:rsidRDefault="00122042" w:rsidP="004917DB">
      <w:pPr>
        <w:spacing w:line="360" w:lineRule="auto"/>
        <w:ind w:firstLine="720"/>
        <w:rPr>
          <w:rFonts w:cs="Arial"/>
          <w:color w:val="000000"/>
          <w:szCs w:val="24"/>
          <w:lang w:val="nb-NO"/>
        </w:rPr>
      </w:pPr>
    </w:p>
    <w:p w14:paraId="6FCD7F17" w14:textId="77777777" w:rsidR="00122042" w:rsidRPr="000078B3" w:rsidRDefault="00122042" w:rsidP="009978A0">
      <w:pPr>
        <w:spacing w:line="360" w:lineRule="auto"/>
        <w:ind w:firstLine="720"/>
        <w:rPr>
          <w:rFonts w:cs="Arial"/>
          <w:szCs w:val="24"/>
          <w:lang w:val="nb-NO"/>
        </w:rPr>
      </w:pPr>
      <w:r w:rsidRPr="000078B3">
        <w:rPr>
          <w:rFonts w:cs="Arial"/>
          <w:szCs w:val="24"/>
          <w:lang w:val="nb-NO"/>
        </w:rPr>
        <w:lastRenderedPageBreak/>
        <w:t xml:space="preserve">For mer informasjon om Honeywells Industrial Safety, verdens største leverandør av topp-til-tå-løsninger for </w:t>
      </w:r>
      <w:hyperlink r:id="rId8" w:history="1">
        <w:r w:rsidRPr="000078B3">
          <w:rPr>
            <w:rStyle w:val="Hyperlink"/>
            <w:rFonts w:cs="Arial"/>
            <w:szCs w:val="24"/>
            <w:lang w:val="nb-NO"/>
          </w:rPr>
          <w:t>personlig verneutstyr</w:t>
        </w:r>
      </w:hyperlink>
      <w:r w:rsidRPr="000078B3">
        <w:rPr>
          <w:rFonts w:cs="Arial"/>
          <w:szCs w:val="24"/>
          <w:lang w:val="nb-NO"/>
        </w:rPr>
        <w:t xml:space="preserve"> (PVU), gå til nettstedet på </w:t>
      </w:r>
      <w:hyperlink r:id="rId9" w:history="1">
        <w:r w:rsidR="000078B3" w:rsidRPr="008A4666">
          <w:rPr>
            <w:rStyle w:val="Hyperlink"/>
            <w:rFonts w:cs="Arial"/>
            <w:szCs w:val="24"/>
            <w:lang w:val="nb-NO"/>
          </w:rPr>
          <w:t>http://www.honeywellsafety.com/Nordic</w:t>
        </w:r>
      </w:hyperlink>
      <w:r w:rsidRPr="000078B3">
        <w:rPr>
          <w:rFonts w:cs="Arial"/>
          <w:szCs w:val="24"/>
          <w:lang w:val="nb-NO"/>
        </w:rPr>
        <w:t>.</w:t>
      </w:r>
      <w:r w:rsidRPr="000078B3">
        <w:rPr>
          <w:rFonts w:cs="Arial"/>
          <w:color w:val="000000"/>
          <w:szCs w:val="24"/>
          <w:lang w:val="nb-NO"/>
        </w:rPr>
        <w:t xml:space="preserve"> </w:t>
      </w:r>
    </w:p>
    <w:p w14:paraId="39918E71" w14:textId="77777777" w:rsidR="00122042" w:rsidRPr="00791F13" w:rsidRDefault="00122042" w:rsidP="004917DB">
      <w:pPr>
        <w:rPr>
          <w:rFonts w:cs="Arial"/>
          <w:szCs w:val="24"/>
          <w:lang w:val="nb-NO"/>
        </w:rPr>
      </w:pPr>
    </w:p>
    <w:p w14:paraId="20124CE9" w14:textId="77777777" w:rsidR="000078B3" w:rsidRPr="00791F13" w:rsidRDefault="000078B3" w:rsidP="000078B3">
      <w:pPr>
        <w:rPr>
          <w:rFonts w:cs="Arial"/>
          <w:szCs w:val="24"/>
          <w:lang w:val="en-GB"/>
        </w:rPr>
      </w:pPr>
      <w:r w:rsidRPr="00791F13">
        <w:rPr>
          <w:rFonts w:cs="Arial"/>
          <w:b/>
          <w:szCs w:val="24"/>
          <w:lang w:val="en-GB"/>
        </w:rPr>
        <w:t>Om Sean Clay – VP/General Manager, Honeywell Industrial Safety, EMEA</w:t>
      </w:r>
      <w:r w:rsidRPr="00791F13">
        <w:rPr>
          <w:rFonts w:cs="Arial"/>
          <w:szCs w:val="24"/>
          <w:lang w:val="en-GB"/>
        </w:rPr>
        <w:t xml:space="preserve"> </w:t>
      </w:r>
    </w:p>
    <w:p w14:paraId="791D4189" w14:textId="77777777" w:rsidR="000078B3" w:rsidRPr="000078B3" w:rsidRDefault="000078B3" w:rsidP="000078B3">
      <w:pPr>
        <w:rPr>
          <w:rFonts w:cs="Arial"/>
          <w:sz w:val="22"/>
          <w:szCs w:val="22"/>
          <w:lang w:val="nb-NO"/>
        </w:rPr>
      </w:pPr>
      <w:r w:rsidRPr="000078B3">
        <w:rPr>
          <w:rFonts w:cs="Arial"/>
          <w:sz w:val="22"/>
          <w:szCs w:val="22"/>
          <w:lang w:val="nb-NO"/>
        </w:rPr>
        <w:t>Som Vice President/General Manager i Honeywell Industrial Safety EMEA, er Sean en ledende skikkelse i den bransjen som leverer gassdeteksjons- og arbeidssikkerhetsløsninger for beskyttelse av arbeidere, anlegg og miljø, og som sikrer at klienter kan operere effektivt og uhindret. Sean mener at fremtiden for sikker drift ligger i sammenføyde løsninger, hvor maskinvare, programvare og tjenester blir kombinerte for å skape et sikkerhetsøkosystem som gir bedret sikkerhet og produktivitet for kunden.</w:t>
      </w:r>
    </w:p>
    <w:p w14:paraId="72681C21" w14:textId="77777777" w:rsidR="000078B3" w:rsidRPr="000078B3" w:rsidRDefault="000078B3" w:rsidP="000078B3">
      <w:pPr>
        <w:rPr>
          <w:rFonts w:cs="Arial"/>
          <w:sz w:val="22"/>
          <w:szCs w:val="22"/>
          <w:lang w:val="nb-NO"/>
        </w:rPr>
      </w:pPr>
      <w:r w:rsidRPr="000078B3">
        <w:rPr>
          <w:rFonts w:cs="Arial"/>
          <w:sz w:val="22"/>
          <w:szCs w:val="22"/>
          <w:lang w:val="nb-NO"/>
        </w:rPr>
        <w:t xml:space="preserve">Tidligere har Sean jobbet som Vice President/General Manager i Honeywell Life Safety Sensors, som utviklet og produserte brann- og gassdeteksjonsteknologier til beskyttelse av liv, eiendom og aktiva. Sean har også vært Global Sales Director i syv år for Honeywell Life Safety Sensors &amp; Devices. </w:t>
      </w:r>
    </w:p>
    <w:p w14:paraId="1F0C0577" w14:textId="77777777" w:rsidR="000078B3" w:rsidRPr="000078B3" w:rsidRDefault="000078B3" w:rsidP="000078B3">
      <w:pPr>
        <w:rPr>
          <w:rFonts w:cs="Arial"/>
          <w:sz w:val="22"/>
          <w:szCs w:val="22"/>
          <w:lang w:val="nb-NO"/>
        </w:rPr>
      </w:pPr>
      <w:r w:rsidRPr="000078B3">
        <w:rPr>
          <w:rFonts w:cs="Arial"/>
          <w:sz w:val="22"/>
          <w:szCs w:val="22"/>
          <w:lang w:val="nb-NO"/>
        </w:rPr>
        <w:t>Sean har over 20 års erfaring innen sikkerhetsindustrien, med lederposisjoner innen markedsføring, salg og servicedrift, i et vidt spekter av sammenknyttede industri-, forretnings- og boligmiljøer. Han har en MBA i strategisk markedsføring og planlegging fra Cranfield School of Management og er Chartered Fellow i Institute of Directors.</w:t>
      </w:r>
    </w:p>
    <w:p w14:paraId="2B3A7A3A" w14:textId="77777777" w:rsidR="00122042" w:rsidRPr="000078B3" w:rsidRDefault="00122042" w:rsidP="004917DB">
      <w:pPr>
        <w:rPr>
          <w:rFonts w:cs="Arial"/>
          <w:b/>
          <w:sz w:val="22"/>
          <w:szCs w:val="22"/>
          <w:lang w:val="nb-NO"/>
        </w:rPr>
      </w:pPr>
    </w:p>
    <w:p w14:paraId="7D6FCE4B" w14:textId="77777777" w:rsidR="00122042" w:rsidRPr="000078B3" w:rsidRDefault="00122042" w:rsidP="004917DB">
      <w:pPr>
        <w:rPr>
          <w:rFonts w:cs="Arial"/>
          <w:b/>
          <w:sz w:val="22"/>
          <w:szCs w:val="22"/>
          <w:lang w:val="nb-NO"/>
        </w:rPr>
      </w:pPr>
    </w:p>
    <w:p w14:paraId="454A2189" w14:textId="77777777" w:rsidR="00122042" w:rsidRPr="00791F13" w:rsidRDefault="00122042" w:rsidP="009978A0">
      <w:pPr>
        <w:rPr>
          <w:rFonts w:cs="Arial"/>
          <w:b/>
          <w:szCs w:val="24"/>
          <w:lang w:val="sv-FI"/>
        </w:rPr>
      </w:pPr>
      <w:r w:rsidRPr="00791F13">
        <w:rPr>
          <w:rFonts w:cs="Arial"/>
          <w:b/>
          <w:szCs w:val="24"/>
          <w:lang w:val="sv-FI"/>
        </w:rPr>
        <w:t>Om Honeywell Industrial Safety</w:t>
      </w:r>
    </w:p>
    <w:p w14:paraId="47F55C36" w14:textId="77777777" w:rsidR="00122042" w:rsidRPr="000078B3" w:rsidRDefault="00122042" w:rsidP="009978A0">
      <w:pPr>
        <w:rPr>
          <w:rFonts w:cs="Arial"/>
          <w:sz w:val="22"/>
          <w:szCs w:val="22"/>
          <w:lang w:val="nb-NO"/>
        </w:rPr>
      </w:pPr>
      <w:r w:rsidRPr="000078B3">
        <w:rPr>
          <w:rFonts w:cs="Arial"/>
          <w:sz w:val="22"/>
          <w:szCs w:val="22"/>
          <w:lang w:val="sv-FI"/>
        </w:rPr>
        <w:t xml:space="preserve">Honeywell Industrial Safety (HIS), del av Honeywell Automation and Control Solutions, hjelper organisasjoner med å håndtere sikkerheten på arbeidsplassen. HIS tilbyr et bredt utvalg av industrielle sikkerhetsprodukter – fra personlig verneutstyr for en arbeiders øyne, ører og hode til fallsikringsseler og åndedrettsvern, programvare, nødhjelpsutstyr og monitorer for giftig og brennbar gass som beskytter livet til arbeiderne – overalt hvor de er utsatt for risiko – samtidig som det beskytter operasjonene til selskapet. Honeywell Industrial Safety tar sikkerhet til neste nivå ved å lede omskapingen fra punktløsninger til tilkoblede løsninger. </w:t>
      </w:r>
      <w:r w:rsidRPr="000078B3">
        <w:rPr>
          <w:rFonts w:cs="Arial"/>
          <w:sz w:val="22"/>
          <w:szCs w:val="22"/>
          <w:lang w:val="nb-NO"/>
        </w:rPr>
        <w:t>Enten det er klær og tilbehør til gassdeteksjon og personlig verneutstyr eller bærbare og faste enheter, hjelper våre produkter kundene våre med tilkoblet sikkerhetsintelligens i sanntid for å reagere på trusler mot sikkerheten, håndtere risiko i virksomheten og forbedre produktiviteten. HIS hjelper kundene med å ta bedre avgjørelser ved å koble sensorer i kundenes operasjoner for å gi et nøyaktig sanntidsbilde av sikkerheten til enhver tid.  </w:t>
      </w:r>
    </w:p>
    <w:p w14:paraId="2ADF5C7C" w14:textId="77777777" w:rsidR="00122042" w:rsidRPr="000078B3" w:rsidRDefault="00122042" w:rsidP="004917DB">
      <w:pPr>
        <w:jc w:val="right"/>
        <w:rPr>
          <w:rFonts w:cs="Arial"/>
          <w:sz w:val="22"/>
          <w:szCs w:val="22"/>
          <w:lang w:val="nb-NO"/>
        </w:rPr>
      </w:pPr>
    </w:p>
    <w:p w14:paraId="55EBC4DB" w14:textId="77777777" w:rsidR="00122042" w:rsidRPr="000078B3" w:rsidRDefault="00122042" w:rsidP="009978A0">
      <w:pPr>
        <w:autoSpaceDE w:val="0"/>
        <w:autoSpaceDN w:val="0"/>
        <w:adjustRightInd w:val="0"/>
        <w:rPr>
          <w:rStyle w:val="Hyperlink"/>
          <w:rFonts w:cs="Arial"/>
          <w:sz w:val="22"/>
          <w:szCs w:val="22"/>
          <w:lang w:val="de-DE"/>
        </w:rPr>
      </w:pPr>
      <w:r w:rsidRPr="000078B3">
        <w:rPr>
          <w:rFonts w:cs="Arial"/>
          <w:color w:val="000000"/>
          <w:sz w:val="22"/>
          <w:szCs w:val="22"/>
          <w:lang w:val="nb-NO"/>
        </w:rPr>
        <w:t xml:space="preserve">Honeywell </w:t>
      </w:r>
      <w:r w:rsidRPr="000078B3">
        <w:rPr>
          <w:rFonts w:cs="Arial"/>
          <w:color w:val="333333"/>
          <w:sz w:val="22"/>
          <w:szCs w:val="22"/>
          <w:lang w:val="nb-NO"/>
        </w:rPr>
        <w:t>(</w:t>
      </w:r>
      <w:hyperlink r:id="rId10" w:history="1">
        <w:r w:rsidRPr="000078B3">
          <w:rPr>
            <w:rStyle w:val="Hyperlink"/>
            <w:rFonts w:cs="Arial"/>
            <w:sz w:val="22"/>
            <w:szCs w:val="22"/>
            <w:lang w:val="nb-NO"/>
          </w:rPr>
          <w:t>www.honeywell.com</w:t>
        </w:r>
      </w:hyperlink>
      <w:r w:rsidRPr="000078B3">
        <w:rPr>
          <w:rFonts w:cs="Arial"/>
          <w:color w:val="2E609B"/>
          <w:sz w:val="22"/>
          <w:szCs w:val="22"/>
          <w:lang w:val="nb-NO"/>
        </w:rPr>
        <w:t>)</w:t>
      </w:r>
      <w:r w:rsidRPr="000078B3">
        <w:rPr>
          <w:rFonts w:cs="Arial"/>
          <w:color w:val="333333"/>
          <w:sz w:val="22"/>
          <w:szCs w:val="22"/>
          <w:lang w:val="nb-NO"/>
        </w:rPr>
        <w:t xml:space="preserve"> </w:t>
      </w:r>
      <w:r w:rsidRPr="000078B3">
        <w:rPr>
          <w:rFonts w:cs="Arial"/>
          <w:color w:val="000000"/>
          <w:sz w:val="22"/>
          <w:szCs w:val="22"/>
          <w:lang w:val="nb-NO"/>
        </w:rPr>
        <w:t xml:space="preserve">er en Fortune 100-leder innen diversifisert teknologi og produksjon og betjener under over hele verden innen luftfartsprodukter og -tjenester, kontrollteknologier for bygninger, boliger og industri, turboladere og ytelsesmateriell. </w:t>
      </w:r>
      <w:r w:rsidRPr="000078B3">
        <w:rPr>
          <w:rFonts w:cs="Arial"/>
          <w:color w:val="000000"/>
          <w:sz w:val="22"/>
          <w:szCs w:val="22"/>
          <w:lang w:val="de-DE"/>
        </w:rPr>
        <w:t xml:space="preserve">Flere nyheter og mer informasjon om Honeywell er tilgjengelig på </w:t>
      </w:r>
      <w:hyperlink r:id="rId11" w:history="1">
        <w:r w:rsidRPr="000078B3">
          <w:rPr>
            <w:rStyle w:val="Hyperlink"/>
            <w:rFonts w:cs="Arial"/>
            <w:sz w:val="22"/>
            <w:szCs w:val="22"/>
            <w:lang w:val="de-DE"/>
          </w:rPr>
          <w:t>www.honeywellnow.com</w:t>
        </w:r>
      </w:hyperlink>
    </w:p>
    <w:p w14:paraId="50EBEE28" w14:textId="77777777" w:rsidR="00122042" w:rsidRPr="000078B3" w:rsidRDefault="00122042" w:rsidP="004917DB">
      <w:pPr>
        <w:autoSpaceDE w:val="0"/>
        <w:autoSpaceDN w:val="0"/>
        <w:adjustRightInd w:val="0"/>
        <w:rPr>
          <w:rStyle w:val="Hyperlink"/>
          <w:rFonts w:cs="Arial"/>
          <w:sz w:val="22"/>
          <w:szCs w:val="22"/>
          <w:lang w:val="de-DE"/>
        </w:rPr>
      </w:pPr>
    </w:p>
    <w:p w14:paraId="061C6441" w14:textId="77777777" w:rsidR="00122042" w:rsidRPr="000078B3" w:rsidRDefault="00122042" w:rsidP="004917DB">
      <w:pPr>
        <w:jc w:val="center"/>
        <w:rPr>
          <w:rFonts w:cs="Arial"/>
          <w:color w:val="000000"/>
          <w:sz w:val="19"/>
        </w:rPr>
      </w:pPr>
      <w:r w:rsidRPr="000078B3">
        <w:rPr>
          <w:rFonts w:cs="Arial"/>
          <w:color w:val="000000"/>
          <w:szCs w:val="24"/>
        </w:rPr>
        <w:t># # #</w:t>
      </w:r>
    </w:p>
    <w:p w14:paraId="0A3EBE6D" w14:textId="77777777" w:rsidR="00122042" w:rsidRDefault="00122042"/>
    <w:sectPr w:rsidR="00122042" w:rsidSect="004917DB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A0CA1" w14:textId="77777777" w:rsidR="00122042" w:rsidRDefault="00122042" w:rsidP="004917DB">
      <w:r>
        <w:separator/>
      </w:r>
    </w:p>
  </w:endnote>
  <w:endnote w:type="continuationSeparator" w:id="0">
    <w:p w14:paraId="31F55323" w14:textId="77777777" w:rsidR="00122042" w:rsidRDefault="00122042" w:rsidP="0049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C008A" w14:textId="77777777" w:rsidR="00122042" w:rsidRDefault="00122042" w:rsidP="004917DB">
      <w:r>
        <w:separator/>
      </w:r>
    </w:p>
  </w:footnote>
  <w:footnote w:type="continuationSeparator" w:id="0">
    <w:p w14:paraId="73CE2B00" w14:textId="77777777" w:rsidR="00122042" w:rsidRDefault="00122042" w:rsidP="00491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D2298" w14:textId="77777777" w:rsidR="00122042" w:rsidRDefault="00DF55EA" w:rsidP="004917DB">
    <w:pPr>
      <w:pStyle w:val="Header"/>
      <w:rPr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 w:rsidR="00122042"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A56A74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  <w:r w:rsidR="00122042">
      <w:rPr>
        <w:rFonts w:ascii="Times New Roman" w:hAnsi="Times New Roman"/>
      </w:rPr>
      <w:t>-Honeywell Industrial Safety</w:t>
    </w:r>
  </w:p>
  <w:p w14:paraId="7B4504B8" w14:textId="77777777" w:rsidR="00122042" w:rsidRDefault="00122042">
    <w:pPr>
      <w:pStyle w:val="Header"/>
    </w:pPr>
  </w:p>
  <w:p w14:paraId="21D30F71" w14:textId="77777777" w:rsidR="00122042" w:rsidRDefault="001220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E24EB" w14:textId="7C86A76E" w:rsidR="00122042" w:rsidRDefault="000078B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306F47E0" wp14:editId="06C2DC3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828800"/>
          <wp:effectExtent l="0" t="0" r="0" b="0"/>
          <wp:wrapNone/>
          <wp:docPr id="1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DB"/>
    <w:rsid w:val="000020E3"/>
    <w:rsid w:val="000078B3"/>
    <w:rsid w:val="0006028E"/>
    <w:rsid w:val="00076261"/>
    <w:rsid w:val="00083853"/>
    <w:rsid w:val="00122042"/>
    <w:rsid w:val="001C7D82"/>
    <w:rsid w:val="00215FB6"/>
    <w:rsid w:val="0029374C"/>
    <w:rsid w:val="002A3EF3"/>
    <w:rsid w:val="002C11B1"/>
    <w:rsid w:val="003060B3"/>
    <w:rsid w:val="00343F37"/>
    <w:rsid w:val="00447064"/>
    <w:rsid w:val="00474DC8"/>
    <w:rsid w:val="004917DB"/>
    <w:rsid w:val="00492E0E"/>
    <w:rsid w:val="006221B1"/>
    <w:rsid w:val="007841BF"/>
    <w:rsid w:val="00791F13"/>
    <w:rsid w:val="0082326C"/>
    <w:rsid w:val="00831D0A"/>
    <w:rsid w:val="00846B6E"/>
    <w:rsid w:val="00957991"/>
    <w:rsid w:val="00993E6B"/>
    <w:rsid w:val="009978A0"/>
    <w:rsid w:val="00A00F86"/>
    <w:rsid w:val="00A077A0"/>
    <w:rsid w:val="00A56A74"/>
    <w:rsid w:val="00A7505E"/>
    <w:rsid w:val="00AC5FF3"/>
    <w:rsid w:val="00AE2A2B"/>
    <w:rsid w:val="00AF6C11"/>
    <w:rsid w:val="00B23CF4"/>
    <w:rsid w:val="00BD6B7E"/>
    <w:rsid w:val="00C15704"/>
    <w:rsid w:val="00C470AC"/>
    <w:rsid w:val="00C9527F"/>
    <w:rsid w:val="00D4147B"/>
    <w:rsid w:val="00D8083D"/>
    <w:rsid w:val="00DF55EA"/>
    <w:rsid w:val="00E7180F"/>
    <w:rsid w:val="00EF3CB5"/>
    <w:rsid w:val="00F2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A92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DB"/>
    <w:rPr>
      <w:rFonts w:ascii="Arial" w:eastAsia="Times New Roman" w:hAnsi="Arial"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17DB"/>
    <w:pPr>
      <w:keepNext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17DB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917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17DB"/>
    <w:pPr>
      <w:spacing w:before="100" w:after="100"/>
    </w:pPr>
    <w:rPr>
      <w:rFonts w:ascii="Arial Unicode MS" w:eastAsia="Arial Unicode MS" w:hAnsi="Times New Roman"/>
    </w:rPr>
  </w:style>
  <w:style w:type="paragraph" w:styleId="Header">
    <w:name w:val="header"/>
    <w:basedOn w:val="Normal"/>
    <w:link w:val="HeaderChar"/>
    <w:uiPriority w:val="99"/>
    <w:rsid w:val="00491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7DB"/>
    <w:rPr>
      <w:rFonts w:ascii="Arial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91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7DB"/>
    <w:rPr>
      <w:rFonts w:ascii="Arial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917DB"/>
    <w:rPr>
      <w:rFonts w:cs="Times New Roman"/>
    </w:rPr>
  </w:style>
  <w:style w:type="character" w:customStyle="1" w:styleId="tw4winMark">
    <w:name w:val="tw4winMark"/>
    <w:uiPriority w:val="99"/>
    <w:rsid w:val="006221B1"/>
    <w:rPr>
      <w:rFonts w:ascii="Courier New" w:hAnsi="Courier New"/>
      <w:vanish/>
      <w:color w:val="800080"/>
      <w:vertAlign w:val="subscript"/>
    </w:rPr>
  </w:style>
  <w:style w:type="paragraph" w:styleId="NoSpacing">
    <w:name w:val="No Spacing"/>
    <w:uiPriority w:val="1"/>
    <w:qFormat/>
    <w:rsid w:val="000078B3"/>
    <w:rPr>
      <w:rFonts w:eastAsia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DB"/>
    <w:rPr>
      <w:rFonts w:ascii="Arial" w:eastAsia="Times New Roman" w:hAnsi="Arial"/>
      <w:sz w:val="24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17DB"/>
    <w:pPr>
      <w:keepNext/>
      <w:outlineLvl w:val="2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17DB"/>
    <w:rPr>
      <w:rFonts w:ascii="Times New Roman" w:hAnsi="Times New Roman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4917D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17DB"/>
    <w:pPr>
      <w:spacing w:before="100" w:after="100"/>
    </w:pPr>
    <w:rPr>
      <w:rFonts w:ascii="Arial Unicode MS" w:eastAsia="Arial Unicode MS" w:hAnsi="Times New Roman"/>
    </w:rPr>
  </w:style>
  <w:style w:type="paragraph" w:styleId="Header">
    <w:name w:val="header"/>
    <w:basedOn w:val="Normal"/>
    <w:link w:val="HeaderChar"/>
    <w:uiPriority w:val="99"/>
    <w:rsid w:val="004917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917DB"/>
    <w:rPr>
      <w:rFonts w:ascii="Arial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4917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917DB"/>
    <w:rPr>
      <w:rFonts w:ascii="Arial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917DB"/>
    <w:rPr>
      <w:rFonts w:cs="Times New Roman"/>
    </w:rPr>
  </w:style>
  <w:style w:type="character" w:customStyle="1" w:styleId="tw4winMark">
    <w:name w:val="tw4winMark"/>
    <w:uiPriority w:val="99"/>
    <w:rsid w:val="006221B1"/>
    <w:rPr>
      <w:rFonts w:ascii="Courier New" w:hAnsi="Courier New"/>
      <w:vanish/>
      <w:color w:val="800080"/>
      <w:vertAlign w:val="subscript"/>
    </w:rPr>
  </w:style>
  <w:style w:type="paragraph" w:styleId="NoSpacing">
    <w:name w:val="No Spacing"/>
    <w:uiPriority w:val="1"/>
    <w:qFormat/>
    <w:rsid w:val="000078B3"/>
    <w:rPr>
      <w:rFonts w:eastAsia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neywellsafety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aleisma@technical-group.com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honeywellnow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oneywel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neywellsafety.com/Nordic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Swan</dc:creator>
  <cp:lastModifiedBy>Annie Leisma</cp:lastModifiedBy>
  <cp:revision>4</cp:revision>
  <dcterms:created xsi:type="dcterms:W3CDTF">2015-11-12T17:30:00Z</dcterms:created>
  <dcterms:modified xsi:type="dcterms:W3CDTF">2015-12-02T15:33:00Z</dcterms:modified>
</cp:coreProperties>
</file>