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670B18CC" w:rsidR="0042192B" w:rsidRPr="00A907CF" w:rsidRDefault="0099077A" w:rsidP="00625106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TH Wildau und FH Potsdam </w:t>
      </w:r>
      <w:r w:rsidR="00F34F5C">
        <w:rPr>
          <w:rFonts w:ascii="Lucida Sans" w:hAnsi="Lucida Sans"/>
          <w:b/>
          <w:sz w:val="32"/>
          <w:szCs w:val="32"/>
        </w:rPr>
        <w:t xml:space="preserve">präsentieren </w:t>
      </w:r>
      <w:r w:rsidR="00A47F34">
        <w:rPr>
          <w:rFonts w:ascii="Lucida Sans" w:hAnsi="Lucida Sans"/>
          <w:b/>
          <w:sz w:val="32"/>
          <w:szCs w:val="32"/>
        </w:rPr>
        <w:t xml:space="preserve">innovative Transferorte der Region auf </w:t>
      </w:r>
      <w:r>
        <w:rPr>
          <w:rFonts w:ascii="Lucida Sans" w:hAnsi="Lucida Sans"/>
          <w:b/>
          <w:sz w:val="32"/>
          <w:szCs w:val="32"/>
        </w:rPr>
        <w:t xml:space="preserve">der Transfer </w:t>
      </w:r>
      <w:proofErr w:type="spellStart"/>
      <w:r>
        <w:rPr>
          <w:rFonts w:ascii="Lucida Sans" w:hAnsi="Lucida Sans"/>
          <w:b/>
          <w:sz w:val="32"/>
          <w:szCs w:val="32"/>
        </w:rPr>
        <w:t>Week</w:t>
      </w:r>
      <w:proofErr w:type="spellEnd"/>
      <w:r>
        <w:rPr>
          <w:rFonts w:ascii="Lucida Sans" w:hAnsi="Lucida Sans"/>
          <w:b/>
          <w:sz w:val="32"/>
          <w:szCs w:val="32"/>
        </w:rPr>
        <w:t xml:space="preserve"> 2022 B</w:t>
      </w:r>
      <w:r w:rsidR="004D7268">
        <w:rPr>
          <w:rFonts w:ascii="Lucida Sans" w:hAnsi="Lucida Sans"/>
          <w:b/>
          <w:sz w:val="32"/>
          <w:szCs w:val="32"/>
        </w:rPr>
        <w:t xml:space="preserve">erlin </w:t>
      </w:r>
      <w:r>
        <w:rPr>
          <w:rFonts w:ascii="Lucida Sans" w:hAnsi="Lucida Sans"/>
          <w:b/>
          <w:sz w:val="32"/>
          <w:szCs w:val="32"/>
        </w:rPr>
        <w:t xml:space="preserve">Brandenburg </w:t>
      </w:r>
    </w:p>
    <w:p w14:paraId="7A1745A5" w14:textId="5BFBD37E" w:rsidR="00F34F5C" w:rsidRDefault="00F34F5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F34F5C"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43F54ACC" wp14:editId="57F48632">
            <wp:extent cx="5760720" cy="3840480"/>
            <wp:effectExtent l="0" t="0" r="0" b="7620"/>
            <wp:docPr id="3" name="Grafik 3" descr="O:\Hochschulkommunikation\6_Mediendatenbank\4_Veranstaltungen\2022\220522_HIT2022\Fotograf_Ulf_Bueschleb\20220521_HIT_TH_Wildau_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ochschulkommunikation\6_Mediendatenbank\4_Veranstaltungen\2022\220522_HIT2022\Fotograf_Ulf_Bueschleb\20220521_HIT_TH_Wildau_9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C5A7" w14:textId="143A3D5C" w:rsidR="00704736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4D7268">
        <w:rPr>
          <w:rFonts w:ascii="Lucida Sans Unicode" w:hAnsi="Lucida Sans Unicode" w:cs="Lucida Sans Unicode"/>
          <w:sz w:val="20"/>
          <w:szCs w:val="20"/>
        </w:rPr>
        <w:t xml:space="preserve">Die TH Wildau und FH Potsdam geben auf der digitalen Transfer </w:t>
      </w:r>
      <w:proofErr w:type="spellStart"/>
      <w:r w:rsidR="004D7268">
        <w:rPr>
          <w:rFonts w:ascii="Lucida Sans Unicode" w:hAnsi="Lucida Sans Unicode" w:cs="Lucida Sans Unicode"/>
          <w:sz w:val="20"/>
          <w:szCs w:val="20"/>
        </w:rPr>
        <w:t>Week</w:t>
      </w:r>
      <w:proofErr w:type="spellEnd"/>
      <w:r w:rsidR="004D7268">
        <w:rPr>
          <w:rFonts w:ascii="Lucida Sans Unicode" w:hAnsi="Lucida Sans Unicode" w:cs="Lucida Sans Unicode"/>
          <w:sz w:val="20"/>
          <w:szCs w:val="20"/>
        </w:rPr>
        <w:t xml:space="preserve"> 2022 Berlin Brandenburg Einblicke in innovative Transferorte der Region</w:t>
      </w:r>
      <w:r w:rsidR="00E63307">
        <w:rPr>
          <w:rFonts w:ascii="Lucida Sans Unicode" w:hAnsi="Lucida Sans Unicode" w:cs="Lucida Sans Unicode"/>
          <w:sz w:val="20"/>
          <w:szCs w:val="20"/>
        </w:rPr>
        <w:t xml:space="preserve"> wie z. B. die ScienceBox, den Showroom an der TH Wildau</w:t>
      </w:r>
      <w:r w:rsidR="004D7268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025530AC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BF27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Ulf </w:t>
      </w:r>
      <w:proofErr w:type="spellStart"/>
      <w:r w:rsidR="00BF27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Büschleb</w:t>
      </w:r>
      <w:proofErr w:type="spellEnd"/>
    </w:p>
    <w:p w14:paraId="42AFAB57" w14:textId="15B20B15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F27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Forschung und Transfer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2AE41D3E" w14:textId="6B734134" w:rsidR="002C4FCA" w:rsidRDefault="00247F3A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Vom 21. </w:t>
      </w:r>
      <w:r w:rsidR="00082B3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is 25. November 2022 findet die Transfer </w:t>
      </w:r>
      <w:proofErr w:type="spellStart"/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Week</w:t>
      </w:r>
      <w:proofErr w:type="spellEnd"/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2022 Berlin Brandenburg statt. Bei der digitalen Veranstaltung</w:t>
      </w:r>
      <w:r w:rsidR="00082B3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zur Intensivierung des Austauschs zwischen </w:t>
      </w:r>
      <w:r w:rsidR="00DC0137" w:rsidRPr="00DC013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Wirtschaft und Wissenschaft in der Hauptstadtregion </w:t>
      </w:r>
      <w:r w:rsidR="00082B3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präsentieren die TH Wildau und die FH Potsdam innovative Transferorte der Region. So wollen beide Hochschulen </w:t>
      </w:r>
      <w:r w:rsidR="00082B3E" w:rsidRPr="00082B3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Forschungs- und Transferpotenziale </w:t>
      </w:r>
      <w:r w:rsidR="00082B3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für die Region sichtbar machen.</w:t>
      </w:r>
    </w:p>
    <w:p w14:paraId="700A844F" w14:textId="547AFAD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58EC5587" w14:textId="254DCA66" w:rsidR="00051682" w:rsidRDefault="00636C7C" w:rsidP="002D75C1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lastRenderedPageBreak/>
        <w:t xml:space="preserve">Wie können </w:t>
      </w:r>
      <w:r w:rsidR="00A47F34" w:rsidRPr="00A47F34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issens- und Technologietransfer von Hochschulen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in der Region </w:t>
      </w:r>
      <w:r w:rsidR="00A47F34" w:rsidRPr="00A47F34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gestärkt werden?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Wie erfahren Bürgerinnen und Bürger auch in hochschulferne</w:t>
      </w:r>
      <w:r w:rsidR="00206C5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re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n Gegenden von aktueller Forschung der Einrichtungen? </w:t>
      </w:r>
      <w:r w:rsidR="00A47F34" w:rsidRPr="00A47F34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</w:t>
      </w:r>
      <w:r w:rsidRPr="00A47F34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Technische Hochschule Wildau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(TH Wildau) und die </w:t>
      </w:r>
      <w:r w:rsidR="00A47F34" w:rsidRPr="00A47F34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Fachhochschule Potsdam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(FH Potsdam) </w:t>
      </w:r>
      <w:r w:rsid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stellen bei der Transfer </w:t>
      </w:r>
      <w:proofErr w:type="spellStart"/>
      <w:r w:rsid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Week</w:t>
      </w:r>
      <w:proofErr w:type="spellEnd"/>
      <w:r w:rsid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2022 Berlin Brandenburg </w:t>
      </w:r>
      <w:r w:rsidR="00A47F34" w:rsidRPr="00A47F34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ausgewählte Beispiele </w:t>
      </w:r>
      <w:r w:rsid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für innovative Transferorte in der Region vor. </w:t>
      </w:r>
    </w:p>
    <w:p w14:paraId="1907DA80" w14:textId="54379119" w:rsidR="00995C61" w:rsidRPr="00995C61" w:rsidRDefault="00995C61" w:rsidP="002D75C1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995C61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>Drei Beispiele für innovative Orte des Transfers</w:t>
      </w:r>
    </w:p>
    <w:p w14:paraId="49ED418D" w14:textId="77777777" w:rsidR="00082B3E" w:rsidRDefault="00A44D41" w:rsidP="00082B3E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Die FH Potsdam und die TH Wildau haben drei Showroom-Konzepte umgesetzt, die als Schaufenster di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 Forschungs- und Transferpotenz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iale der Hochschulen sichtbar machen. Projekte und Forschungsthemen werden hier 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für Interessierte 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auf eine innovative Art dargest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ellt: interaktiv, verständlich und 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greifbar. Gleichzeitig bieten die Showrooms Raum für 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den 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Austausch und 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Zusammenarbeit sowie die Vernetzung von Akteur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innen und Akteur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en. </w:t>
      </w:r>
    </w:p>
    <w:p w14:paraId="5606BBF1" w14:textId="77777777" w:rsidR="00082B3E" w:rsidRDefault="00A44D41" w:rsidP="00082B3E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ScienceBox steht als eigenständiger Holzcontainer zentral und gut sichtbar auf dem öffentlich zugänglichen Campus der TH Wildau und bietet damit einen niederschwelligen Zugang nach dem Motto „Potentiale | Sichtbar | Machen“. </w:t>
      </w:r>
    </w:p>
    <w:p w14:paraId="14F04B42" w14:textId="77777777" w:rsidR="00082B3E" w:rsidRDefault="00A44D41" w:rsidP="00082B3E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Das FHP Mobil fungiert als mobiler Showroom und kann direkt zu den </w:t>
      </w:r>
      <w:r w:rsidR="004A07E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Bürgerinnen und Bürgern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in der Region fahren. Somit 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werden räumliche Barrieren überwunden</w:t>
      </w:r>
      <w:r w:rsidRPr="00A44D4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ebenso hochschulfer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ne Zielgruppen adressiert.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</w:p>
    <w:p w14:paraId="2788DC47" w14:textId="1C3987C4" w:rsidR="00082B3E" w:rsidRPr="00E331D9" w:rsidRDefault="00082B3E" w:rsidP="00082B3E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Präsenzstellen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der Hochschulen des Landes Brandenburg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können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in ländlich geprägten Gegenden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ebenfalls als Schaufenster in die Hochschulen wirken. </w:t>
      </w:r>
      <w:r w:rsidRPr="0003083F">
        <w:rPr>
          <w:rFonts w:ascii="Lucida Sans Unicode" w:hAnsi="Lucida Sans Unicode" w:cs="Lucida Sans Unicode"/>
          <w:sz w:val="20"/>
          <w:szCs w:val="20"/>
        </w:rPr>
        <w:t xml:space="preserve">Damit </w:t>
      </w:r>
      <w:r>
        <w:rPr>
          <w:rFonts w:ascii="Lucida Sans Unicode" w:hAnsi="Lucida Sans Unicode" w:cs="Lucida Sans Unicode"/>
          <w:sz w:val="20"/>
          <w:szCs w:val="20"/>
        </w:rPr>
        <w:t>stärken sie die</w:t>
      </w:r>
      <w:r w:rsidRPr="0003083F">
        <w:rPr>
          <w:rFonts w:ascii="Lucida Sans Unicode" w:hAnsi="Lucida Sans Unicode" w:cs="Lucida Sans Unicode"/>
          <w:sz w:val="20"/>
          <w:szCs w:val="20"/>
        </w:rPr>
        <w:t xml:space="preserve"> Präsenz von Wissenschaft und Forschung in den Regionalen Wachstumskernen (RWK) und ihrem Umland.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Die Präsenzstelle im Gewe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r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behof Luckenwalde wurde in enger Zusammenarbeit zwischen </w:t>
      </w:r>
      <w:r w:rsidR="00913030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der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FH Potsdam, </w:t>
      </w:r>
      <w:r w:rsidR="00913030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der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TH Wildau und der Stadt Luckenwalde als Ort der Partizipation und Interaktion entwickelt. Aus diesem Grund vereint sie einen für alle offenen </w:t>
      </w:r>
      <w:proofErr w:type="spellStart"/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Coworkingspace</w:t>
      </w:r>
      <w:proofErr w:type="spellEnd"/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, einen </w:t>
      </w:r>
      <w:proofErr w:type="spellStart"/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Makerspace</w:t>
      </w:r>
      <w:proofErr w:type="spellEnd"/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einen Showroom zur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Präsentation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von Forschungsergebnissen in hochschul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fernen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Region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en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.</w:t>
      </w:r>
      <w:r w:rsidRPr="00082B3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3083F">
        <w:rPr>
          <w:rFonts w:ascii="Lucida Sans Unicode" w:hAnsi="Lucida Sans Unicode" w:cs="Lucida Sans Unicode"/>
          <w:sz w:val="20"/>
          <w:szCs w:val="20"/>
        </w:rPr>
        <w:t>Insgesamt sieben Präsenzstellen im Land Brandenbu</w:t>
      </w:r>
      <w:r>
        <w:rPr>
          <w:rFonts w:ascii="Lucida Sans Unicode" w:hAnsi="Lucida Sans Unicode" w:cs="Lucida Sans Unicode"/>
          <w:sz w:val="20"/>
          <w:szCs w:val="20"/>
        </w:rPr>
        <w:t>rg unterstützen den Austausch von</w:t>
      </w:r>
      <w:r w:rsidRPr="0003083F">
        <w:rPr>
          <w:rFonts w:ascii="Lucida Sans Unicode" w:hAnsi="Lucida Sans Unicode" w:cs="Lucida Sans Unicode"/>
          <w:sz w:val="20"/>
          <w:szCs w:val="20"/>
        </w:rPr>
        <w:t xml:space="preserve"> Wissen und Technologie-Know-how und fördern den gesellschaftlichen Zuga</w:t>
      </w:r>
      <w:r>
        <w:rPr>
          <w:rFonts w:ascii="Lucida Sans Unicode" w:hAnsi="Lucida Sans Unicode" w:cs="Lucida Sans Unicode"/>
          <w:sz w:val="20"/>
          <w:szCs w:val="20"/>
        </w:rPr>
        <w:t xml:space="preserve">ng zu wissenschaftlichen Themen und </w:t>
      </w:r>
      <w:r w:rsidRPr="0003083F">
        <w:rPr>
          <w:rFonts w:ascii="Lucida Sans Unicode" w:hAnsi="Lucida Sans Unicode" w:cs="Lucida Sans Unicode"/>
          <w:sz w:val="20"/>
          <w:szCs w:val="20"/>
        </w:rPr>
        <w:t>Projekten.</w:t>
      </w:r>
    </w:p>
    <w:p w14:paraId="33F92C13" w14:textId="668181E9" w:rsidR="00D26AE0" w:rsidRDefault="00D26AE0" w:rsidP="002D75C1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„</w:t>
      </w:r>
      <w:r w:rsidR="008F2D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Durch unsere innovative Transferorte wollen wir aktuelle wissenschaftliche Themen und Projekte zu den Menschen bringen.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So sollen sie </w:t>
      </w:r>
      <w:r w:rsidR="008F2D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Einblicke erhalten in unsere Hochschulen und erfahren, woran derzeit geforscht 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und gearbeitet </w:t>
      </w:r>
      <w:r w:rsidR="008F2D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wird. 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Bei</w:t>
      </w:r>
      <w:r w:rsidR="008A2D2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der</w:t>
      </w:r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="00722BB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diesjährigen Transfer </w:t>
      </w:r>
      <w:proofErr w:type="spellStart"/>
      <w:r w:rsidR="00722BB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Week</w:t>
      </w:r>
      <w:proofErr w:type="spellEnd"/>
      <w:r w:rsidR="00082B3E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="00722BB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nehmen wir die Teilnehmerinnen und Teilnehmer i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n einer virtuellen T</w:t>
      </w:r>
      <w:r w:rsidR="008F2D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our </w:t>
      </w:r>
      <w:r w:rsidR="00722BB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mit</w:t>
      </w:r>
      <w:r w:rsidR="008F2D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zu allen drei Tran</w:t>
      </w:r>
      <w:r w:rsidR="00722BB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sferorten</w:t>
      </w:r>
      <w:r w:rsidR="008F2D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stellen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un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sere bisherigen Erfahrungen vor“, so Annette Vossel vom Zentrum für Forschung und Transfer der TH Wildau.</w:t>
      </w:r>
    </w:p>
    <w:p w14:paraId="3267C684" w14:textId="1B402BC3" w:rsidR="00995C61" w:rsidRPr="00995C61" w:rsidRDefault="00995C61" w:rsidP="002D75C1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995C61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lastRenderedPageBreak/>
        <w:t>Wissens- und Technologietransfer hochschulseitig fest verankert</w:t>
      </w:r>
    </w:p>
    <w:p w14:paraId="24409CE0" w14:textId="211505B9" w:rsidR="00E331D9" w:rsidRDefault="00E331D9" w:rsidP="002D75C1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FH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Potsdam und die 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TH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Wildau sind forschungs- und transferstarke Hochschulen und bekennen sich zum Wissens- und Technologietransfer</w:t>
      </w:r>
      <w:r w:rsidR="004A07E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="00995C6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als dritte Säule, der so genannten Third Mission,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neben </w:t>
      </w:r>
      <w:bookmarkStart w:id="0" w:name="_GoBack"/>
      <w:bookmarkEnd w:id="0"/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Lehre und Forschung. Um den wechselseitigen Austau</w:t>
      </w:r>
      <w:r w:rsidR="00722BB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sch zwischen den Hochschulen sowie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den Akteur</w:t>
      </w:r>
      <w:r w:rsidR="004A07E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inn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en</w:t>
      </w:r>
      <w:r w:rsidR="004A07E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Akteuren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in der Region anzuregen und zu beschleunigen, wurden</w:t>
      </w:r>
      <w:r w:rsidR="004A07E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in den letzten Jahren neue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Ansätze </w:t>
      </w:r>
      <w:r w:rsidR="004A07E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für den Wissens- und Technologietransfer </w:t>
      </w:r>
      <w:r w:rsidRPr="00E331D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initiiert bzw. etabliert.</w:t>
      </w:r>
    </w:p>
    <w:p w14:paraId="0AACE9F0" w14:textId="79151B9B" w:rsidR="00C22941" w:rsidRPr="003B7FBF" w:rsidRDefault="00704736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Weiterführende Informationen</w:t>
      </w:r>
    </w:p>
    <w:p w14:paraId="3649FCAE" w14:textId="05D130E9" w:rsidR="00E331D9" w:rsidRDefault="00E331D9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Zum kompletten Programm der Transfer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Week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2022</w:t>
      </w:r>
      <w:r w:rsidR="00737E88">
        <w:rPr>
          <w:rFonts w:ascii="Lucida Sans Unicode" w:hAnsi="Lucida Sans Unicode" w:cs="Lucida Sans Unicode"/>
          <w:sz w:val="20"/>
          <w:szCs w:val="20"/>
        </w:rPr>
        <w:t xml:space="preserve"> Berlin Brandenburg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9" w:history="1">
        <w:r w:rsidRPr="00F730E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https://transfer-week-2022.b2match.io/components/19904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BCC0576" w14:textId="64C6B63C" w:rsidR="006D507B" w:rsidRDefault="00AE0F24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Gewerbehof, der Präsenzstelle Luckenwalde, von TH Wildau und FH Potsdam: </w:t>
      </w:r>
      <w:hyperlink r:id="rId10" w:history="1">
        <w:r w:rsidRPr="00F730E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www.praesenzstelle-luckenwalde.de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14:paraId="1271304C" w14:textId="02AB4C92" w:rsidR="00AE0F24" w:rsidRDefault="00AE0F24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Informationen zur ScienceBox</w:t>
      </w:r>
      <w:r w:rsidR="00AA3E52">
        <w:rPr>
          <w:rFonts w:ascii="Lucida Sans Unicode" w:hAnsi="Lucida Sans Unicode" w:cs="Lucida Sans Unicode"/>
          <w:sz w:val="20"/>
          <w:szCs w:val="20"/>
        </w:rPr>
        <w:t>, dem Showroom</w:t>
      </w:r>
      <w:r>
        <w:rPr>
          <w:rFonts w:ascii="Lucida Sans Unicode" w:hAnsi="Lucida Sans Unicode" w:cs="Lucida Sans Unicode"/>
          <w:sz w:val="20"/>
          <w:szCs w:val="20"/>
        </w:rPr>
        <w:t xml:space="preserve"> an der TH Wildau: </w:t>
      </w:r>
      <w:hyperlink r:id="rId11" w:history="1">
        <w:r w:rsidRPr="00F730E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https://innohub13.de/showrooms/sciencebox/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E7EFCAB" w14:textId="027DF7A3" w:rsidR="00AE0F24" w:rsidRDefault="00AE0F24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FHP Mobil: </w:t>
      </w:r>
      <w:hyperlink r:id="rId12" w:history="1">
        <w:r w:rsidR="00AA3E52" w:rsidRPr="00F730E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https://www.fh-potsdam.de/forschung-transfer/transfer/fhp-mobil</w:t>
        </w:r>
      </w:hyperlink>
      <w:r w:rsidR="00AA3E5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3D9B31D" w14:textId="6D47FA89" w:rsidR="00AE0F24" w:rsidRPr="00F5260C" w:rsidRDefault="00AE0F24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Zur Website der Präsenzstellen der Hochschulen des Landes Brandenburg: </w:t>
      </w:r>
      <w:hyperlink r:id="rId13" w:history="1">
        <w:r w:rsidRPr="00F730E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www.praesenzstellen.de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1DB1C85" w14:textId="25398702" w:rsidR="003B7FBF" w:rsidRDefault="00704736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Fachliche </w:t>
      </w:r>
      <w:r w:rsidR="007730AA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TH Wildau:</w:t>
      </w:r>
    </w:p>
    <w:p w14:paraId="743365DD" w14:textId="0A708CB5" w:rsidR="00DC6A35" w:rsidRDefault="0099077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Annette Vossel</w:t>
      </w:r>
      <w:r w:rsidR="002D75C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Zentrum für Forschung und Transfer (ZFT)</w:t>
      </w:r>
      <w:r w:rsidR="009A2BE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C6A35"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TH Wildau 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45 Wildau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Tel.: +49 3375 508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912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r w:rsidRPr="0099077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annette.vossel@th-wildau.de</w:t>
      </w:r>
    </w:p>
    <w:p w14:paraId="2F6CFF55" w14:textId="77777777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6F8" w16cex:dateUtc="2022-11-0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CAB63" w16cid:durableId="270F9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25C1" w14:textId="77777777" w:rsidR="00112C8C" w:rsidRDefault="00112C8C" w:rsidP="00141289">
      <w:pPr>
        <w:spacing w:after="0" w:line="240" w:lineRule="auto"/>
      </w:pPr>
      <w:r>
        <w:separator/>
      </w:r>
    </w:p>
  </w:endnote>
  <w:endnote w:type="continuationSeparator" w:id="0">
    <w:p w14:paraId="26EAEE9D" w14:textId="77777777" w:rsidR="00112C8C" w:rsidRDefault="00112C8C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AEB5514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3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6B49" w14:textId="77777777" w:rsidR="00112C8C" w:rsidRDefault="00112C8C" w:rsidP="00141289">
      <w:pPr>
        <w:spacing w:after="0" w:line="240" w:lineRule="auto"/>
      </w:pPr>
      <w:r>
        <w:separator/>
      </w:r>
    </w:p>
  </w:footnote>
  <w:footnote w:type="continuationSeparator" w:id="0">
    <w:p w14:paraId="3F798197" w14:textId="77777777" w:rsidR="00112C8C" w:rsidRDefault="00112C8C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13C752B6" w:rsidR="00B85C47" w:rsidRPr="00D91F67" w:rsidRDefault="00D2378C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11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A4F20">
      <w:rPr>
        <w:rFonts w:ascii="Lucida Sans" w:eastAsiaTheme="minorHAnsi" w:hAnsi="Lucida Sans" w:cstheme="minorBidi"/>
        <w:sz w:val="20"/>
        <w:szCs w:val="20"/>
        <w:lang w:val="en-US" w:eastAsia="en-US"/>
      </w:rPr>
      <w:t>11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2C7D25EC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2D75C1">
      <w:rPr>
        <w:rFonts w:ascii="Lucida Sans" w:eastAsiaTheme="minorHAnsi" w:hAnsi="Lucida Sans" w:cstheme="minorBidi"/>
        <w:sz w:val="20"/>
        <w:szCs w:val="20"/>
        <w:lang w:val="en-US" w:eastAsia="en-US"/>
      </w:rPr>
      <w:t>11_</w:t>
    </w:r>
    <w:r w:rsidR="00D2378C">
      <w:rPr>
        <w:rFonts w:ascii="Lucida Sans" w:eastAsiaTheme="minorHAnsi" w:hAnsi="Lucida Sans" w:cstheme="minorBidi"/>
        <w:sz w:val="20"/>
        <w:szCs w:val="20"/>
        <w:lang w:val="en-US" w:eastAsia="en-US"/>
      </w:rPr>
      <w:t>06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27849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72B8E"/>
    <w:rsid w:val="00074D94"/>
    <w:rsid w:val="00076A93"/>
    <w:rsid w:val="00077AFB"/>
    <w:rsid w:val="00082B3E"/>
    <w:rsid w:val="00085D42"/>
    <w:rsid w:val="00086403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2C8C"/>
    <w:rsid w:val="001130AF"/>
    <w:rsid w:val="00114EB5"/>
    <w:rsid w:val="0012397E"/>
    <w:rsid w:val="00123A45"/>
    <w:rsid w:val="00125756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4828"/>
    <w:rsid w:val="001B6191"/>
    <w:rsid w:val="001C0C11"/>
    <w:rsid w:val="001C5504"/>
    <w:rsid w:val="001D0713"/>
    <w:rsid w:val="001D1491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06C51"/>
    <w:rsid w:val="002224BA"/>
    <w:rsid w:val="00227E80"/>
    <w:rsid w:val="0023476A"/>
    <w:rsid w:val="00234AF3"/>
    <w:rsid w:val="002367CE"/>
    <w:rsid w:val="00243908"/>
    <w:rsid w:val="00247F3A"/>
    <w:rsid w:val="00252AD5"/>
    <w:rsid w:val="00253336"/>
    <w:rsid w:val="00256E93"/>
    <w:rsid w:val="00261AFF"/>
    <w:rsid w:val="0026325F"/>
    <w:rsid w:val="00267CAB"/>
    <w:rsid w:val="00271904"/>
    <w:rsid w:val="0027298C"/>
    <w:rsid w:val="002B05E5"/>
    <w:rsid w:val="002B407B"/>
    <w:rsid w:val="002B5252"/>
    <w:rsid w:val="002B5EEC"/>
    <w:rsid w:val="002C25FD"/>
    <w:rsid w:val="002C4FCA"/>
    <w:rsid w:val="002C7CC8"/>
    <w:rsid w:val="002D26D1"/>
    <w:rsid w:val="002D43D0"/>
    <w:rsid w:val="002D514C"/>
    <w:rsid w:val="002D75C1"/>
    <w:rsid w:val="002E01D9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01A0"/>
    <w:rsid w:val="003410DB"/>
    <w:rsid w:val="0034173B"/>
    <w:rsid w:val="00344214"/>
    <w:rsid w:val="00345385"/>
    <w:rsid w:val="0034798C"/>
    <w:rsid w:val="003610D1"/>
    <w:rsid w:val="00370C5E"/>
    <w:rsid w:val="00377C1F"/>
    <w:rsid w:val="00394CCF"/>
    <w:rsid w:val="00394CFD"/>
    <w:rsid w:val="003A62A0"/>
    <w:rsid w:val="003B099A"/>
    <w:rsid w:val="003B2427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A07E9"/>
    <w:rsid w:val="004B140D"/>
    <w:rsid w:val="004B4EFB"/>
    <w:rsid w:val="004C1CDB"/>
    <w:rsid w:val="004C2329"/>
    <w:rsid w:val="004D6FB8"/>
    <w:rsid w:val="004D7268"/>
    <w:rsid w:val="004E3063"/>
    <w:rsid w:val="004E3C3F"/>
    <w:rsid w:val="004E5BE0"/>
    <w:rsid w:val="004F16A8"/>
    <w:rsid w:val="00507197"/>
    <w:rsid w:val="00512209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36C7C"/>
    <w:rsid w:val="00640326"/>
    <w:rsid w:val="00661FC3"/>
    <w:rsid w:val="00662F48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3F9D"/>
    <w:rsid w:val="006C4AA7"/>
    <w:rsid w:val="006D2391"/>
    <w:rsid w:val="006D3191"/>
    <w:rsid w:val="006D507B"/>
    <w:rsid w:val="006D558D"/>
    <w:rsid w:val="006E3C3A"/>
    <w:rsid w:val="006E53B0"/>
    <w:rsid w:val="006E721D"/>
    <w:rsid w:val="007028CF"/>
    <w:rsid w:val="00704736"/>
    <w:rsid w:val="00706932"/>
    <w:rsid w:val="007070F4"/>
    <w:rsid w:val="00711649"/>
    <w:rsid w:val="00713A65"/>
    <w:rsid w:val="0071543B"/>
    <w:rsid w:val="00721FAA"/>
    <w:rsid w:val="00722BBC"/>
    <w:rsid w:val="007233E6"/>
    <w:rsid w:val="007240F2"/>
    <w:rsid w:val="00726EDD"/>
    <w:rsid w:val="0073114B"/>
    <w:rsid w:val="0073149A"/>
    <w:rsid w:val="00733DD5"/>
    <w:rsid w:val="00737E88"/>
    <w:rsid w:val="007437A7"/>
    <w:rsid w:val="00744E2C"/>
    <w:rsid w:val="007479E9"/>
    <w:rsid w:val="0075090F"/>
    <w:rsid w:val="00754E55"/>
    <w:rsid w:val="00761DD5"/>
    <w:rsid w:val="00765F1D"/>
    <w:rsid w:val="007730AA"/>
    <w:rsid w:val="00773AC1"/>
    <w:rsid w:val="00783A37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E286C"/>
    <w:rsid w:val="007F5983"/>
    <w:rsid w:val="00806D8F"/>
    <w:rsid w:val="00812210"/>
    <w:rsid w:val="00813CC0"/>
    <w:rsid w:val="00814C16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95F23"/>
    <w:rsid w:val="008A2D23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E6848"/>
    <w:rsid w:val="008F15A2"/>
    <w:rsid w:val="008F2DA2"/>
    <w:rsid w:val="008F5310"/>
    <w:rsid w:val="00900879"/>
    <w:rsid w:val="00901C1A"/>
    <w:rsid w:val="00902F17"/>
    <w:rsid w:val="0090435A"/>
    <w:rsid w:val="0090487A"/>
    <w:rsid w:val="00904A10"/>
    <w:rsid w:val="009073E8"/>
    <w:rsid w:val="00913030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9077A"/>
    <w:rsid w:val="00992464"/>
    <w:rsid w:val="00995C61"/>
    <w:rsid w:val="009A211D"/>
    <w:rsid w:val="009A2BEB"/>
    <w:rsid w:val="009B2F19"/>
    <w:rsid w:val="009B2F5C"/>
    <w:rsid w:val="009D7FF6"/>
    <w:rsid w:val="009E31CD"/>
    <w:rsid w:val="009E619C"/>
    <w:rsid w:val="009F45A4"/>
    <w:rsid w:val="009F49C3"/>
    <w:rsid w:val="00A02F80"/>
    <w:rsid w:val="00A03336"/>
    <w:rsid w:val="00A03BCA"/>
    <w:rsid w:val="00A111E2"/>
    <w:rsid w:val="00A13647"/>
    <w:rsid w:val="00A17AC1"/>
    <w:rsid w:val="00A2145C"/>
    <w:rsid w:val="00A26441"/>
    <w:rsid w:val="00A368C9"/>
    <w:rsid w:val="00A42966"/>
    <w:rsid w:val="00A43F44"/>
    <w:rsid w:val="00A44D41"/>
    <w:rsid w:val="00A468E4"/>
    <w:rsid w:val="00A47F34"/>
    <w:rsid w:val="00A52464"/>
    <w:rsid w:val="00A54915"/>
    <w:rsid w:val="00A60017"/>
    <w:rsid w:val="00A6125B"/>
    <w:rsid w:val="00A61B85"/>
    <w:rsid w:val="00A719CB"/>
    <w:rsid w:val="00A73495"/>
    <w:rsid w:val="00A738C9"/>
    <w:rsid w:val="00A75727"/>
    <w:rsid w:val="00A7774C"/>
    <w:rsid w:val="00A801B4"/>
    <w:rsid w:val="00A808FC"/>
    <w:rsid w:val="00A81157"/>
    <w:rsid w:val="00A83DDC"/>
    <w:rsid w:val="00A90579"/>
    <w:rsid w:val="00A907CF"/>
    <w:rsid w:val="00A95D10"/>
    <w:rsid w:val="00AA3E52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0F24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A0F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5C47"/>
    <w:rsid w:val="00B94B49"/>
    <w:rsid w:val="00B95103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2704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112C"/>
    <w:rsid w:val="00C365AB"/>
    <w:rsid w:val="00C42D60"/>
    <w:rsid w:val="00C6195B"/>
    <w:rsid w:val="00C71933"/>
    <w:rsid w:val="00C740A1"/>
    <w:rsid w:val="00C7527C"/>
    <w:rsid w:val="00C753D9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32F2"/>
    <w:rsid w:val="00D13A63"/>
    <w:rsid w:val="00D2239D"/>
    <w:rsid w:val="00D2378C"/>
    <w:rsid w:val="00D25B10"/>
    <w:rsid w:val="00D2655E"/>
    <w:rsid w:val="00D2672B"/>
    <w:rsid w:val="00D26AE0"/>
    <w:rsid w:val="00D30F85"/>
    <w:rsid w:val="00D33816"/>
    <w:rsid w:val="00D33E7F"/>
    <w:rsid w:val="00D36059"/>
    <w:rsid w:val="00D361FE"/>
    <w:rsid w:val="00D37713"/>
    <w:rsid w:val="00D60A49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A30B8"/>
    <w:rsid w:val="00DA4A77"/>
    <w:rsid w:val="00DA78C3"/>
    <w:rsid w:val="00DB0C87"/>
    <w:rsid w:val="00DB0EC0"/>
    <w:rsid w:val="00DB2FFB"/>
    <w:rsid w:val="00DB389D"/>
    <w:rsid w:val="00DB6504"/>
    <w:rsid w:val="00DB65F8"/>
    <w:rsid w:val="00DC0137"/>
    <w:rsid w:val="00DC6A35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31D9"/>
    <w:rsid w:val="00E346E4"/>
    <w:rsid w:val="00E35C88"/>
    <w:rsid w:val="00E4015B"/>
    <w:rsid w:val="00E472D3"/>
    <w:rsid w:val="00E50E9C"/>
    <w:rsid w:val="00E52490"/>
    <w:rsid w:val="00E57D93"/>
    <w:rsid w:val="00E63307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A4F20"/>
    <w:rsid w:val="00EA569D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34F5C"/>
    <w:rsid w:val="00F36786"/>
    <w:rsid w:val="00F4064A"/>
    <w:rsid w:val="00F427DC"/>
    <w:rsid w:val="00F4389F"/>
    <w:rsid w:val="00F44ABE"/>
    <w:rsid w:val="00F5260C"/>
    <w:rsid w:val="00F67BE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esenzstell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-potsdam.de/forschung-transfer/transfer/fhp-mob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hub13.de/showrooms/sciencebo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aesenzstelle-luckenwalde.d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transfer-week-2022.b2match.io/components/1990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4904-986B-4DED-B55D-637BF1A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3</cp:revision>
  <dcterms:created xsi:type="dcterms:W3CDTF">2022-11-11T08:07:00Z</dcterms:created>
  <dcterms:modified xsi:type="dcterms:W3CDTF">2022-11-11T08:08:00Z</dcterms:modified>
</cp:coreProperties>
</file>