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DF" w:rsidRDefault="00471BDF" w:rsidP="00471BDF">
      <w:pPr>
        <w:pStyle w:val="Normalwebb"/>
        <w:rPr>
          <w:rFonts w:ascii="Arial" w:hAnsi="Arial" w:cs="Arial"/>
          <w:color w:val="000000"/>
          <w:sz w:val="28"/>
          <w:szCs w:val="28"/>
        </w:rPr>
      </w:pPr>
    </w:p>
    <w:p w:rsidR="00471BDF" w:rsidRDefault="00471BDF" w:rsidP="00471BDF">
      <w:pPr>
        <w:pStyle w:val="Normalwebb"/>
        <w:rPr>
          <w:rFonts w:ascii="Arial" w:hAnsi="Arial" w:cs="Arial"/>
          <w:color w:val="000000"/>
          <w:sz w:val="28"/>
          <w:szCs w:val="28"/>
        </w:rPr>
      </w:pPr>
    </w:p>
    <w:p w:rsidR="00471BDF" w:rsidRDefault="00471BDF" w:rsidP="00471BDF">
      <w:pPr>
        <w:pStyle w:val="Normalwebb"/>
        <w:jc w:val="center"/>
        <w:rPr>
          <w:rFonts w:ascii="Calibri" w:hAnsi="Calibri"/>
          <w:color w:val="000000"/>
          <w:sz w:val="21"/>
          <w:szCs w:val="21"/>
        </w:rPr>
      </w:pPr>
      <w:r>
        <w:rPr>
          <w:rFonts w:ascii="Arial" w:hAnsi="Arial" w:cs="Arial"/>
          <w:color w:val="000000"/>
          <w:sz w:val="28"/>
          <w:szCs w:val="28"/>
        </w:rPr>
        <w:t xml:space="preserve">Svenska Celiakiförbundet </w:t>
      </w:r>
      <w:r>
        <w:rPr>
          <w:rFonts w:ascii="Arial" w:hAnsi="Arial" w:cs="Arial"/>
          <w:i/>
          <w:iCs/>
          <w:color w:val="000000"/>
          <w:sz w:val="28"/>
          <w:szCs w:val="28"/>
        </w:rPr>
        <w:t>kräver</w:t>
      </w:r>
      <w:r>
        <w:rPr>
          <w:rFonts w:ascii="Arial" w:hAnsi="Arial" w:cs="Arial"/>
          <w:color w:val="000000"/>
          <w:sz w:val="28"/>
          <w:szCs w:val="28"/>
        </w:rPr>
        <w:t xml:space="preserve"> nationell kostersättning</w:t>
      </w:r>
    </w:p>
    <w:p w:rsidR="00471BDF" w:rsidRDefault="00471BDF" w:rsidP="00471BDF">
      <w:pPr>
        <w:rPr>
          <w:rFonts w:ascii="Calibri" w:hAnsi="Calibri"/>
          <w:color w:val="000000"/>
          <w:sz w:val="21"/>
          <w:szCs w:val="21"/>
        </w:rPr>
      </w:pPr>
      <w:r>
        <w:rPr>
          <w:rFonts w:ascii="Calibri" w:hAnsi="Calibri"/>
          <w:color w:val="000000"/>
          <w:sz w:val="21"/>
          <w:szCs w:val="21"/>
        </w:rPr>
        <w:t> </w:t>
      </w:r>
    </w:p>
    <w:p w:rsidR="00471BDF" w:rsidRDefault="00471BDF" w:rsidP="00471BDF">
      <w:pPr>
        <w:pStyle w:val="Normalwebb"/>
        <w:rPr>
          <w:rFonts w:ascii="Calibri" w:hAnsi="Calibri"/>
          <w:color w:val="000000"/>
          <w:sz w:val="21"/>
          <w:szCs w:val="21"/>
        </w:rPr>
      </w:pPr>
      <w:r>
        <w:rPr>
          <w:rFonts w:ascii="Arial" w:hAnsi="Arial" w:cs="Arial"/>
          <w:color w:val="000000"/>
          <w:sz w:val="23"/>
          <w:szCs w:val="23"/>
        </w:rPr>
        <w:t>För Svenska Celiakiförbundet är det ingen nyhet att glutenfria specialprodukter i livsmedelsbutikerna är mycket dyrare än motsvarande varor med gluten. I dag har vuxna med celiaki ibland inte ens råd att köpa dessa ersättningsprodukter. Vi kräver därför att dagens dyra – och krångliga system – med livsmedelsanvisningar som förskrivs av läkare och dietister för barn under 16 år och för ett fåtal vuxna i ett par landsting, ersätts med en nationell kostersättning. Det skulle på ett mer rättvist sätt täcka de merkostnaderna vi har för ”vår matkasse”.</w:t>
      </w:r>
    </w:p>
    <w:p w:rsidR="00471BDF" w:rsidRDefault="00471BDF" w:rsidP="00471BDF">
      <w:pPr>
        <w:pStyle w:val="Normalwebb"/>
        <w:rPr>
          <w:rFonts w:ascii="Calibri" w:hAnsi="Calibri"/>
          <w:color w:val="000000"/>
          <w:sz w:val="21"/>
          <w:szCs w:val="21"/>
        </w:rPr>
      </w:pPr>
      <w:r>
        <w:rPr>
          <w:rFonts w:ascii="Calibri" w:hAnsi="Calibri"/>
          <w:color w:val="000000"/>
          <w:sz w:val="21"/>
          <w:szCs w:val="21"/>
        </w:rPr>
        <w:t> </w:t>
      </w:r>
    </w:p>
    <w:p w:rsidR="00471BDF" w:rsidRDefault="00471BDF" w:rsidP="00471BDF">
      <w:pPr>
        <w:pStyle w:val="Normalwebb"/>
        <w:rPr>
          <w:rFonts w:ascii="Arial" w:hAnsi="Arial" w:cs="Arial"/>
          <w:color w:val="000000"/>
          <w:sz w:val="23"/>
          <w:szCs w:val="23"/>
        </w:rPr>
      </w:pPr>
      <w:r>
        <w:rPr>
          <w:rFonts w:ascii="Arial" w:hAnsi="Arial" w:cs="Arial"/>
          <w:color w:val="000000"/>
          <w:sz w:val="23"/>
          <w:szCs w:val="23"/>
        </w:rPr>
        <w:t xml:space="preserve">När Göteborgspostens Konsumentredaktion jämförde priserna på 43 glutenfria produkter med motsvarande livsmedel med gluten blev matkassen dubbelt så dyr, 1026 kronor mot 487 </w:t>
      </w:r>
      <w:proofErr w:type="gramStart"/>
      <w:r>
        <w:rPr>
          <w:rFonts w:ascii="Arial" w:hAnsi="Arial" w:cs="Arial"/>
          <w:color w:val="000000"/>
          <w:sz w:val="23"/>
          <w:szCs w:val="23"/>
        </w:rPr>
        <w:t>kronor  för</w:t>
      </w:r>
      <w:proofErr w:type="gramEnd"/>
      <w:r>
        <w:rPr>
          <w:rFonts w:ascii="Arial" w:hAnsi="Arial" w:cs="Arial"/>
          <w:color w:val="000000"/>
          <w:sz w:val="23"/>
          <w:szCs w:val="23"/>
        </w:rPr>
        <w:t xml:space="preserve"> ”vanliga” produkter. Varorna inköptes i tre stora livsmedelskedjor. </w:t>
      </w:r>
    </w:p>
    <w:p w:rsidR="00471BDF" w:rsidRDefault="00471BDF" w:rsidP="00471BDF">
      <w:pPr>
        <w:pStyle w:val="Normalwebb"/>
        <w:rPr>
          <w:rFonts w:ascii="Arial" w:hAnsi="Arial" w:cs="Arial"/>
          <w:color w:val="000000"/>
          <w:sz w:val="23"/>
          <w:szCs w:val="23"/>
        </w:rPr>
      </w:pPr>
    </w:p>
    <w:p w:rsidR="00471BDF" w:rsidRDefault="00471BDF" w:rsidP="00471BDF">
      <w:pPr>
        <w:pStyle w:val="Normalwebb"/>
        <w:rPr>
          <w:rFonts w:ascii="Arial" w:hAnsi="Arial" w:cs="Arial"/>
          <w:color w:val="000000"/>
          <w:sz w:val="23"/>
          <w:szCs w:val="23"/>
        </w:rPr>
      </w:pPr>
      <w:r>
        <w:rPr>
          <w:rFonts w:ascii="Arial" w:hAnsi="Arial" w:cs="Arial"/>
          <w:color w:val="000000"/>
          <w:sz w:val="23"/>
          <w:szCs w:val="23"/>
        </w:rPr>
        <w:t xml:space="preserve">Sveriges Radio jämförde nyligen priset på sex glutenfria produkter i fyra matbutiker med Apotekets nätpriser för samma varor. Varorna på Apoteket var dubbelt så dyra och nyhetsvinkeln blev att glutenfri mat är dyr för skattebetalarna. </w:t>
      </w:r>
    </w:p>
    <w:p w:rsidR="00471BDF" w:rsidRDefault="00471BDF" w:rsidP="00471BDF">
      <w:pPr>
        <w:pStyle w:val="Normalwebb"/>
        <w:rPr>
          <w:rFonts w:ascii="Arial" w:hAnsi="Arial" w:cs="Arial"/>
          <w:color w:val="000000"/>
          <w:sz w:val="23"/>
          <w:szCs w:val="23"/>
        </w:rPr>
      </w:pPr>
    </w:p>
    <w:p w:rsidR="00471BDF" w:rsidRDefault="00471BDF" w:rsidP="00471BDF">
      <w:pPr>
        <w:pStyle w:val="Normalwebb"/>
        <w:rPr>
          <w:rFonts w:ascii="Calibri" w:hAnsi="Calibri"/>
          <w:color w:val="000000"/>
          <w:sz w:val="21"/>
          <w:szCs w:val="21"/>
        </w:rPr>
      </w:pPr>
      <w:r>
        <w:rPr>
          <w:rFonts w:ascii="Arial" w:hAnsi="Arial" w:cs="Arial"/>
          <w:color w:val="000000"/>
          <w:sz w:val="23"/>
          <w:szCs w:val="23"/>
        </w:rPr>
        <w:t xml:space="preserve">Svenska Celiakiförbundet har sedan länge påtalat att dagens hantering med så kallad livsmedelsanvisning är både dyr och tidsödande. Som systemet ser ut i dag kan en läkare eller dietist skriva ut en livsmedelsanvisning till barn med celiaki. I två landsting kan även vuxna få denna anvisning. </w:t>
      </w:r>
    </w:p>
    <w:p w:rsidR="00471BDF" w:rsidRDefault="00471BDF" w:rsidP="00471BDF">
      <w:pPr>
        <w:rPr>
          <w:rFonts w:ascii="Calibri" w:hAnsi="Calibri"/>
          <w:color w:val="000000"/>
          <w:sz w:val="21"/>
          <w:szCs w:val="21"/>
        </w:rPr>
      </w:pPr>
      <w:r>
        <w:rPr>
          <w:rFonts w:ascii="Calibri" w:hAnsi="Calibri"/>
          <w:color w:val="000000"/>
          <w:sz w:val="21"/>
          <w:szCs w:val="21"/>
        </w:rPr>
        <w:t> </w:t>
      </w:r>
    </w:p>
    <w:p w:rsidR="00471BDF" w:rsidRDefault="00471BDF" w:rsidP="00471BDF">
      <w:pPr>
        <w:pStyle w:val="Normalwebb"/>
        <w:rPr>
          <w:rFonts w:ascii="Arial" w:hAnsi="Arial" w:cs="Arial"/>
          <w:color w:val="000000"/>
          <w:sz w:val="23"/>
          <w:szCs w:val="23"/>
        </w:rPr>
      </w:pPr>
      <w:r>
        <w:rPr>
          <w:rFonts w:ascii="Arial" w:hAnsi="Arial" w:cs="Arial"/>
          <w:color w:val="000000"/>
          <w:sz w:val="23"/>
          <w:szCs w:val="23"/>
        </w:rPr>
        <w:t xml:space="preserve">Fakta i målet är, oavsett om skattebetalare drabbas eller inte, att den som har diagnosen celiaki lever med en livslång sjukdom där enda medicinen är att äta en strikt glutenfri kost livet ut. Och – glutenfria ersättningsprodukter, oavsett om de inhandlas i livsmedelsbutik eller på apotek, alltid dyrare än motsvarande alternativ med gluten. </w:t>
      </w:r>
    </w:p>
    <w:p w:rsidR="00471BDF" w:rsidRDefault="00471BDF" w:rsidP="00471BDF">
      <w:pPr>
        <w:pStyle w:val="Normalwebb"/>
        <w:rPr>
          <w:rFonts w:ascii="Calibri" w:hAnsi="Calibri"/>
          <w:color w:val="000000"/>
          <w:sz w:val="21"/>
          <w:szCs w:val="21"/>
        </w:rPr>
      </w:pPr>
    </w:p>
    <w:p w:rsidR="00471BDF" w:rsidRDefault="00471BDF" w:rsidP="00471BDF">
      <w:pPr>
        <w:pStyle w:val="Normalwebb"/>
        <w:rPr>
          <w:rFonts w:ascii="Arial" w:hAnsi="Arial" w:cs="Arial"/>
          <w:color w:val="000000"/>
          <w:sz w:val="23"/>
          <w:szCs w:val="23"/>
        </w:rPr>
      </w:pPr>
      <w:r>
        <w:rPr>
          <w:rFonts w:ascii="Arial" w:hAnsi="Arial" w:cs="Arial"/>
          <w:color w:val="000000"/>
          <w:sz w:val="23"/>
          <w:szCs w:val="23"/>
        </w:rPr>
        <w:t>Även inom dagligvaruhandeln finns det stora prisskillnader vilket nu Göteborgspostens Konsumentredaktion uppmärksammat genom sin undersökning och prisjämförelse.</w:t>
      </w:r>
    </w:p>
    <w:p w:rsidR="00471BDF" w:rsidRDefault="00471BDF" w:rsidP="00471BDF">
      <w:pPr>
        <w:pStyle w:val="Normalwebb"/>
        <w:rPr>
          <w:rFonts w:ascii="Calibri" w:hAnsi="Calibri"/>
          <w:color w:val="000000"/>
          <w:sz w:val="21"/>
          <w:szCs w:val="21"/>
        </w:rPr>
      </w:pPr>
      <w:r>
        <w:rPr>
          <w:rFonts w:ascii="Arial" w:hAnsi="Arial" w:cs="Arial"/>
          <w:color w:val="000000"/>
          <w:sz w:val="23"/>
          <w:szCs w:val="23"/>
        </w:rPr>
        <w:t xml:space="preserve"> </w:t>
      </w:r>
    </w:p>
    <w:p w:rsidR="00471BDF" w:rsidRDefault="00471BDF" w:rsidP="00471BDF">
      <w:pPr>
        <w:pStyle w:val="Normalwebb"/>
        <w:rPr>
          <w:rFonts w:ascii="Calibri" w:hAnsi="Calibri"/>
          <w:color w:val="000000"/>
          <w:sz w:val="21"/>
          <w:szCs w:val="21"/>
        </w:rPr>
      </w:pPr>
      <w:r>
        <w:rPr>
          <w:rFonts w:ascii="Arial" w:hAnsi="Arial" w:cs="Arial"/>
          <w:color w:val="000000"/>
          <w:sz w:val="23"/>
          <w:szCs w:val="23"/>
        </w:rPr>
        <w:t>Konsumentverkets siffror säger att en person med celiaki har en merkostnad på mellan 3 900 och 4 700 kronor per år jämfört med den som äter vanlig kost. Noteras ska då att summorna endast gäller baskostnader för mat i hemmet. Priser för luncher och extrakostnader i samband med kalas är inte inräknade.</w:t>
      </w:r>
    </w:p>
    <w:p w:rsidR="00471BDF" w:rsidRDefault="00471BDF" w:rsidP="00471BDF">
      <w:pPr>
        <w:rPr>
          <w:rFonts w:ascii="Calibri" w:hAnsi="Calibri"/>
          <w:color w:val="000000"/>
          <w:sz w:val="21"/>
          <w:szCs w:val="21"/>
        </w:rPr>
      </w:pPr>
      <w:r>
        <w:rPr>
          <w:rFonts w:ascii="Calibri" w:hAnsi="Calibri"/>
          <w:color w:val="000000"/>
          <w:sz w:val="21"/>
          <w:szCs w:val="21"/>
        </w:rPr>
        <w:t> </w:t>
      </w:r>
    </w:p>
    <w:p w:rsidR="00471BDF" w:rsidRDefault="00471BDF" w:rsidP="00471BDF">
      <w:pPr>
        <w:pStyle w:val="Normalwebb"/>
        <w:rPr>
          <w:rFonts w:ascii="Arial" w:hAnsi="Arial" w:cs="Arial"/>
          <w:color w:val="000000"/>
          <w:sz w:val="23"/>
          <w:szCs w:val="23"/>
        </w:rPr>
      </w:pPr>
      <w:r>
        <w:rPr>
          <w:rFonts w:ascii="Arial" w:hAnsi="Arial" w:cs="Arial"/>
          <w:color w:val="000000"/>
          <w:sz w:val="23"/>
          <w:szCs w:val="23"/>
        </w:rPr>
        <w:t>Svenska Celiakiförbundet har i många år försökt få fram en enhetlig ersättning för både vuxna och barn med diagnos ställd av läkare. En ersättning som till exempel vårt grannland Norge hanterar på det enkla sättet att individen med celiaki skickar in sitt läkarintyg till Norges motsvarighet till Försäkringskassan och därefter får ett kontantbelopp varje månad för inköp av glutenfri mat i valfri dagligvaruhandel. Denna hantering är smidig och rättvis – och något som både individ, handlare och samhälle skulle tjäna på.</w:t>
      </w:r>
    </w:p>
    <w:p w:rsidR="00471BDF" w:rsidRDefault="00471BDF" w:rsidP="00471BDF">
      <w:pPr>
        <w:pStyle w:val="Normalwebb"/>
        <w:rPr>
          <w:rFonts w:ascii="Arial" w:hAnsi="Arial" w:cs="Arial"/>
          <w:color w:val="000000"/>
          <w:sz w:val="23"/>
          <w:szCs w:val="23"/>
        </w:rPr>
      </w:pPr>
    </w:p>
    <w:p w:rsidR="00471BDF" w:rsidRDefault="00471BDF" w:rsidP="00471BDF">
      <w:pPr>
        <w:pStyle w:val="Normalwebb"/>
        <w:rPr>
          <w:rFonts w:ascii="Arial" w:hAnsi="Arial" w:cs="Arial"/>
          <w:color w:val="000000"/>
          <w:sz w:val="23"/>
          <w:szCs w:val="23"/>
        </w:rPr>
      </w:pPr>
      <w:r>
        <w:rPr>
          <w:rFonts w:ascii="Arial" w:hAnsi="Arial" w:cs="Arial"/>
          <w:color w:val="000000"/>
          <w:sz w:val="23"/>
          <w:szCs w:val="23"/>
        </w:rPr>
        <w:t xml:space="preserve">Christina </w:t>
      </w:r>
      <w:proofErr w:type="spellStart"/>
      <w:r>
        <w:rPr>
          <w:rFonts w:ascii="Arial" w:hAnsi="Arial" w:cs="Arial"/>
          <w:color w:val="000000"/>
          <w:sz w:val="23"/>
          <w:szCs w:val="23"/>
        </w:rPr>
        <w:t>Ralsgård</w:t>
      </w:r>
      <w:proofErr w:type="spellEnd"/>
    </w:p>
    <w:p w:rsidR="00471BDF" w:rsidRDefault="00471BDF" w:rsidP="00471BDF">
      <w:pPr>
        <w:pStyle w:val="Normalwebb"/>
        <w:rPr>
          <w:rFonts w:ascii="Arial" w:hAnsi="Arial" w:cs="Arial"/>
          <w:color w:val="000000"/>
          <w:sz w:val="23"/>
          <w:szCs w:val="23"/>
        </w:rPr>
      </w:pPr>
      <w:r>
        <w:rPr>
          <w:rFonts w:ascii="Arial" w:hAnsi="Arial" w:cs="Arial"/>
          <w:color w:val="000000"/>
          <w:sz w:val="23"/>
          <w:szCs w:val="23"/>
        </w:rPr>
        <w:t>Generalsekreterare</w:t>
      </w:r>
    </w:p>
    <w:p w:rsidR="00471BDF" w:rsidRDefault="00471BDF" w:rsidP="00471BDF">
      <w:pPr>
        <w:pStyle w:val="Normalwebb"/>
        <w:rPr>
          <w:rFonts w:ascii="Calibri" w:hAnsi="Calibri"/>
          <w:color w:val="000000"/>
          <w:sz w:val="21"/>
          <w:szCs w:val="21"/>
        </w:rPr>
      </w:pPr>
      <w:r>
        <w:rPr>
          <w:rFonts w:ascii="Arial" w:hAnsi="Arial" w:cs="Arial"/>
          <w:color w:val="000000"/>
          <w:sz w:val="23"/>
          <w:szCs w:val="23"/>
        </w:rPr>
        <w:t>070 - 220 61 36</w:t>
      </w:r>
    </w:p>
    <w:p w:rsidR="0078020D" w:rsidRPr="00324BDB" w:rsidRDefault="00471BDF" w:rsidP="00471BDF">
      <w:pPr>
        <w:rPr>
          <w:rFonts w:ascii="Calibri" w:hAnsi="Calibri"/>
          <w:color w:val="000000"/>
          <w:sz w:val="21"/>
          <w:szCs w:val="21"/>
        </w:rPr>
      </w:pPr>
      <w:r>
        <w:rPr>
          <w:rFonts w:ascii="Calibri" w:hAnsi="Calibri"/>
          <w:color w:val="000000"/>
          <w:sz w:val="21"/>
          <w:szCs w:val="21"/>
        </w:rPr>
        <w:t> </w:t>
      </w:r>
      <w:bookmarkStart w:id="0" w:name="_GoBack"/>
      <w:bookmarkEnd w:id="0"/>
    </w:p>
    <w:sectPr w:rsidR="0078020D" w:rsidRPr="00324BDB" w:rsidSect="00471BDF">
      <w:headerReference w:type="default" r:id="rId7"/>
      <w:footerReference w:type="default" r:id="rId8"/>
      <w:pgSz w:w="11900" w:h="16840"/>
      <w:pgMar w:top="720" w:right="720" w:bottom="720" w:left="720" w:header="567"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AC1" w:rsidRDefault="00412AC1">
      <w:r>
        <w:separator/>
      </w:r>
    </w:p>
  </w:endnote>
  <w:endnote w:type="continuationSeparator" w:id="0">
    <w:p w:rsidR="00412AC1" w:rsidRDefault="0041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CE"/>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04" w:rsidRPr="00A02E61" w:rsidRDefault="00AF0504" w:rsidP="0078020D">
    <w:pPr>
      <w:pStyle w:val="Sidfot"/>
      <w:spacing w:line="360" w:lineRule="auto"/>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AC1" w:rsidRDefault="00412AC1">
      <w:r>
        <w:separator/>
      </w:r>
    </w:p>
  </w:footnote>
  <w:footnote w:type="continuationSeparator" w:id="0">
    <w:p w:rsidR="00412AC1" w:rsidRDefault="00412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04" w:rsidRDefault="00471BDF" w:rsidP="0078020D">
    <w:pPr>
      <w:pStyle w:val="Sidhuvud"/>
      <w:jc w:val="center"/>
    </w:pPr>
    <w:r>
      <w:rPr>
        <w:noProof/>
      </w:rPr>
      <w:drawing>
        <wp:inline distT="0" distB="0" distL="0" distR="0">
          <wp:extent cx="2628900" cy="1323975"/>
          <wp:effectExtent l="0" t="0" r="0" b="9525"/>
          <wp:docPr id="1" name="Bild 1" descr="Logotype_Celiaki_textrad_svart_to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_Celiaki_textrad_svart_ton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323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DF"/>
    <w:rsid w:val="000D2D62"/>
    <w:rsid w:val="00132C10"/>
    <w:rsid w:val="001609B7"/>
    <w:rsid w:val="00166943"/>
    <w:rsid w:val="001D2F33"/>
    <w:rsid w:val="00324BDB"/>
    <w:rsid w:val="00342FA0"/>
    <w:rsid w:val="003705A2"/>
    <w:rsid w:val="00412AC1"/>
    <w:rsid w:val="00471BDF"/>
    <w:rsid w:val="005D632E"/>
    <w:rsid w:val="005E7AE6"/>
    <w:rsid w:val="00674372"/>
    <w:rsid w:val="006A2AC2"/>
    <w:rsid w:val="006D6347"/>
    <w:rsid w:val="00700918"/>
    <w:rsid w:val="0078020D"/>
    <w:rsid w:val="00783DC3"/>
    <w:rsid w:val="00811AE7"/>
    <w:rsid w:val="008520A7"/>
    <w:rsid w:val="0087386A"/>
    <w:rsid w:val="009B77D9"/>
    <w:rsid w:val="00AF0504"/>
    <w:rsid w:val="00AF49DD"/>
    <w:rsid w:val="00AF4B20"/>
    <w:rsid w:val="00B32409"/>
    <w:rsid w:val="00B46272"/>
    <w:rsid w:val="00BC3CF9"/>
    <w:rsid w:val="00C15F92"/>
    <w:rsid w:val="00CF5488"/>
    <w:rsid w:val="00D40335"/>
    <w:rsid w:val="00E74D10"/>
    <w:rsid w:val="00EA010F"/>
    <w:rsid w:val="00EA5179"/>
    <w:rsid w:val="00EE3591"/>
    <w:rsid w:val="00F125B1"/>
    <w:rsid w:val="00F426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DF"/>
    <w:rPr>
      <w:rFonts w:eastAsia="Calibri"/>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BasicParagraph">
    <w:name w:val="[Basic Paragraph]"/>
    <w:basedOn w:val="Normal"/>
    <w:rsid w:val="008E3C49"/>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Sidhuvud">
    <w:name w:val="header"/>
    <w:basedOn w:val="Normal"/>
    <w:rsid w:val="008E3C49"/>
    <w:pPr>
      <w:tabs>
        <w:tab w:val="center" w:pos="4536"/>
        <w:tab w:val="right" w:pos="9072"/>
      </w:tabs>
    </w:pPr>
    <w:rPr>
      <w:rFonts w:eastAsia="Times New Roman"/>
    </w:rPr>
  </w:style>
  <w:style w:type="paragraph" w:styleId="Sidfot">
    <w:name w:val="footer"/>
    <w:basedOn w:val="Normal"/>
    <w:semiHidden/>
    <w:rsid w:val="008E3C49"/>
    <w:pPr>
      <w:tabs>
        <w:tab w:val="center" w:pos="4536"/>
        <w:tab w:val="right" w:pos="9072"/>
      </w:tabs>
    </w:pPr>
    <w:rPr>
      <w:rFonts w:eastAsia="Times New Roman"/>
    </w:rPr>
  </w:style>
  <w:style w:type="paragraph" w:styleId="Normalwebb">
    <w:name w:val="Normal (Web)"/>
    <w:basedOn w:val="Normal"/>
    <w:uiPriority w:val="99"/>
    <w:semiHidden/>
    <w:unhideWhenUsed/>
    <w:rsid w:val="00471BDF"/>
  </w:style>
  <w:style w:type="paragraph" w:styleId="Ballongtext">
    <w:name w:val="Balloon Text"/>
    <w:basedOn w:val="Normal"/>
    <w:link w:val="BallongtextChar"/>
    <w:uiPriority w:val="99"/>
    <w:semiHidden/>
    <w:unhideWhenUsed/>
    <w:rsid w:val="00324BDB"/>
    <w:rPr>
      <w:rFonts w:ascii="Tahoma" w:hAnsi="Tahoma" w:cs="Tahoma"/>
      <w:sz w:val="16"/>
      <w:szCs w:val="16"/>
    </w:rPr>
  </w:style>
  <w:style w:type="character" w:customStyle="1" w:styleId="BallongtextChar">
    <w:name w:val="Ballongtext Char"/>
    <w:basedOn w:val="Standardstycketeckensnitt"/>
    <w:link w:val="Ballongtext"/>
    <w:uiPriority w:val="99"/>
    <w:semiHidden/>
    <w:rsid w:val="00324B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DF"/>
    <w:rPr>
      <w:rFonts w:eastAsia="Calibri"/>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BasicParagraph">
    <w:name w:val="[Basic Paragraph]"/>
    <w:basedOn w:val="Normal"/>
    <w:rsid w:val="008E3C49"/>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Sidhuvud">
    <w:name w:val="header"/>
    <w:basedOn w:val="Normal"/>
    <w:rsid w:val="008E3C49"/>
    <w:pPr>
      <w:tabs>
        <w:tab w:val="center" w:pos="4536"/>
        <w:tab w:val="right" w:pos="9072"/>
      </w:tabs>
    </w:pPr>
    <w:rPr>
      <w:rFonts w:eastAsia="Times New Roman"/>
    </w:rPr>
  </w:style>
  <w:style w:type="paragraph" w:styleId="Sidfot">
    <w:name w:val="footer"/>
    <w:basedOn w:val="Normal"/>
    <w:semiHidden/>
    <w:rsid w:val="008E3C49"/>
    <w:pPr>
      <w:tabs>
        <w:tab w:val="center" w:pos="4536"/>
        <w:tab w:val="right" w:pos="9072"/>
      </w:tabs>
    </w:pPr>
    <w:rPr>
      <w:rFonts w:eastAsia="Times New Roman"/>
    </w:rPr>
  </w:style>
  <w:style w:type="paragraph" w:styleId="Normalwebb">
    <w:name w:val="Normal (Web)"/>
    <w:basedOn w:val="Normal"/>
    <w:uiPriority w:val="99"/>
    <w:semiHidden/>
    <w:unhideWhenUsed/>
    <w:rsid w:val="00471BDF"/>
  </w:style>
  <w:style w:type="paragraph" w:styleId="Ballongtext">
    <w:name w:val="Balloon Text"/>
    <w:basedOn w:val="Normal"/>
    <w:link w:val="BallongtextChar"/>
    <w:uiPriority w:val="99"/>
    <w:semiHidden/>
    <w:unhideWhenUsed/>
    <w:rsid w:val="00324BDB"/>
    <w:rPr>
      <w:rFonts w:ascii="Tahoma" w:hAnsi="Tahoma" w:cs="Tahoma"/>
      <w:sz w:val="16"/>
      <w:szCs w:val="16"/>
    </w:rPr>
  </w:style>
  <w:style w:type="character" w:customStyle="1" w:styleId="BallongtextChar">
    <w:name w:val="Ballongtext Char"/>
    <w:basedOn w:val="Standardstycketeckensnitt"/>
    <w:link w:val="Ballongtext"/>
    <w:uiPriority w:val="99"/>
    <w:semiHidden/>
    <w:rsid w:val="00324B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mma\Desktop\Skrivbord\Brevpapper_Ari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Brevpapper_Arial</Template>
  <TotalTime>3</TotalTime>
  <Pages>1</Pages>
  <Words>444</Words>
  <Characters>2354</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Björnbergs fabrik</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hemma</dc:creator>
  <cp:lastModifiedBy>hemma</cp:lastModifiedBy>
  <cp:revision>2</cp:revision>
  <cp:lastPrinted>2009-12-17T10:19:00Z</cp:lastPrinted>
  <dcterms:created xsi:type="dcterms:W3CDTF">2013-11-06T11:34:00Z</dcterms:created>
  <dcterms:modified xsi:type="dcterms:W3CDTF">2013-11-06T11:38:00Z</dcterms:modified>
</cp:coreProperties>
</file>