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F950BE" w14:textId="77777777" w:rsidR="005F6598" w:rsidRDefault="005A189F" w:rsidP="005A189F">
      <w:pPr>
        <w:pStyle w:val="berschrift1"/>
        <w:spacing w:before="240"/>
      </w:pPr>
      <w:bookmarkStart w:id="0" w:name="_GoBack"/>
      <w:r>
        <w:t xml:space="preserve">Glücklich im Job </w:t>
      </w:r>
      <w:r w:rsidR="00241E83">
        <w:t xml:space="preserve"> </w:t>
      </w:r>
    </w:p>
    <w:p w14:paraId="259B3C34" w14:textId="77777777" w:rsidR="00241E83" w:rsidRPr="005A189F" w:rsidRDefault="008B6897" w:rsidP="005A189F">
      <w:pPr>
        <w:rPr>
          <w:b/>
          <w:bCs/>
        </w:rPr>
      </w:pPr>
      <w:r w:rsidRPr="005A189F">
        <w:rPr>
          <w:b/>
          <w:bCs/>
        </w:rPr>
        <w:t xml:space="preserve">Arbeit ist das halbe Leben – aber nicht jeder ist mit seinem Job </w:t>
      </w:r>
      <w:r w:rsidR="005A189F">
        <w:rPr>
          <w:b/>
          <w:bCs/>
        </w:rPr>
        <w:t>zufrieden</w:t>
      </w:r>
      <w:r w:rsidRPr="005A189F">
        <w:rPr>
          <w:b/>
          <w:bCs/>
        </w:rPr>
        <w:t>.</w:t>
      </w:r>
      <w:r w:rsidR="005A189F">
        <w:rPr>
          <w:b/>
          <w:bCs/>
        </w:rPr>
        <w:t xml:space="preserve"> Eine Franchise-Partnerschaft ist für wechselbereite Angestellte eine interessante Alternative, da sie mehr Gestaltungsfreiheit und Flexibilität ermöglicht. </w:t>
      </w:r>
      <w:r w:rsidRPr="005A189F">
        <w:rPr>
          <w:b/>
          <w:bCs/>
        </w:rPr>
        <w:t xml:space="preserve"> </w:t>
      </w:r>
    </w:p>
    <w:p w14:paraId="4F614CB0" w14:textId="56C0A7BA" w:rsidR="00AF16DB" w:rsidRDefault="002370E5" w:rsidP="0083070E">
      <w:r>
        <w:t xml:space="preserve">46 Prozent der Angestellten </w:t>
      </w:r>
      <w:r w:rsidR="00810777">
        <w:t xml:space="preserve">in Deutschland </w:t>
      </w:r>
      <w:r>
        <w:t>würden ihren Job in den nächsten zwölf Monaten wechseln</w:t>
      </w:r>
      <w:r>
        <w:rPr>
          <w:rStyle w:val="Funotenzeichen"/>
        </w:rPr>
        <w:footnoteReference w:id="1"/>
      </w:r>
      <w:r w:rsidR="00810777">
        <w:t xml:space="preserve">. Die Kündigungsbereitschaft ist dabei </w:t>
      </w:r>
      <w:r>
        <w:t xml:space="preserve">in der Regel </w:t>
      </w:r>
      <w:r w:rsidR="00810777">
        <w:t xml:space="preserve">besonders hoch unter denjenigen, die mit ihrer </w:t>
      </w:r>
      <w:r w:rsidR="0083070E">
        <w:t xml:space="preserve">derzeitigen </w:t>
      </w:r>
      <w:r w:rsidR="00810777">
        <w:t xml:space="preserve">Arbeit </w:t>
      </w:r>
      <w:r w:rsidR="00FE1C74">
        <w:t xml:space="preserve">unzufrieden </w:t>
      </w:r>
      <w:r w:rsidR="00810777">
        <w:t xml:space="preserve">sind. </w:t>
      </w:r>
      <w:r w:rsidR="00037C21">
        <w:t>Doch nicht immer ist eine</w:t>
      </w:r>
      <w:r>
        <w:t xml:space="preserve"> neue</w:t>
      </w:r>
      <w:r w:rsidR="00037C21">
        <w:t xml:space="preserve"> abhängige Beschäftigung die </w:t>
      </w:r>
      <w:r>
        <w:t>einzige Alternative</w:t>
      </w:r>
      <w:r w:rsidR="00037C21">
        <w:t xml:space="preserve">. Jedes </w:t>
      </w:r>
      <w:r w:rsidR="005A189F">
        <w:t>Jahr entscheiden sich ein paar t</w:t>
      </w:r>
      <w:r w:rsidR="00037C21">
        <w:t>ausend Arbeitnehmer, ihr Angestelltendasein gegen den Chefsessel einzutauschen: Sie  machen sich selbstständig.</w:t>
      </w:r>
      <w:r>
        <w:t xml:space="preserve"> </w:t>
      </w:r>
      <w:r w:rsidR="00810777">
        <w:t xml:space="preserve">„Natürlich ist eine Selbstständigkeit </w:t>
      </w:r>
      <w:r>
        <w:t xml:space="preserve">immer </w:t>
      </w:r>
      <w:r w:rsidR="009B05C2">
        <w:t xml:space="preserve">auch </w:t>
      </w:r>
      <w:r w:rsidR="00810777">
        <w:t xml:space="preserve">mit Risiken verbunden“, </w:t>
      </w:r>
      <w:r w:rsidR="009B05C2">
        <w:t>erklärt</w:t>
      </w:r>
      <w:r w:rsidR="00810777">
        <w:t xml:space="preserve"> Jürgen Dawo, der sich vor </w:t>
      </w:r>
      <w:r w:rsidR="00037C21">
        <w:t xml:space="preserve">35 </w:t>
      </w:r>
      <w:r w:rsidR="00810777">
        <w:t xml:space="preserve">Jahren selbstständig machte. „Sie </w:t>
      </w:r>
      <w:r w:rsidR="00037C21">
        <w:t>kann</w:t>
      </w:r>
      <w:r w:rsidR="00810777">
        <w:t xml:space="preserve"> aber auch </w:t>
      </w:r>
      <w:r w:rsidR="00037C21">
        <w:t xml:space="preserve">viele Vorteile gegenüber dem Angestelltendasein bringen und damit die Zufriedenheit </w:t>
      </w:r>
      <w:r>
        <w:t xml:space="preserve">langfristig </w:t>
      </w:r>
      <w:r w:rsidR="00037C21">
        <w:t>steigern</w:t>
      </w:r>
      <w:r w:rsidR="00810777">
        <w:t xml:space="preserve">.“ </w:t>
      </w:r>
      <w:r w:rsidR="0083070E">
        <w:t xml:space="preserve">Nach dem Start in die Selbstständigkeit mit dem Immobilienmaklersystem KULSA, gründete Dawo mit seiner Frau Gabriele vor 20 Jahren </w:t>
      </w:r>
      <w:r w:rsidR="00810777">
        <w:t>das Unternehmen Town</w:t>
      </w:r>
      <w:r w:rsidR="00AF16DB">
        <w:t> </w:t>
      </w:r>
      <w:r w:rsidR="00810777">
        <w:t>&amp;</w:t>
      </w:r>
      <w:r w:rsidR="00AF16DB">
        <w:t> </w:t>
      </w:r>
      <w:r w:rsidR="00810777">
        <w:t>Country</w:t>
      </w:r>
      <w:r w:rsidR="00AF16DB">
        <w:t> </w:t>
      </w:r>
      <w:r w:rsidR="00810777">
        <w:t>Haus</w:t>
      </w:r>
      <w:r>
        <w:t xml:space="preserve">. Aus der Idee, Massivhäuser nach dem Baukastensystem zu planen, wurde </w:t>
      </w:r>
      <w:r w:rsidR="00810777">
        <w:t>Deutschlands führende Hausbaumarke</w:t>
      </w:r>
      <w:r w:rsidR="00AF16DB">
        <w:t xml:space="preserve"> mit </w:t>
      </w:r>
      <w:r w:rsidR="008B6897">
        <w:t xml:space="preserve">4.188 </w:t>
      </w:r>
      <w:r w:rsidR="00AF16DB">
        <w:t>verkauften Häusern im Jahr 2016</w:t>
      </w:r>
      <w:r w:rsidR="00810777">
        <w:t xml:space="preserve">. </w:t>
      </w:r>
    </w:p>
    <w:p w14:paraId="62C7E5CF" w14:textId="77777777" w:rsidR="008B6897" w:rsidRPr="008B6897" w:rsidRDefault="005A189F" w:rsidP="008B6897">
      <w:pPr>
        <w:rPr>
          <w:b/>
          <w:bCs/>
        </w:rPr>
      </w:pPr>
      <w:r>
        <w:rPr>
          <w:b/>
          <w:bCs/>
        </w:rPr>
        <w:t>Zufriedener als Arbeitnehmer</w:t>
      </w:r>
    </w:p>
    <w:p w14:paraId="29C8294A" w14:textId="3D0F67B2" w:rsidR="00AF16DB" w:rsidRDefault="00810777" w:rsidP="0083070E">
      <w:r>
        <w:t>Als Franchise-Unternehmen bietet Town</w:t>
      </w:r>
      <w:r w:rsidR="009B05C2">
        <w:t> </w:t>
      </w:r>
      <w:r>
        <w:t>&amp;</w:t>
      </w:r>
      <w:r w:rsidR="009B05C2">
        <w:t> </w:t>
      </w:r>
      <w:r>
        <w:t xml:space="preserve">Country Haus </w:t>
      </w:r>
      <w:r w:rsidR="00AF16DB">
        <w:t xml:space="preserve">seit </w:t>
      </w:r>
      <w:r w:rsidR="002370E5">
        <w:t>1997</w:t>
      </w:r>
      <w:r w:rsidR="00AF16DB">
        <w:t xml:space="preserve"> die Möglichkeit, sich mit einem erprobten </w:t>
      </w:r>
      <w:r w:rsidR="002370E5">
        <w:t>Geschäftsk</w:t>
      </w:r>
      <w:r w:rsidR="00AF16DB">
        <w:t>onzept selbstständig zu machen. Rund 300 Partner gehören dem System an</w:t>
      </w:r>
      <w:r w:rsidR="002370E5">
        <w:t>. E</w:t>
      </w:r>
      <w:r w:rsidR="00AF16DB">
        <w:t>ntweder als Partner im Hausverkauf</w:t>
      </w:r>
      <w:r>
        <w:t xml:space="preserve"> </w:t>
      </w:r>
      <w:r w:rsidR="00AF16DB">
        <w:t>oder als Partner im Hausbau</w:t>
      </w:r>
      <w:r w:rsidR="009B05C2">
        <w:t xml:space="preserve"> sorgen sie in ihrer jeweiligen Region dafür, dass sich Normalverdiener den Traum vom Eigenheim erfüllen können</w:t>
      </w:r>
      <w:r w:rsidR="00AF16DB">
        <w:t xml:space="preserve">. </w:t>
      </w:r>
      <w:r w:rsidR="009B05C2">
        <w:t>Branchene</w:t>
      </w:r>
      <w:r w:rsidR="00AF16DB">
        <w:t>rfahrung</w:t>
      </w:r>
      <w:r w:rsidR="009B05C2">
        <w:t>en</w:t>
      </w:r>
      <w:r w:rsidR="00AF16DB">
        <w:t xml:space="preserve"> </w:t>
      </w:r>
      <w:r w:rsidR="009B05C2">
        <w:t>müssen die bauenden Franchise-Partner nicht mitbringen</w:t>
      </w:r>
      <w:r w:rsidR="00AF16DB">
        <w:t xml:space="preserve">, </w:t>
      </w:r>
      <w:r w:rsidR="009B05C2">
        <w:t xml:space="preserve">da </w:t>
      </w:r>
      <w:r w:rsidR="00AF16DB">
        <w:t xml:space="preserve">sie </w:t>
      </w:r>
      <w:r w:rsidR="009B05C2">
        <w:t xml:space="preserve">vor allem </w:t>
      </w:r>
      <w:r w:rsidR="00AF16DB">
        <w:t xml:space="preserve">für das Management zuständig sind. Nötiges Fachwissen </w:t>
      </w:r>
      <w:r w:rsidR="002370E5">
        <w:t>bilden</w:t>
      </w:r>
      <w:r w:rsidR="009B05C2">
        <w:t xml:space="preserve"> sie</w:t>
      </w:r>
      <w:r w:rsidR="00AF16DB">
        <w:t xml:space="preserve"> zum einen über angestellte Fachkräfte </w:t>
      </w:r>
      <w:r w:rsidR="009B05C2">
        <w:t>ab</w:t>
      </w:r>
      <w:r w:rsidR="002370E5">
        <w:t xml:space="preserve">. Außerdem </w:t>
      </w:r>
      <w:r w:rsidR="002370E5">
        <w:lastRenderedPageBreak/>
        <w:t>werden sie</w:t>
      </w:r>
      <w:r w:rsidR="00AF16DB">
        <w:t xml:space="preserve"> </w:t>
      </w:r>
      <w:r w:rsidR="009B05C2">
        <w:t xml:space="preserve">an der </w:t>
      </w:r>
      <w:r w:rsidR="00AF16DB">
        <w:t>Town &amp; Country-Akademie</w:t>
      </w:r>
      <w:r w:rsidR="009B05C2">
        <w:t xml:space="preserve"> </w:t>
      </w:r>
      <w:r w:rsidR="002370E5">
        <w:t>für den Unternehmeralltag</w:t>
      </w:r>
      <w:r w:rsidR="0083070E">
        <w:t xml:space="preserve"> fit</w:t>
      </w:r>
      <w:r w:rsidR="002370E5">
        <w:t xml:space="preserve"> gemacht</w:t>
      </w:r>
      <w:r w:rsidR="00AF16DB">
        <w:t xml:space="preserve">. </w:t>
      </w:r>
    </w:p>
    <w:p w14:paraId="7EE4D5B8" w14:textId="77777777" w:rsidR="00903238" w:rsidRDefault="00903238" w:rsidP="009E6918">
      <w:r>
        <w:t>„Als Franchise-Geber ist uns die Zufriedenheit unserer Partner sehr wichtig“, so Jürgen Dawo.</w:t>
      </w:r>
      <w:r w:rsidR="009B05C2">
        <w:t xml:space="preserve"> Wer zufrieden ist, ist in der Regel auch motivierter und erfolgreicher.</w:t>
      </w:r>
      <w:r>
        <w:t xml:space="preserve"> Regelmäßig </w:t>
      </w:r>
      <w:r w:rsidR="009B05C2">
        <w:t>nimmt Town &amp; Country Haus</w:t>
      </w:r>
      <w:r>
        <w:t xml:space="preserve"> </w:t>
      </w:r>
      <w:r w:rsidR="009B05C2">
        <w:t xml:space="preserve">an </w:t>
      </w:r>
      <w:r>
        <w:t xml:space="preserve">Partnerzufriedenheitsbefragungen </w:t>
      </w:r>
      <w:r w:rsidR="009B05C2">
        <w:t>teil</w:t>
      </w:r>
      <w:r>
        <w:t xml:space="preserve">. Was für den Franchise-Geber </w:t>
      </w:r>
      <w:r w:rsidR="009B05C2">
        <w:t xml:space="preserve">wie </w:t>
      </w:r>
      <w:r>
        <w:t xml:space="preserve">ein Spiegel </w:t>
      </w:r>
      <w:r w:rsidR="009E6918">
        <w:t>der</w:t>
      </w:r>
      <w:r>
        <w:t xml:space="preserve"> Stimmung im System ist, </w:t>
      </w:r>
      <w:r w:rsidR="009B05C2">
        <w:t xml:space="preserve">kann </w:t>
      </w:r>
      <w:r>
        <w:t xml:space="preserve">für künftige </w:t>
      </w:r>
      <w:r w:rsidR="009B05C2">
        <w:t xml:space="preserve">Franchise-Partner eine </w:t>
      </w:r>
      <w:r w:rsidR="002370E5">
        <w:t xml:space="preserve">wertvolle </w:t>
      </w:r>
      <w:r w:rsidR="009B05C2">
        <w:t>Orientierungshilfe sein</w:t>
      </w:r>
      <w:r>
        <w:t xml:space="preserve">. </w:t>
      </w:r>
    </w:p>
    <w:p w14:paraId="2BE7EBE1" w14:textId="77777777" w:rsidR="00AF16DB" w:rsidRDefault="00903238" w:rsidP="00FB3F2B">
      <w:r>
        <w:t xml:space="preserve">Zuletzt wurde im Frühjahr 2017 die Town &amp; Country-Partner durch das Institut für Markenfranchise (Bonn) </w:t>
      </w:r>
      <w:r w:rsidR="002370E5">
        <w:t xml:space="preserve">zu ihrem „Partnerurteil“ </w:t>
      </w:r>
      <w:r>
        <w:t xml:space="preserve">befragt. </w:t>
      </w:r>
      <w:r w:rsidR="00FB3F2B">
        <w:t>74</w:t>
      </w:r>
      <w:r>
        <w:t xml:space="preserve"> Prozent der bauenden Partner und </w:t>
      </w:r>
      <w:r w:rsidR="00FB3F2B">
        <w:t>64</w:t>
      </w:r>
      <w:r>
        <w:t xml:space="preserve"> Prozent der verkaufen Partner sagen demnach, dass sie mit ihrer Arbeit sehr zufrieden sind. Besonders die bauenden Partner sind damit im Vergleich zum Durchschnitt der Arbeitnehmer in Deutschland im Mittel überdurchschnittlich zufrieden. </w:t>
      </w:r>
      <w:r w:rsidR="00FB3F2B">
        <w:t xml:space="preserve">Laut repräsentativer Vergleichsbefragungen sind gerade einmal etwa 50 Prozent der Arbeitnehmer in Deutschland sehr zufrieden mit ihrer Arbeit.  </w:t>
      </w:r>
    </w:p>
    <w:p w14:paraId="7B50F046" w14:textId="77777777" w:rsidR="00FB3F2B" w:rsidRPr="008B6897" w:rsidRDefault="005A189F" w:rsidP="00FB3F2B">
      <w:pPr>
        <w:rPr>
          <w:b/>
          <w:bCs/>
        </w:rPr>
      </w:pPr>
      <w:r>
        <w:rPr>
          <w:b/>
          <w:bCs/>
        </w:rPr>
        <w:t>Starke Verbundenheit</w:t>
      </w:r>
    </w:p>
    <w:p w14:paraId="6B1EAFF4" w14:textId="77777777" w:rsidR="008B6897" w:rsidRDefault="00903238" w:rsidP="00FB3F2B">
      <w:pPr>
        <w:rPr>
          <w:rFonts w:asciiTheme="minorBidi" w:hAnsiTheme="minorBidi"/>
        </w:rPr>
      </w:pPr>
      <w:r>
        <w:t xml:space="preserve">Die Zufriedenheit der </w:t>
      </w:r>
      <w:r w:rsidR="00FB3F2B">
        <w:t>Town &amp; Country-</w:t>
      </w:r>
      <w:r>
        <w:t xml:space="preserve">Partner spiegelt sich auch in ihrer emotionalen Bindung gegenüber </w:t>
      </w:r>
      <w:r w:rsidR="00FB3F2B">
        <w:t>dem</w:t>
      </w:r>
      <w:r>
        <w:t xml:space="preserve"> Franchise-Geber wider. </w:t>
      </w:r>
      <w:r>
        <w:rPr>
          <w:rFonts w:asciiTheme="minorBidi" w:hAnsiTheme="minorBidi"/>
        </w:rPr>
        <w:t xml:space="preserve">75 Prozent der bauenden Partner und 91 Prozent der verkaufenden Partner fühlen sich mit Town &amp; Country Haus emotional besonders verbunden. </w:t>
      </w:r>
      <w:r w:rsidRPr="00AD14B3">
        <w:rPr>
          <w:rFonts w:asciiTheme="minorBidi" w:hAnsiTheme="minorBidi"/>
        </w:rPr>
        <w:t xml:space="preserve">85 Prozent </w:t>
      </w:r>
      <w:r>
        <w:rPr>
          <w:rFonts w:asciiTheme="minorBidi" w:hAnsiTheme="minorBidi"/>
        </w:rPr>
        <w:t xml:space="preserve">bzw. 83 Prozent der Partner empfinden eine </w:t>
      </w:r>
      <w:r w:rsidRPr="00AD14B3">
        <w:rPr>
          <w:rFonts w:asciiTheme="minorBidi" w:hAnsiTheme="minorBidi"/>
        </w:rPr>
        <w:t>starke oder sehr starke Zugehörigkeit zum System</w:t>
      </w:r>
      <w:r w:rsidR="009E6918">
        <w:rPr>
          <w:rFonts w:asciiTheme="minorBidi" w:hAnsiTheme="minorBidi"/>
        </w:rPr>
        <w:t>, wie die Partnerurteil-Befragung ergab</w:t>
      </w:r>
      <w:r>
        <w:rPr>
          <w:rFonts w:asciiTheme="minorBidi" w:hAnsiTheme="minorBidi"/>
        </w:rPr>
        <w:t xml:space="preserve">. </w:t>
      </w:r>
    </w:p>
    <w:p w14:paraId="13510DAB" w14:textId="77777777" w:rsidR="00752666" w:rsidRDefault="008B6897" w:rsidP="00752666">
      <w:pPr>
        <w:rPr>
          <w:rFonts w:asciiTheme="minorBidi" w:hAnsiTheme="minorBidi"/>
        </w:rPr>
      </w:pPr>
      <w:r>
        <w:rPr>
          <w:rFonts w:asciiTheme="minorBidi" w:hAnsiTheme="minorBidi"/>
        </w:rPr>
        <w:t xml:space="preserve">Interessante Arbeitsaufgaben, große Handlungsspielräume und eine klare Wertekultur gehören laut Studien unter Arbeitnehmern zu den Faktoren, die die emotionale Bindung positiv beeinflussen. </w:t>
      </w:r>
      <w:r w:rsidR="00903238">
        <w:rPr>
          <w:rFonts w:asciiTheme="minorBidi" w:hAnsiTheme="minorBidi"/>
        </w:rPr>
        <w:t>„</w:t>
      </w:r>
      <w:r>
        <w:rPr>
          <w:rFonts w:asciiTheme="minorBidi" w:hAnsiTheme="minorBidi"/>
        </w:rPr>
        <w:t xml:space="preserve">Natürlich müssen sich unsere Franchise-Partner einerseits genauso wie wir als Franchise-Geber an bestimmte Spielregeln halten. </w:t>
      </w:r>
      <w:r w:rsidR="00FB3F2B">
        <w:rPr>
          <w:rFonts w:asciiTheme="minorBidi" w:hAnsiTheme="minorBidi"/>
        </w:rPr>
        <w:t xml:space="preserve">Andererseits </w:t>
      </w:r>
      <w:r w:rsidR="00752666">
        <w:rPr>
          <w:rFonts w:asciiTheme="minorBidi" w:hAnsiTheme="minorBidi"/>
        </w:rPr>
        <w:t xml:space="preserve">sind </w:t>
      </w:r>
      <w:r w:rsidR="00FB3F2B">
        <w:rPr>
          <w:rFonts w:asciiTheme="minorBidi" w:hAnsiTheme="minorBidi"/>
        </w:rPr>
        <w:t xml:space="preserve">sie als </w:t>
      </w:r>
      <w:r w:rsidR="00752666">
        <w:rPr>
          <w:rFonts w:asciiTheme="minorBidi" w:hAnsiTheme="minorBidi"/>
        </w:rPr>
        <w:t>Unternehmer selbst</w:t>
      </w:r>
      <w:r w:rsidR="00FB3F2B">
        <w:rPr>
          <w:rFonts w:asciiTheme="minorBidi" w:hAnsiTheme="minorBidi"/>
        </w:rPr>
        <w:t xml:space="preserve"> </w:t>
      </w:r>
      <w:r w:rsidR="00752666">
        <w:rPr>
          <w:rFonts w:asciiTheme="minorBidi" w:hAnsiTheme="minorBidi"/>
        </w:rPr>
        <w:t xml:space="preserve">Herr über ihren Arbeitsalltag. Sie können die Arbeitsbedingungen flexibel gestalten und sich einen Unternehmenswert aufbauen“, so Jürgen Dawo.  </w:t>
      </w:r>
    </w:p>
    <w:p w14:paraId="27860D7F" w14:textId="77777777" w:rsidR="009E6918" w:rsidRDefault="009E6918" w:rsidP="009E6918">
      <w:pPr>
        <w:rPr>
          <w:rFonts w:asciiTheme="minorBidi" w:hAnsiTheme="minorBidi"/>
        </w:rPr>
      </w:pPr>
      <w:r>
        <w:rPr>
          <w:rFonts w:asciiTheme="minorBidi" w:hAnsiTheme="minorBidi"/>
        </w:rPr>
        <w:t xml:space="preserve">Völlige Sicherheit kann es im Franchise natürlich nicht geben. Anders als Alleinunternehmer müssen Franchise-Partner aber das Rad nicht neu erfinden. </w:t>
      </w:r>
      <w:r>
        <w:rPr>
          <w:rFonts w:asciiTheme="minorBidi" w:hAnsiTheme="minorBidi"/>
        </w:rPr>
        <w:lastRenderedPageBreak/>
        <w:t xml:space="preserve">Sie können von den Erfahrungen anderer profitieren und somit eigene Fehler vermeiden.    </w:t>
      </w:r>
    </w:p>
    <w:p w14:paraId="5CC099B3" w14:textId="77777777" w:rsidR="00F97B85" w:rsidRDefault="005A189F" w:rsidP="005A189F">
      <w:r>
        <w:t xml:space="preserve">Mehr Informationen auch unter </w:t>
      </w:r>
      <w:hyperlink r:id="rId8" w:history="1">
        <w:r w:rsidRPr="00C33140">
          <w:rPr>
            <w:rStyle w:val="Link"/>
          </w:rPr>
          <w:t>www.franchisepartnerschaft.de</w:t>
        </w:r>
      </w:hyperlink>
      <w:r>
        <w:t xml:space="preserve"> </w:t>
      </w:r>
    </w:p>
    <w:p w14:paraId="63D55CB0" w14:textId="77777777" w:rsidR="0060391E" w:rsidRDefault="0060391E" w:rsidP="0042628A"/>
    <w:p w14:paraId="0B51C506" w14:textId="77777777" w:rsidR="00CE1865" w:rsidRPr="00CE1865" w:rsidRDefault="00CE1865" w:rsidP="00CE1865">
      <w:pPr>
        <w:rPr>
          <w:b/>
          <w:bCs/>
        </w:rPr>
      </w:pPr>
      <w:r w:rsidRPr="00CE1865">
        <w:rPr>
          <w:b/>
          <w:bCs/>
        </w:rPr>
        <w:t>Über Town &amp; Country</w:t>
      </w:r>
      <w:r>
        <w:rPr>
          <w:b/>
          <w:bCs/>
        </w:rPr>
        <w:t xml:space="preserve"> Haus</w:t>
      </w:r>
      <w:r w:rsidRPr="00CE1865">
        <w:rPr>
          <w:b/>
          <w:bCs/>
        </w:rPr>
        <w:t xml:space="preserve">: </w:t>
      </w:r>
    </w:p>
    <w:p w14:paraId="5B003F09" w14:textId="77777777" w:rsidR="00CE1865" w:rsidRDefault="00CE1865" w:rsidP="00CE1865">
      <w:r>
        <w:t xml:space="preserve">Das 1997 in </w:t>
      </w:r>
      <w:proofErr w:type="spellStart"/>
      <w:r>
        <w:t>Behringen</w:t>
      </w:r>
      <w:proofErr w:type="spellEnd"/>
      <w:r>
        <w:t xml:space="preserve"> (Thüringen) gegründete Unternehmen Town &amp; Country Haus ist die führende Massivhausmarke Deutschlands.</w:t>
      </w:r>
    </w:p>
    <w:p w14:paraId="337F1D87" w14:textId="77777777" w:rsidR="00CE1865" w:rsidRDefault="00CE1865" w:rsidP="00CE1865">
      <w:r>
        <w:t>Im Jahr 2016 verkaufte Town &amp; Country Haus mit über 300 Franchise</w:t>
      </w:r>
      <w:r>
        <w:rPr>
          <w:rFonts w:ascii="Cambria Math" w:hAnsi="Cambria Math" w:cs="Cambria Math"/>
        </w:rPr>
        <w:t>‐</w:t>
      </w:r>
      <w:r>
        <w:t>Partnern 4.188 H</w:t>
      </w:r>
      <w:r>
        <w:rPr>
          <w:rFonts w:cs="Arial"/>
        </w:rPr>
        <w:t>ä</w:t>
      </w:r>
      <w:r>
        <w:t>user und erreichte einen Auftragseingang von 772,5 Millionen Euro. Town &amp; Country Haus ist Deutschlands meistgebautes Markenhaus.</w:t>
      </w:r>
    </w:p>
    <w:p w14:paraId="2E9C950B" w14:textId="77777777" w:rsidR="00CE1865" w:rsidRDefault="00CE1865" w:rsidP="00CE1865">
      <w:r>
        <w:t>36 Typenhäuser bilden die Grundlage des Geschäftskonzeptes, die durch ihre Systembauweise preisgünstiges Bauen bei gleichzeitig hoher Qualität ermöglichen. Für neue Standards in der Baubranche sorgte Town &amp; Country Haus bereits 2004 mit der Einführung des im Kaufpreis eines Hauses enthaltenen Hausbau</w:t>
      </w:r>
      <w:r>
        <w:rPr>
          <w:rFonts w:ascii="Cambria Math" w:hAnsi="Cambria Math" w:cs="Cambria Math"/>
        </w:rPr>
        <w:t>‐</w:t>
      </w:r>
      <w:r>
        <w:t>Schutzbriefes, der das Risiko des Bauherrn vor, w</w:t>
      </w:r>
      <w:r>
        <w:rPr>
          <w:rFonts w:cs="Arial"/>
        </w:rPr>
        <w:t>ä</w:t>
      </w:r>
      <w:r>
        <w:t>hrend und nach dem Hausbau reduziert.</w:t>
      </w:r>
    </w:p>
    <w:p w14:paraId="480E8809" w14:textId="77777777" w:rsidR="00CE1865" w:rsidRDefault="00CE1865" w:rsidP="00CE1865">
      <w:r>
        <w:t>Für seine Leistungen wurde Town &amp; Country Haus mehrfach ausgezeichnet: So erhielt das Unternehmen zuletzt 2013 den „Deutschen Franchise</w:t>
      </w:r>
      <w:r>
        <w:rPr>
          <w:rFonts w:ascii="Cambria Math" w:hAnsi="Cambria Math" w:cs="Cambria Math"/>
        </w:rPr>
        <w:t>‐</w:t>
      </w:r>
      <w:r>
        <w:t>Preis</w:t>
      </w:r>
      <w:r>
        <w:rPr>
          <w:rFonts w:cs="Arial"/>
        </w:rPr>
        <w:t>“</w:t>
      </w:r>
      <w:r>
        <w:t>. F</w:t>
      </w:r>
      <w:r>
        <w:rPr>
          <w:rFonts w:cs="Arial"/>
        </w:rPr>
        <w:t>ü</w:t>
      </w:r>
      <w:r>
        <w:t>r seine Nachhaltigkeitsbem</w:t>
      </w:r>
      <w:r>
        <w:rPr>
          <w:rFonts w:cs="Arial"/>
        </w:rPr>
        <w:t>ü</w:t>
      </w:r>
      <w:r>
        <w:t xml:space="preserve">hungen wurde Town &amp; Country Haus zudem mit dem </w:t>
      </w:r>
      <w:r>
        <w:rPr>
          <w:rFonts w:cs="Arial"/>
        </w:rPr>
        <w:t>„</w:t>
      </w:r>
      <w:r>
        <w:t>Green Franchise</w:t>
      </w:r>
      <w:r>
        <w:rPr>
          <w:rFonts w:ascii="Cambria Math" w:hAnsi="Cambria Math" w:cs="Cambria Math"/>
        </w:rPr>
        <w:t>‐</w:t>
      </w:r>
      <w:r>
        <w:t>Award</w:t>
      </w:r>
      <w:r>
        <w:rPr>
          <w:rFonts w:cs="Arial"/>
        </w:rPr>
        <w:t>“</w:t>
      </w:r>
      <w:r>
        <w:t xml:space="preserve"> ausgezeichnet. 2014 wurde Town &amp; Country Haus mit dem Preis </w:t>
      </w:r>
      <w:r>
        <w:rPr>
          <w:rFonts w:cs="Arial"/>
        </w:rPr>
        <w:t>„</w:t>
      </w:r>
      <w:r>
        <w:t>TOP 100</w:t>
      </w:r>
      <w:r>
        <w:rPr>
          <w:rFonts w:cs="Arial"/>
        </w:rPr>
        <w:t>“</w:t>
      </w:r>
      <w:r>
        <w:t xml:space="preserve"> der innovativsten Unternehmen im deutschen Mittelstand ausgezeichnet. Zudem wurde Town &amp; Country Haus bei zahlreichen Wettbewerben nominiert.  </w:t>
      </w:r>
    </w:p>
    <w:bookmarkEnd w:id="0"/>
    <w:sectPr w:rsidR="00CE1865" w:rsidSect="009E6918">
      <w:headerReference w:type="default" r:id="rId9"/>
      <w:footerReference w:type="default" r:id="rId10"/>
      <w:pgSz w:w="11906" w:h="16838"/>
      <w:pgMar w:top="2835" w:right="2692" w:bottom="3403" w:left="1418" w:header="709" w:footer="299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7BABC" w14:textId="77777777" w:rsidR="0029638E" w:rsidRDefault="0029638E" w:rsidP="00251648">
      <w:pPr>
        <w:spacing w:before="0" w:after="0" w:line="240" w:lineRule="auto"/>
      </w:pPr>
      <w:r>
        <w:separator/>
      </w:r>
    </w:p>
  </w:endnote>
  <w:endnote w:type="continuationSeparator" w:id="0">
    <w:p w14:paraId="5F9C0E56" w14:textId="77777777" w:rsidR="0029638E" w:rsidRDefault="0029638E" w:rsidP="0025164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pPr w:leftFromText="141" w:rightFromText="141" w:vertAnchor="text" w:tblpXSpec="center" w:tblpY="1"/>
      <w:tblOverlap w:val="never"/>
      <w:tblW w:w="49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6"/>
    </w:tblGrid>
    <w:tr w:rsidR="00251648" w:rsidRPr="00251648" w14:paraId="64318516" w14:textId="77777777" w:rsidTr="006656C1">
      <w:trPr>
        <w:jc w:val="center"/>
      </w:trPr>
      <w:tc>
        <w:tcPr>
          <w:tcW w:w="2500" w:type="pct"/>
        </w:tcPr>
        <w:p w14:paraId="7FE9E26F" w14:textId="77777777" w:rsidR="00251648" w:rsidRPr="006656C1" w:rsidRDefault="00251648" w:rsidP="006656C1">
          <w:pPr>
            <w:pStyle w:val="Fuzeile"/>
            <w:shd w:val="clear" w:color="auto" w:fill="FF0000"/>
            <w:rPr>
              <w:b/>
              <w:bCs/>
              <w:color w:val="FFFFFF" w:themeColor="background1"/>
            </w:rPr>
          </w:pPr>
          <w:r w:rsidRPr="006656C1">
            <w:rPr>
              <w:b/>
              <w:bCs/>
              <w:color w:val="FFFFFF" w:themeColor="background1"/>
            </w:rPr>
            <w:t>Firmenkontakt</w:t>
          </w:r>
        </w:p>
        <w:p w14:paraId="4AA0B09D" w14:textId="77777777" w:rsidR="006656C1" w:rsidRDefault="00251648" w:rsidP="006656C1">
          <w:pPr>
            <w:pStyle w:val="Fuzeile"/>
            <w:spacing w:before="0" w:line="280" w:lineRule="exact"/>
            <w:rPr>
              <w:sz w:val="18"/>
              <w:szCs w:val="18"/>
            </w:rPr>
          </w:pPr>
          <w:r w:rsidRPr="00251648">
            <w:rPr>
              <w:sz w:val="18"/>
              <w:szCs w:val="18"/>
            </w:rPr>
            <w:t xml:space="preserve">Ihr Ansprechpartner: </w:t>
          </w:r>
        </w:p>
        <w:p w14:paraId="11A44D48" w14:textId="77777777" w:rsidR="00251648" w:rsidRPr="00251648" w:rsidRDefault="00251648" w:rsidP="006656C1">
          <w:pPr>
            <w:pStyle w:val="Fuzeile"/>
            <w:spacing w:before="0" w:line="280" w:lineRule="exact"/>
            <w:rPr>
              <w:sz w:val="18"/>
              <w:szCs w:val="18"/>
            </w:rPr>
          </w:pPr>
          <w:r w:rsidRPr="00251648">
            <w:rPr>
              <w:sz w:val="18"/>
              <w:szCs w:val="18"/>
            </w:rPr>
            <w:t xml:space="preserve">Sebastian Reif </w:t>
          </w:r>
        </w:p>
        <w:p w14:paraId="67357941" w14:textId="77777777" w:rsidR="00251648" w:rsidRPr="00251648" w:rsidRDefault="00251648" w:rsidP="006656C1">
          <w:pPr>
            <w:pStyle w:val="Fuzeile"/>
            <w:spacing w:before="0" w:line="280" w:lineRule="exact"/>
            <w:rPr>
              <w:sz w:val="18"/>
              <w:szCs w:val="18"/>
            </w:rPr>
          </w:pPr>
          <w:r w:rsidRPr="00251648">
            <w:rPr>
              <w:sz w:val="18"/>
              <w:szCs w:val="18"/>
            </w:rPr>
            <w:t>Town &amp; Country Haus Lizenzgeber GmbH</w:t>
          </w:r>
        </w:p>
        <w:p w14:paraId="09799200" w14:textId="77777777" w:rsidR="00251648" w:rsidRPr="00251648" w:rsidRDefault="00251648" w:rsidP="006656C1">
          <w:pPr>
            <w:pStyle w:val="Fuzeile"/>
            <w:spacing w:before="0" w:line="280" w:lineRule="exact"/>
            <w:rPr>
              <w:sz w:val="18"/>
              <w:szCs w:val="18"/>
            </w:rPr>
          </w:pPr>
          <w:r w:rsidRPr="00251648">
            <w:rPr>
              <w:sz w:val="18"/>
              <w:szCs w:val="18"/>
            </w:rPr>
            <w:t xml:space="preserve">Hauptstr. 90 E, 99820 </w:t>
          </w:r>
          <w:proofErr w:type="spellStart"/>
          <w:r w:rsidRPr="00251648">
            <w:rPr>
              <w:sz w:val="18"/>
              <w:szCs w:val="18"/>
            </w:rPr>
            <w:t>Behringen</w:t>
          </w:r>
          <w:proofErr w:type="spellEnd"/>
        </w:p>
        <w:p w14:paraId="17E2C63F" w14:textId="77777777" w:rsidR="00251648" w:rsidRPr="00251648" w:rsidRDefault="00251648" w:rsidP="006656C1">
          <w:pPr>
            <w:pStyle w:val="Fuzeile"/>
            <w:spacing w:before="0" w:line="280" w:lineRule="exact"/>
            <w:rPr>
              <w:sz w:val="18"/>
              <w:szCs w:val="18"/>
            </w:rPr>
          </w:pPr>
          <w:r w:rsidRPr="00251648">
            <w:rPr>
              <w:sz w:val="18"/>
              <w:szCs w:val="18"/>
            </w:rPr>
            <w:t>Tel.: 036254-75.</w:t>
          </w:r>
          <w:r w:rsidR="006656C1">
            <w:rPr>
              <w:sz w:val="18"/>
              <w:szCs w:val="18"/>
            </w:rPr>
            <w:t xml:space="preserve">0 | </w:t>
          </w:r>
          <w:r w:rsidRPr="00251648">
            <w:rPr>
              <w:sz w:val="18"/>
              <w:szCs w:val="18"/>
            </w:rPr>
            <w:t>Fax: 036254-75.222</w:t>
          </w:r>
        </w:p>
        <w:p w14:paraId="71DC13DC" w14:textId="77777777" w:rsidR="00251648" w:rsidRPr="00251648" w:rsidRDefault="00251648" w:rsidP="006656C1">
          <w:pPr>
            <w:pStyle w:val="Fuzeile"/>
            <w:spacing w:before="0" w:line="280" w:lineRule="exact"/>
            <w:rPr>
              <w:sz w:val="18"/>
              <w:szCs w:val="18"/>
              <w:lang w:val="it-IT"/>
            </w:rPr>
          </w:pPr>
          <w:r w:rsidRPr="00251648">
            <w:rPr>
              <w:sz w:val="18"/>
              <w:szCs w:val="18"/>
              <w:lang w:val="it-IT"/>
            </w:rPr>
            <w:t>E-Mail: sebastian.reif@towncountry.de</w:t>
          </w:r>
        </w:p>
        <w:p w14:paraId="22F2C8DF" w14:textId="77777777" w:rsidR="00251648" w:rsidRPr="00251648" w:rsidRDefault="00251648" w:rsidP="006656C1">
          <w:pPr>
            <w:pStyle w:val="Fuzeile"/>
            <w:spacing w:before="0" w:line="280" w:lineRule="exact"/>
            <w:rPr>
              <w:sz w:val="18"/>
              <w:szCs w:val="18"/>
              <w:lang w:val="it-IT"/>
            </w:rPr>
          </w:pPr>
          <w:r w:rsidRPr="00251648">
            <w:rPr>
              <w:sz w:val="18"/>
              <w:szCs w:val="18"/>
              <w:lang w:val="it-IT"/>
            </w:rPr>
            <w:t>www.franchisepartnerschaft.de</w:t>
          </w:r>
        </w:p>
        <w:p w14:paraId="5710E6DB" w14:textId="77777777" w:rsidR="00251648" w:rsidRPr="00251648" w:rsidRDefault="00251648" w:rsidP="006656C1">
          <w:pPr>
            <w:pStyle w:val="Fuzeile"/>
            <w:spacing w:before="0" w:line="280" w:lineRule="exact"/>
            <w:rPr>
              <w:lang w:val="it-IT"/>
            </w:rPr>
          </w:pPr>
          <w:r w:rsidRPr="00251648">
            <w:rPr>
              <w:sz w:val="18"/>
              <w:szCs w:val="18"/>
              <w:lang w:val="it-IT"/>
            </w:rPr>
            <w:t>www.HausAusstellung.de</w:t>
          </w:r>
        </w:p>
      </w:tc>
      <w:tc>
        <w:tcPr>
          <w:tcW w:w="2500" w:type="pct"/>
        </w:tcPr>
        <w:p w14:paraId="3E754337" w14:textId="77777777" w:rsidR="00251648" w:rsidRPr="00251648" w:rsidRDefault="00251648" w:rsidP="006656C1">
          <w:pPr>
            <w:pStyle w:val="Fuzeile"/>
            <w:shd w:val="clear" w:color="auto" w:fill="FF0000"/>
            <w:jc w:val="right"/>
          </w:pPr>
          <w:r w:rsidRPr="006656C1">
            <w:rPr>
              <w:b/>
              <w:bCs/>
              <w:color w:val="FFFFFF" w:themeColor="background1"/>
            </w:rPr>
            <w:t>Pressekontakt</w:t>
          </w:r>
        </w:p>
        <w:p w14:paraId="33A05EC9" w14:textId="77777777" w:rsidR="006656C1" w:rsidRDefault="00251648" w:rsidP="006656C1">
          <w:pPr>
            <w:pStyle w:val="Fuzeile"/>
            <w:spacing w:before="0" w:line="280" w:lineRule="exact"/>
            <w:jc w:val="right"/>
            <w:rPr>
              <w:sz w:val="18"/>
              <w:szCs w:val="18"/>
            </w:rPr>
          </w:pPr>
          <w:r w:rsidRPr="00251648">
            <w:rPr>
              <w:sz w:val="18"/>
              <w:szCs w:val="18"/>
            </w:rPr>
            <w:t>Ihre Ansprechpartnerin:</w:t>
          </w:r>
        </w:p>
        <w:p w14:paraId="2A611BA3" w14:textId="77777777" w:rsidR="00251648" w:rsidRPr="00251648" w:rsidRDefault="00251648" w:rsidP="006656C1">
          <w:pPr>
            <w:pStyle w:val="Fuzeile"/>
            <w:spacing w:before="0" w:line="280" w:lineRule="exact"/>
            <w:jc w:val="right"/>
            <w:rPr>
              <w:sz w:val="18"/>
              <w:szCs w:val="18"/>
            </w:rPr>
          </w:pPr>
          <w:r w:rsidRPr="00251648">
            <w:rPr>
              <w:sz w:val="18"/>
              <w:szCs w:val="18"/>
            </w:rPr>
            <w:t>Christina Westerhorstmann</w:t>
          </w:r>
        </w:p>
        <w:p w14:paraId="6A6E1527" w14:textId="77777777" w:rsidR="00251648" w:rsidRPr="00251648" w:rsidRDefault="00251648" w:rsidP="006656C1">
          <w:pPr>
            <w:pStyle w:val="Fuzeile"/>
            <w:spacing w:before="0" w:line="280" w:lineRule="exact"/>
            <w:jc w:val="right"/>
            <w:rPr>
              <w:sz w:val="18"/>
              <w:szCs w:val="18"/>
            </w:rPr>
          </w:pPr>
          <w:r w:rsidRPr="00251648">
            <w:rPr>
              <w:sz w:val="18"/>
              <w:szCs w:val="18"/>
            </w:rPr>
            <w:t>:</w:t>
          </w:r>
          <w:proofErr w:type="spellStart"/>
          <w:r w:rsidRPr="00251648">
            <w:rPr>
              <w:sz w:val="18"/>
              <w:szCs w:val="18"/>
            </w:rPr>
            <w:t>peckert</w:t>
          </w:r>
          <w:proofErr w:type="spellEnd"/>
          <w:r w:rsidRPr="00251648">
            <w:rPr>
              <w:sz w:val="18"/>
              <w:szCs w:val="18"/>
            </w:rPr>
            <w:t xml:space="preserve"> </w:t>
          </w:r>
          <w:proofErr w:type="spellStart"/>
          <w:r w:rsidRPr="00251648">
            <w:rPr>
              <w:sz w:val="18"/>
              <w:szCs w:val="18"/>
            </w:rPr>
            <w:t>public</w:t>
          </w:r>
          <w:proofErr w:type="spellEnd"/>
          <w:r w:rsidRPr="00251648">
            <w:rPr>
              <w:sz w:val="18"/>
              <w:szCs w:val="18"/>
            </w:rPr>
            <w:t xml:space="preserve"> </w:t>
          </w:r>
          <w:proofErr w:type="spellStart"/>
          <w:r w:rsidRPr="00251648">
            <w:rPr>
              <w:sz w:val="18"/>
              <w:szCs w:val="18"/>
            </w:rPr>
            <w:t>relations</w:t>
          </w:r>
          <w:proofErr w:type="spellEnd"/>
        </w:p>
        <w:p w14:paraId="1C2E6A50" w14:textId="77777777" w:rsidR="00251648" w:rsidRPr="00251648" w:rsidRDefault="00251648" w:rsidP="006656C1">
          <w:pPr>
            <w:pStyle w:val="Fuzeile"/>
            <w:spacing w:before="0" w:line="280" w:lineRule="exact"/>
            <w:jc w:val="right"/>
            <w:rPr>
              <w:sz w:val="18"/>
              <w:szCs w:val="18"/>
            </w:rPr>
          </w:pPr>
          <w:r w:rsidRPr="00251648">
            <w:rPr>
              <w:sz w:val="18"/>
              <w:szCs w:val="18"/>
            </w:rPr>
            <w:t>Schumannstr. 2b, 53113 Bonn</w:t>
          </w:r>
        </w:p>
        <w:p w14:paraId="3BB13D2E" w14:textId="77777777" w:rsidR="00251648" w:rsidRPr="00251648" w:rsidRDefault="00251648" w:rsidP="006656C1">
          <w:pPr>
            <w:pStyle w:val="Fuzeile"/>
            <w:spacing w:before="0" w:line="280" w:lineRule="exact"/>
            <w:jc w:val="right"/>
            <w:rPr>
              <w:sz w:val="18"/>
              <w:szCs w:val="18"/>
            </w:rPr>
          </w:pPr>
          <w:r w:rsidRPr="00251648">
            <w:rPr>
              <w:sz w:val="18"/>
              <w:szCs w:val="18"/>
            </w:rPr>
            <w:t>Tel.: 0228-91158.</w:t>
          </w:r>
          <w:r w:rsidR="006656C1">
            <w:rPr>
              <w:sz w:val="18"/>
              <w:szCs w:val="18"/>
            </w:rPr>
            <w:t xml:space="preserve">22 | </w:t>
          </w:r>
          <w:r w:rsidRPr="00251648">
            <w:rPr>
              <w:sz w:val="18"/>
              <w:szCs w:val="18"/>
            </w:rPr>
            <w:t>Fax: 0228-91158.99</w:t>
          </w:r>
        </w:p>
        <w:p w14:paraId="1984D771" w14:textId="77777777" w:rsidR="00251648" w:rsidRPr="00251648" w:rsidRDefault="00251648" w:rsidP="006656C1">
          <w:pPr>
            <w:pStyle w:val="Fuzeile"/>
            <w:spacing w:before="0" w:line="280" w:lineRule="exact"/>
            <w:jc w:val="right"/>
            <w:rPr>
              <w:sz w:val="18"/>
              <w:szCs w:val="18"/>
              <w:lang w:val="it-IT"/>
            </w:rPr>
          </w:pPr>
          <w:r w:rsidRPr="00251648">
            <w:rPr>
              <w:sz w:val="18"/>
              <w:szCs w:val="18"/>
              <w:lang w:val="it-IT"/>
            </w:rPr>
            <w:t>E-Mail: c.westerhorstmann@peckert.de</w:t>
          </w:r>
        </w:p>
        <w:p w14:paraId="1849D9B4" w14:textId="77777777" w:rsidR="00251648" w:rsidRPr="00251648" w:rsidRDefault="00251648" w:rsidP="006656C1">
          <w:pPr>
            <w:pStyle w:val="Fuzeile"/>
            <w:spacing w:before="0" w:line="280" w:lineRule="exact"/>
            <w:jc w:val="right"/>
            <w:rPr>
              <w:lang w:val="it-IT"/>
            </w:rPr>
          </w:pPr>
          <w:r w:rsidRPr="00251648">
            <w:rPr>
              <w:sz w:val="18"/>
              <w:szCs w:val="18"/>
              <w:lang w:val="it-IT"/>
            </w:rPr>
            <w:t>www.peckert.de</w:t>
          </w:r>
        </w:p>
      </w:tc>
    </w:tr>
  </w:tbl>
  <w:p w14:paraId="5ACB8DC2" w14:textId="77777777" w:rsidR="00251648" w:rsidRPr="00251648" w:rsidRDefault="006656C1" w:rsidP="00251648">
    <w:pPr>
      <w:pStyle w:val="Fuzeile"/>
      <w:rPr>
        <w:lang w:val="it-IT"/>
      </w:rPr>
    </w:pPr>
    <w:r w:rsidRPr="006656C1">
      <w:rPr>
        <w:noProof/>
        <w:lang w:eastAsia="de-DE"/>
      </w:rPr>
      <mc:AlternateContent>
        <mc:Choice Requires="wps">
          <w:drawing>
            <wp:anchor distT="0" distB="0" distL="114300" distR="114300" simplePos="0" relativeHeight="251661312" behindDoc="0" locked="0" layoutInCell="1" allowOverlap="1" wp14:anchorId="3B051D62" wp14:editId="4E4515F6">
              <wp:simplePos x="0" y="0"/>
              <wp:positionH relativeFrom="column">
                <wp:posOffset>5606415</wp:posOffset>
              </wp:positionH>
              <wp:positionV relativeFrom="paragraph">
                <wp:posOffset>1358710</wp:posOffset>
              </wp:positionV>
              <wp:extent cx="415290" cy="44323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443230"/>
                      </a:xfrm>
                      <a:prstGeom prst="rect">
                        <a:avLst/>
                      </a:prstGeom>
                      <a:noFill/>
                      <a:ln w="9525">
                        <a:noFill/>
                        <a:miter lim="800000"/>
                        <a:headEnd/>
                        <a:tailEnd/>
                      </a:ln>
                    </wps:spPr>
                    <wps:txbx>
                      <w:txbxContent>
                        <w:p w14:paraId="11702C2B" w14:textId="77777777" w:rsidR="006656C1" w:rsidRDefault="006656C1" w:rsidP="006656C1">
                          <w:r>
                            <w:fldChar w:fldCharType="begin"/>
                          </w:r>
                          <w:r>
                            <w:instrText>PAGE   \* MERGEFORMAT</w:instrText>
                          </w:r>
                          <w:r>
                            <w:fldChar w:fldCharType="separate"/>
                          </w:r>
                          <w:r w:rsidR="008F0893">
                            <w:rPr>
                              <w:noProof/>
                            </w:rPr>
                            <w:t>1</w:t>
                          </w:r>
                          <w: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41.45pt;margin-top:107pt;width:32.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" filled="f" stroked="f">
              <v:textbox style="mso-fit-shape-to-text:t">
                <w:txbxContent>
                  <w:p w:rsidR="006656C1" w:rsidRDefault="006656C1" w:rsidP="006656C1">
                    <w:r>
                      <w:fldChar w:fldCharType="begin"/>
                    </w:r>
                    <w:r>
                      <w:instrText>PAGE   \* MERGEFORMAT</w:instrText>
                    </w:r>
                    <w:r>
                      <w:fldChar w:fldCharType="separate"/>
                    </w:r>
                    <w:r w:rsidR="0083070E">
                      <w:rPr>
                        <w:noProof/>
                      </w:rPr>
                      <w:t>1</w:t>
                    </w:r>
                    <w:r>
                      <w:fldChar w:fldCharType="end"/>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7ED44" w14:textId="77777777" w:rsidR="0029638E" w:rsidRDefault="0029638E" w:rsidP="00251648">
      <w:pPr>
        <w:spacing w:before="0" w:after="0" w:line="240" w:lineRule="auto"/>
      </w:pPr>
      <w:r>
        <w:separator/>
      </w:r>
    </w:p>
  </w:footnote>
  <w:footnote w:type="continuationSeparator" w:id="0">
    <w:p w14:paraId="5912B853" w14:textId="77777777" w:rsidR="0029638E" w:rsidRDefault="0029638E" w:rsidP="00251648">
      <w:pPr>
        <w:spacing w:before="0" w:after="0" w:line="240" w:lineRule="auto"/>
      </w:pPr>
      <w:r>
        <w:continuationSeparator/>
      </w:r>
    </w:p>
  </w:footnote>
  <w:footnote w:id="1">
    <w:p w14:paraId="4B6864A5" w14:textId="77777777" w:rsidR="002370E5" w:rsidRDefault="002370E5" w:rsidP="002370E5">
      <w:pPr>
        <w:pStyle w:val="Funotentext"/>
      </w:pPr>
      <w:r>
        <w:rPr>
          <w:rStyle w:val="Funotenzeichen"/>
        </w:rPr>
        <w:footnoteRef/>
      </w:r>
      <w:r>
        <w:t xml:space="preserve"> Bevölkerungsrepräsentative Studie des Marktforschungsinstituts </w:t>
      </w:r>
      <w:proofErr w:type="spellStart"/>
      <w:r>
        <w:t>Toluna</w:t>
      </w:r>
      <w:proofErr w:type="spellEnd"/>
      <w:r>
        <w:t xml:space="preserve"> im März 2017, im Auftrag der </w:t>
      </w:r>
      <w:proofErr w:type="spellStart"/>
      <w:r>
        <w:t>ManPowerGroup</w:t>
      </w:r>
      <w:proofErr w:type="spellEnd"/>
      <w:r>
        <w:t xml:space="preserve"> Deutschland.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7FB37" w14:textId="77777777" w:rsidR="00251648" w:rsidRDefault="00251648">
    <w:pPr>
      <w:pStyle w:val="Kopfzeile"/>
    </w:pPr>
    <w:r>
      <w:rPr>
        <w:noProof/>
        <w:lang w:eastAsia="de-DE"/>
      </w:rPr>
      <mc:AlternateContent>
        <mc:Choice Requires="wps">
          <w:drawing>
            <wp:anchor distT="0" distB="0" distL="114300" distR="114300" simplePos="0" relativeHeight="251659264" behindDoc="0" locked="0" layoutInCell="1" allowOverlap="1" wp14:anchorId="6FC3D3CE" wp14:editId="46A174A8">
              <wp:simplePos x="0" y="0"/>
              <wp:positionH relativeFrom="column">
                <wp:posOffset>4910455</wp:posOffset>
              </wp:positionH>
              <wp:positionV relativeFrom="paragraph">
                <wp:posOffset>-208611</wp:posOffset>
              </wp:positionV>
              <wp:extent cx="1542553" cy="1367624"/>
              <wp:effectExtent l="0" t="0" r="0" b="444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553" cy="1367624"/>
                      </a:xfrm>
                      <a:prstGeom prst="rect">
                        <a:avLst/>
                      </a:prstGeom>
                      <a:noFill/>
                      <a:ln w="9525">
                        <a:noFill/>
                        <a:miter lim="800000"/>
                        <a:headEnd/>
                        <a:tailEnd/>
                      </a:ln>
                    </wps:spPr>
                    <wps:txbx>
                      <w:txbxContent>
                        <w:p w14:paraId="6E149956" w14:textId="77777777"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0A4F0D90" wp14:editId="15C81279">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386.65pt;margin-top:-16.45pt;width:121.45pt;height:10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" filled="f" stroked="f">
              <v:textbox>
                <w:txbxContent>
                  <w:p w:rsidR="00251648" w:rsidRPr="00251648" w:rsidRDefault="00251648" w:rsidP="00251648">
                    <w:pPr>
                      <w:spacing w:after="0" w:line="240" w:lineRule="auto"/>
                      <w:rPr>
                        <w:rFonts w:asciiTheme="minorBidi" w:hAnsiTheme="minorBidi"/>
                        <w:b/>
                        <w:bCs/>
                      </w:rPr>
                    </w:pPr>
                    <w:r>
                      <w:rPr>
                        <w:noProof/>
                        <w:lang w:eastAsia="de-DE"/>
                      </w:rPr>
                      <w:drawing>
                        <wp:inline distT="0" distB="0" distL="0" distR="0" wp14:anchorId="31C125E6" wp14:editId="59D7ACE3">
                          <wp:extent cx="1260000" cy="969653"/>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logo-neu-cymk_kle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60000" cy="969653"/>
                                  </a:xfrm>
                                  <a:prstGeom prst="rect">
                                    <a:avLst/>
                                  </a:prstGeom>
                                </pic:spPr>
                              </pic:pic>
                            </a:graphicData>
                          </a:graphic>
                        </wp:inline>
                      </w:drawing>
                    </w:r>
                    <w:r w:rsidRPr="00251648">
                      <w:rPr>
                        <w:rFonts w:asciiTheme="minorBidi" w:hAnsiTheme="minorBidi"/>
                        <w:b/>
                        <w:bCs/>
                      </w:rPr>
                      <w:t>Presseinformation</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40B11"/>
    <w:multiLevelType w:val="hybridMultilevel"/>
    <w:tmpl w:val="F31E5C4C"/>
    <w:lvl w:ilvl="0" w:tplc="04070001">
      <w:start w:val="1"/>
      <w:numFmt w:val="bullet"/>
      <w:lvlText w:val=""/>
      <w:lvlJc w:val="left"/>
      <w:pPr>
        <w:ind w:left="720" w:hanging="360"/>
      </w:pPr>
      <w:rPr>
        <w:rFonts w:ascii="Symbol" w:hAnsi="Symbol" w:hint="default"/>
      </w:rPr>
    </w:lvl>
    <w:lvl w:ilvl="1" w:tplc="D7DA7614">
      <w:numFmt w:val="bullet"/>
      <w:lvlText w:val="-"/>
      <w:lvlJc w:val="left"/>
      <w:pPr>
        <w:ind w:left="1440" w:hanging="360"/>
      </w:pPr>
      <w:rPr>
        <w:rFonts w:ascii="Arial" w:eastAsiaTheme="minorHAnsi" w:hAnsi="Arial"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E007912"/>
    <w:multiLevelType w:val="hybridMultilevel"/>
    <w:tmpl w:val="EBB635E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66C13A8D"/>
    <w:multiLevelType w:val="hybridMultilevel"/>
    <w:tmpl w:val="1E32B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648"/>
    <w:rsid w:val="00037C21"/>
    <w:rsid w:val="00060122"/>
    <w:rsid w:val="00097E6D"/>
    <w:rsid w:val="00166EA1"/>
    <w:rsid w:val="001A6A4B"/>
    <w:rsid w:val="001E7E2D"/>
    <w:rsid w:val="002370E5"/>
    <w:rsid w:val="00241E83"/>
    <w:rsid w:val="00251648"/>
    <w:rsid w:val="0029638E"/>
    <w:rsid w:val="003A26D2"/>
    <w:rsid w:val="0042628A"/>
    <w:rsid w:val="00547153"/>
    <w:rsid w:val="005A189F"/>
    <w:rsid w:val="005F6598"/>
    <w:rsid w:val="0060391E"/>
    <w:rsid w:val="00643A7B"/>
    <w:rsid w:val="0066034B"/>
    <w:rsid w:val="006656C1"/>
    <w:rsid w:val="00683DF1"/>
    <w:rsid w:val="006B6EBF"/>
    <w:rsid w:val="006C226E"/>
    <w:rsid w:val="00752666"/>
    <w:rsid w:val="00805E83"/>
    <w:rsid w:val="00810777"/>
    <w:rsid w:val="0083070E"/>
    <w:rsid w:val="00871390"/>
    <w:rsid w:val="008A201F"/>
    <w:rsid w:val="008B6897"/>
    <w:rsid w:val="008F0893"/>
    <w:rsid w:val="00903238"/>
    <w:rsid w:val="009B05C2"/>
    <w:rsid w:val="009C1A95"/>
    <w:rsid w:val="009E6918"/>
    <w:rsid w:val="00A26FB4"/>
    <w:rsid w:val="00A50A5C"/>
    <w:rsid w:val="00A8665F"/>
    <w:rsid w:val="00AF16DB"/>
    <w:rsid w:val="00CE1865"/>
    <w:rsid w:val="00D7698E"/>
    <w:rsid w:val="00E604DE"/>
    <w:rsid w:val="00F97B85"/>
    <w:rsid w:val="00FB3F2B"/>
    <w:rsid w:val="00FE1C74"/>
  </w:rsids>
  <m:mathPr>
    <m:mathFont m:val="Cambria Math"/>
    <m:brkBin m:val="before"/>
    <m:brkBinSub m:val="--"/>
    <m:smallFrac m:val="0"/>
    <m:dispDef/>
    <m:lMargin m:val="0"/>
    <m:rMargin m:val="0"/>
    <m:defJc m:val="centerGroup"/>
    <m:wrapIndent m:val="1440"/>
    <m:intLim m:val="subSup"/>
    <m:naryLim m:val="undOvr"/>
  </m:mathPr>
  <w:themeFontLang w:val="de-DE"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11EBA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51648"/>
    <w:pPr>
      <w:spacing w:before="120" w:after="120" w:line="300" w:lineRule="exact"/>
      <w:jc w:val="both"/>
    </w:pPr>
    <w:rPr>
      <w:rFonts w:ascii="Arial" w:hAnsi="Arial"/>
    </w:rPr>
  </w:style>
  <w:style w:type="paragraph" w:styleId="berschrift1">
    <w:name w:val="heading 1"/>
    <w:basedOn w:val="Standard"/>
    <w:next w:val="Standard"/>
    <w:link w:val="berschrift1Zchn"/>
    <w:uiPriority w:val="9"/>
    <w:qFormat/>
    <w:rsid w:val="00251648"/>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251648"/>
    <w:pPr>
      <w:keepNext/>
      <w:keepLines/>
      <w:spacing w:before="200" w:after="0"/>
      <w:outlineLvl w:val="1"/>
    </w:pPr>
    <w:rPr>
      <w:rFonts w:eastAsiaTheme="majorEastAsia" w:cstheme="majorBidi"/>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5164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1648"/>
  </w:style>
  <w:style w:type="paragraph" w:styleId="Fuzeile">
    <w:name w:val="footer"/>
    <w:basedOn w:val="Standard"/>
    <w:link w:val="FuzeileZchn"/>
    <w:uiPriority w:val="99"/>
    <w:unhideWhenUsed/>
    <w:rsid w:val="0025164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1648"/>
  </w:style>
  <w:style w:type="paragraph" w:styleId="Sprechblasentext">
    <w:name w:val="Balloon Text"/>
    <w:basedOn w:val="Standard"/>
    <w:link w:val="SprechblasentextZchn"/>
    <w:uiPriority w:val="99"/>
    <w:semiHidden/>
    <w:unhideWhenUsed/>
    <w:rsid w:val="002516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51648"/>
    <w:rPr>
      <w:rFonts w:ascii="Tahoma" w:hAnsi="Tahoma" w:cs="Tahoma"/>
      <w:sz w:val="16"/>
      <w:szCs w:val="16"/>
    </w:rPr>
  </w:style>
  <w:style w:type="character" w:customStyle="1" w:styleId="berschrift1Zchn">
    <w:name w:val="Überschrift 1 Zchn"/>
    <w:basedOn w:val="Absatz-Standardschriftart"/>
    <w:link w:val="berschrift1"/>
    <w:uiPriority w:val="9"/>
    <w:rsid w:val="00251648"/>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251648"/>
    <w:rPr>
      <w:rFonts w:ascii="Arial" w:eastAsiaTheme="majorEastAsia" w:hAnsi="Arial" w:cstheme="majorBidi"/>
      <w:b/>
      <w:bCs/>
      <w:sz w:val="24"/>
      <w:szCs w:val="26"/>
    </w:rPr>
  </w:style>
  <w:style w:type="table" w:styleId="Tabellenraster">
    <w:name w:val="Table Grid"/>
    <w:basedOn w:val="NormaleTabelle"/>
    <w:uiPriority w:val="59"/>
    <w:rsid w:val="00251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PM">
    <w:name w:val="Standard_PM"/>
    <w:basedOn w:val="Standard"/>
    <w:rsid w:val="00A8665F"/>
    <w:pPr>
      <w:spacing w:before="60" w:after="240" w:line="320" w:lineRule="atLeast"/>
    </w:pPr>
    <w:rPr>
      <w:rFonts w:eastAsia="Times New Roman" w:cs="Times New Roman"/>
      <w:szCs w:val="20"/>
      <w:lang w:eastAsia="de-DE"/>
    </w:rPr>
  </w:style>
  <w:style w:type="paragraph" w:styleId="Funotentext">
    <w:name w:val="footnote text"/>
    <w:basedOn w:val="Standard"/>
    <w:link w:val="FunotentextZchn"/>
    <w:semiHidden/>
    <w:rsid w:val="001E7E2D"/>
    <w:pPr>
      <w:spacing w:before="60" w:after="60" w:line="300" w:lineRule="atLeast"/>
    </w:pPr>
    <w:rPr>
      <w:rFonts w:eastAsia="Times New Roman" w:cs="Times New Roman"/>
      <w:sz w:val="20"/>
      <w:szCs w:val="20"/>
      <w:lang w:eastAsia="de-DE"/>
    </w:rPr>
  </w:style>
  <w:style w:type="character" w:customStyle="1" w:styleId="FunotentextZchn">
    <w:name w:val="Fußnotentext Zchn"/>
    <w:basedOn w:val="Absatz-Standardschriftart"/>
    <w:link w:val="Funotentext"/>
    <w:semiHidden/>
    <w:rsid w:val="001E7E2D"/>
    <w:rPr>
      <w:rFonts w:ascii="Arial" w:eastAsia="Times New Roman" w:hAnsi="Arial" w:cs="Times New Roman"/>
      <w:sz w:val="20"/>
      <w:szCs w:val="20"/>
      <w:lang w:eastAsia="de-DE"/>
    </w:rPr>
  </w:style>
  <w:style w:type="character" w:styleId="Funotenzeichen">
    <w:name w:val="footnote reference"/>
    <w:semiHidden/>
    <w:rsid w:val="001E7E2D"/>
    <w:rPr>
      <w:vertAlign w:val="superscript"/>
    </w:rPr>
  </w:style>
  <w:style w:type="paragraph" w:styleId="Listenabsatz">
    <w:name w:val="List Paragraph"/>
    <w:basedOn w:val="Standard"/>
    <w:uiPriority w:val="34"/>
    <w:qFormat/>
    <w:rsid w:val="0060391E"/>
    <w:pPr>
      <w:spacing w:before="0" w:after="200" w:line="276" w:lineRule="auto"/>
      <w:ind w:left="720"/>
      <w:contextualSpacing/>
      <w:jc w:val="left"/>
    </w:pPr>
    <w:rPr>
      <w:rFonts w:asciiTheme="minorHAnsi" w:hAnsiTheme="minorHAnsi"/>
    </w:rPr>
  </w:style>
  <w:style w:type="character" w:styleId="Link">
    <w:name w:val="Hyperlink"/>
    <w:basedOn w:val="Absatz-Standardschriftart"/>
    <w:uiPriority w:val="99"/>
    <w:unhideWhenUsed/>
    <w:rsid w:val="005A18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952667">
      <w:bodyDiv w:val="1"/>
      <w:marLeft w:val="0"/>
      <w:marRight w:val="0"/>
      <w:marTop w:val="0"/>
      <w:marBottom w:val="0"/>
      <w:divBdr>
        <w:top w:val="none" w:sz="0" w:space="0" w:color="auto"/>
        <w:left w:val="none" w:sz="0" w:space="0" w:color="auto"/>
        <w:bottom w:val="none" w:sz="0" w:space="0" w:color="auto"/>
        <w:right w:val="none" w:sz="0" w:space="0" w:color="auto"/>
      </w:divBdr>
    </w:div>
    <w:div w:id="1306740047">
      <w:bodyDiv w:val="1"/>
      <w:marLeft w:val="0"/>
      <w:marRight w:val="0"/>
      <w:marTop w:val="0"/>
      <w:marBottom w:val="0"/>
      <w:divBdr>
        <w:top w:val="none" w:sz="0" w:space="0" w:color="auto"/>
        <w:left w:val="none" w:sz="0" w:space="0" w:color="auto"/>
        <w:bottom w:val="none" w:sz="0" w:space="0" w:color="auto"/>
        <w:right w:val="none" w:sz="0" w:space="0" w:color="auto"/>
      </w:divBdr>
    </w:div>
    <w:div w:id="205522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ranchisepartnerschaft.de" TargetMode="Externa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1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2CDD2-2AE0-A340-9B46-8ECA6E3DB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746</Words>
  <Characters>4700</Characters>
  <Application>Microsoft Macintosh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Westerhorstmann</dc:creator>
  <cp:lastModifiedBy>Karin Poppe</cp:lastModifiedBy>
  <cp:revision>3</cp:revision>
  <cp:lastPrinted>2017-09-07T11:51:00Z</cp:lastPrinted>
  <dcterms:created xsi:type="dcterms:W3CDTF">2017-09-07T11:46:00Z</dcterms:created>
  <dcterms:modified xsi:type="dcterms:W3CDTF">2017-09-07T12:00:00Z</dcterms:modified>
</cp:coreProperties>
</file>