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AB" w:rsidRDefault="00914AAB"/>
    <w:p w:rsidR="00914AAB" w:rsidRDefault="00914AAB"/>
    <w:p w:rsidR="00742A72" w:rsidRDefault="00742A72" w:rsidP="00914AAB">
      <w:pPr>
        <w:tabs>
          <w:tab w:val="right" w:pos="9072"/>
        </w:tabs>
        <w:rPr>
          <w:i/>
        </w:rPr>
      </w:pPr>
      <w:r w:rsidRPr="00914AAB">
        <w:rPr>
          <w:i/>
        </w:rPr>
        <w:t xml:space="preserve">Pressmeddelande </w:t>
      </w:r>
      <w:r w:rsidR="009C1388">
        <w:rPr>
          <w:i/>
        </w:rPr>
        <w:fldChar w:fldCharType="begin"/>
      </w:r>
      <w:r w:rsidR="00110576">
        <w:rPr>
          <w:i/>
        </w:rPr>
        <w:instrText xml:space="preserve"> CREATEDATE  \@ "yyyy-MM-dd"  \* MERGEFORMAT </w:instrText>
      </w:r>
      <w:r w:rsidR="009C1388">
        <w:rPr>
          <w:i/>
        </w:rPr>
        <w:fldChar w:fldCharType="separate"/>
      </w:r>
      <w:r w:rsidR="00FB4B65">
        <w:rPr>
          <w:i/>
          <w:noProof/>
        </w:rPr>
        <w:t>2010-05-10</w:t>
      </w:r>
      <w:r w:rsidR="009C1388">
        <w:rPr>
          <w:i/>
        </w:rPr>
        <w:fldChar w:fldCharType="end"/>
      </w:r>
    </w:p>
    <w:p w:rsidR="00914AAB" w:rsidRPr="00914AAB" w:rsidRDefault="00914AAB" w:rsidP="00914AAB">
      <w:pPr>
        <w:tabs>
          <w:tab w:val="right" w:pos="9072"/>
        </w:tabs>
        <w:rPr>
          <w:i/>
        </w:rPr>
      </w:pPr>
    </w:p>
    <w:p w:rsidR="00FB4B65" w:rsidRDefault="00FB4B65" w:rsidP="00FB4B65">
      <w:pPr>
        <w:pStyle w:val="Rubrik1"/>
      </w:pPr>
      <w:r>
        <w:t>Sex byggnader nominerade till ROT-priset 2010</w:t>
      </w:r>
    </w:p>
    <w:p w:rsidR="00FB4B65" w:rsidRPr="00FB4B65" w:rsidRDefault="00FB4B65" w:rsidP="00FB4B65">
      <w:pPr>
        <w:rPr>
          <w:b/>
        </w:rPr>
      </w:pPr>
      <w:r w:rsidRPr="00FB4B65">
        <w:rPr>
          <w:b/>
        </w:rPr>
        <w:t>Nu i maj avgörs vem som vinner Stockholms Byggmästareförenings ROT-pris 20</w:t>
      </w:r>
      <w:r w:rsidR="005D3E9B">
        <w:rPr>
          <w:b/>
        </w:rPr>
        <w:t>10</w:t>
      </w:r>
      <w:r w:rsidRPr="00FB4B65">
        <w:rPr>
          <w:b/>
        </w:rPr>
        <w:t>. Sex projekt är nominerade:</w:t>
      </w:r>
    </w:p>
    <w:p w:rsidR="00FB4B65" w:rsidRDefault="00FB4B65" w:rsidP="00FB4B65">
      <w:pPr>
        <w:pStyle w:val="Rubrik2"/>
      </w:pPr>
      <w:r>
        <w:t>Elite Hotel Marina Tower, Danvikstull</w:t>
      </w:r>
    </w:p>
    <w:p w:rsidR="00FB4B65" w:rsidRDefault="00FB4B65" w:rsidP="00FB4B65">
      <w:r>
        <w:t>Den stora kvarnbyggnaden från 1891 i området Saltsjöqvarn vid Danvikstull har fått nytt liv. Den gamla mjölkvarnens kvaliteter har lyfts fram och exteriören har förändrats mycket litet. Tillbyggnader har koncentrerats till de delar av byggnaden som inte är påtagligt synliga från farleden. Idag är den gamla mjölkvarnen ett toppmodernt hotell med en av Stockholms finaste utsikter.</w:t>
      </w:r>
    </w:p>
    <w:p w:rsidR="00FB4B65" w:rsidRPr="00FB4B65" w:rsidRDefault="00FB4B65" w:rsidP="00FB4B65">
      <w:pPr>
        <w:rPr>
          <w:i/>
        </w:rPr>
      </w:pPr>
      <w:r w:rsidRPr="00FB4B65">
        <w:rPr>
          <w:i/>
        </w:rPr>
        <w:t>Byggentreprenör: NCC Construction Sverige. Arki</w:t>
      </w:r>
      <w:r w:rsidR="005D3E9B">
        <w:rPr>
          <w:i/>
        </w:rPr>
        <w:t>tekter: Studio 1-11 och SandellS</w:t>
      </w:r>
      <w:r w:rsidRPr="00FB4B65">
        <w:rPr>
          <w:i/>
        </w:rPr>
        <w:t>andberg.</w:t>
      </w:r>
    </w:p>
    <w:p w:rsidR="00FB4B65" w:rsidRDefault="00FB4B65" w:rsidP="00FB4B65">
      <w:pPr>
        <w:pStyle w:val="Rubrik2"/>
      </w:pPr>
      <w:r>
        <w:t>AGAs nya huvudkontor på Lidingö</w:t>
      </w:r>
    </w:p>
    <w:p w:rsidR="00FB4B65" w:rsidRDefault="00FB4B65" w:rsidP="00FB4B65">
      <w:r>
        <w:t>AGAs fabriks- och kontorslokaler på Lidingö har funnits sedan tidigt 1900-tal. Det s.k. Dalénumområdet har under åren utvecklats och karaktäriseras av byggnader från olika arkitekturstilar fram till sent 1970-tal. AGAs nya huvudkontor ligger nu i två av byggnaderna som ursprungligen var verkstäder. Den råa ursprungskaraktären, tegelfasader och trapphus är kvar. Ett nytt glasat atrium har skapats mellan byggnaderna.</w:t>
      </w:r>
    </w:p>
    <w:p w:rsidR="00FB4B65" w:rsidRPr="00FB4B65" w:rsidRDefault="00FB4B65" w:rsidP="00FB4B65">
      <w:pPr>
        <w:rPr>
          <w:i/>
        </w:rPr>
      </w:pPr>
      <w:r w:rsidRPr="00FB4B65">
        <w:rPr>
          <w:i/>
        </w:rPr>
        <w:t>Byggentreprenör: JM Entreprenad. Arkitekt: Nyréns Arkitektkontor.</w:t>
      </w:r>
    </w:p>
    <w:p w:rsidR="00FB4B65" w:rsidRDefault="00FB4B65" w:rsidP="00FB4B65">
      <w:pPr>
        <w:pStyle w:val="Rubrik2"/>
      </w:pPr>
      <w:r>
        <w:t>Jakobsbergs sporthall</w:t>
      </w:r>
    </w:p>
    <w:p w:rsidR="00FB4B65" w:rsidRDefault="00FB4B65" w:rsidP="00FB4B65">
      <w:r>
        <w:t xml:space="preserve">Den kommunala sporthallen i Jakobsberg från 1960-talet har byggts om och till och är idag en modern anläggning med 1 100 läktarplatser. </w:t>
      </w:r>
    </w:p>
    <w:p w:rsidR="00FB4B65" w:rsidRPr="00FB4B65" w:rsidRDefault="00FB4B65" w:rsidP="00FB4B65">
      <w:pPr>
        <w:rPr>
          <w:i/>
        </w:rPr>
      </w:pPr>
      <w:r w:rsidRPr="00FB4B65">
        <w:rPr>
          <w:i/>
        </w:rPr>
        <w:t>Byggentreprenör: BOL Entreprenad. Arkitekt: AW Arkitekter.</w:t>
      </w:r>
    </w:p>
    <w:p w:rsidR="00FB4B65" w:rsidRDefault="00291C39" w:rsidP="00FB4B65">
      <w:pPr>
        <w:pStyle w:val="Rubrik2"/>
      </w:pPr>
      <w:r>
        <w:t>Stockholms Rå</w:t>
      </w:r>
      <w:r w:rsidR="00FB4B65">
        <w:t>dhus</w:t>
      </w:r>
    </w:p>
    <w:p w:rsidR="00FB4B65" w:rsidRDefault="00FB4B65" w:rsidP="00FB4B65">
      <w:r>
        <w:t>Stockholms Rådhus från 1915 har fått 7 000 kvm ny golvyta. Det är främst Rådhusets två inre gårdar och miljön kring dessa som har byggts om. Bland annat har ett glastak byggts över gårdarna. Här har ett nytt stort inomhusrum skapats i nära anslutning till huvudentrén.</w:t>
      </w:r>
    </w:p>
    <w:p w:rsidR="00FB4B65" w:rsidRPr="00291C39" w:rsidRDefault="00FB4B65" w:rsidP="00FB4B65">
      <w:pPr>
        <w:rPr>
          <w:i/>
        </w:rPr>
      </w:pPr>
      <w:r w:rsidRPr="00291C39">
        <w:rPr>
          <w:i/>
        </w:rPr>
        <w:t>Byggentreprenör: PEAB. Arkitekt: Ahrbom &amp; Partner.</w:t>
      </w:r>
    </w:p>
    <w:p w:rsidR="00FB4B65" w:rsidRDefault="00FB4B65" w:rsidP="00FB4B65"/>
    <w:p w:rsidR="00FB4B65" w:rsidRDefault="00FB4B65" w:rsidP="00291C39">
      <w:pPr>
        <w:pStyle w:val="Rubrik2"/>
      </w:pPr>
      <w:r>
        <w:t>Karamellan, Drottningholms slott</w:t>
      </w:r>
    </w:p>
    <w:p w:rsidR="00FB4B65" w:rsidRDefault="00FB4B65" w:rsidP="00FB4B65">
      <w:r>
        <w:lastRenderedPageBreak/>
        <w:t>Karamellan på Drottningholms slottsområde rymmer idag slottscafé, besökscentrum och butik. På 1800-talet användes byggnaden till marketenteri- och schweizerirörelse.</w:t>
      </w:r>
    </w:p>
    <w:p w:rsidR="00FB4B65" w:rsidRPr="00291C39" w:rsidRDefault="00FB4B65" w:rsidP="00FB4B65">
      <w:pPr>
        <w:rPr>
          <w:i/>
        </w:rPr>
      </w:pPr>
      <w:r w:rsidRPr="00291C39">
        <w:rPr>
          <w:i/>
        </w:rPr>
        <w:t>Byggentreprenör: Byggnadsfirman Viktor Hanson. Arkitekt: AIX Arkitekter.</w:t>
      </w:r>
    </w:p>
    <w:p w:rsidR="00FB4B65" w:rsidRDefault="00FB4B65" w:rsidP="00291C39">
      <w:pPr>
        <w:pStyle w:val="Rubrik2"/>
      </w:pPr>
      <w:r>
        <w:t>Kv Sågen, kontorshus, Hornstull</w:t>
      </w:r>
    </w:p>
    <w:p w:rsidR="00FB4B65" w:rsidRDefault="00FB4B65" w:rsidP="00FB4B65">
      <w:r>
        <w:t>En av Stadsmuseet gulmärkt kontorsbyggnad från sent 1950-tal har byggts om och moderniserats till ett spännande färggrant kontorshus med butiker i gatuplanet. De tidigare slutna och mörka kontorsplanen är idag ljusa och effektiva. Huset är ett av relativt få hus innanför tullarna som kan erbjuda kontorslokaler med fasad mot alla väderstreck.</w:t>
      </w:r>
    </w:p>
    <w:p w:rsidR="00FB4B65" w:rsidRPr="00291C39" w:rsidRDefault="00FB4B65" w:rsidP="00FB4B65">
      <w:pPr>
        <w:rPr>
          <w:i/>
        </w:rPr>
      </w:pPr>
      <w:r w:rsidRPr="00291C39">
        <w:rPr>
          <w:i/>
        </w:rPr>
        <w:t>Byggentreprenör: Arcona och PEAB. Arkitekter: Wester+Elsner Arkitekter samt BSK Arkitekter.</w:t>
      </w:r>
    </w:p>
    <w:p w:rsidR="00291C39" w:rsidRDefault="00291C39" w:rsidP="00FB4B65"/>
    <w:p w:rsidR="00FB4B65" w:rsidRDefault="00FB4B65" w:rsidP="00FB4B65">
      <w:r>
        <w:t>ROT-priset, som instiftades av Stockholms Byggmästareförening år 1990, är ett årligt pris som tillkommit för att främja ombyggande i Stockholm. Priset ges till den beställare, arkitekt respektive byggentreprenör som bäst tillvaratagit byggnadens särdrag och kvaliteter.</w:t>
      </w:r>
    </w:p>
    <w:p w:rsidR="00FB4B65" w:rsidRDefault="00FB4B65" w:rsidP="00FB4B65"/>
    <w:p w:rsidR="00FB4B65" w:rsidRPr="00291C39" w:rsidRDefault="00FB4B65" w:rsidP="00FB4B65">
      <w:pPr>
        <w:rPr>
          <w:i/>
        </w:rPr>
      </w:pPr>
      <w:r w:rsidRPr="00291C39">
        <w:rPr>
          <w:i/>
        </w:rPr>
        <w:t>Frågor besvaras av Anneli Albertsson, Stockholms Byggmästareförening, tel. 08-587 147 05</w:t>
      </w:r>
      <w:r w:rsidR="00291C39">
        <w:rPr>
          <w:i/>
        </w:rPr>
        <w:t xml:space="preserve"> eller 073-616 12 75</w:t>
      </w:r>
      <w:r w:rsidRPr="00291C39">
        <w:rPr>
          <w:i/>
        </w:rPr>
        <w:t>.</w:t>
      </w:r>
    </w:p>
    <w:p w:rsidR="00FB4B65" w:rsidRDefault="00FB4B65" w:rsidP="00FB4B65"/>
    <w:p w:rsidR="00FB4B65" w:rsidRPr="00291C39" w:rsidRDefault="00FB4B65" w:rsidP="00FB4B65">
      <w:pPr>
        <w:rPr>
          <w:i/>
        </w:rPr>
      </w:pPr>
      <w:r w:rsidRPr="00291C39">
        <w:rPr>
          <w:i/>
        </w:rPr>
        <w:t>Mer information finns i bifogad pdf-fil. Högupplösta bilder finns på www.stockholmsbf.se</w:t>
      </w:r>
      <w:r w:rsidR="005D3E9B">
        <w:rPr>
          <w:i/>
        </w:rPr>
        <w:t>/pressinformation</w:t>
      </w:r>
    </w:p>
    <w:sectPr w:rsidR="00FB4B65" w:rsidRPr="00291C39" w:rsidSect="00340A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65" w:rsidRDefault="00FB4B65" w:rsidP="00914AAB">
      <w:pPr>
        <w:spacing w:after="0" w:line="240" w:lineRule="auto"/>
      </w:pPr>
      <w:r>
        <w:separator/>
      </w:r>
    </w:p>
  </w:endnote>
  <w:endnote w:type="continuationSeparator" w:id="1">
    <w:p w:rsidR="00FB4B65" w:rsidRDefault="00FB4B65" w:rsidP="00914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AB" w:rsidRPr="003B2078" w:rsidRDefault="00914AAB" w:rsidP="00914AAB">
    <w:pPr>
      <w:rPr>
        <w:i/>
      </w:rPr>
    </w:pPr>
    <w:r w:rsidRPr="003B2078">
      <w:rPr>
        <w:i/>
      </w:rPr>
      <w:t>Stockholms Byggmästareförening är lokal branschorganisation för bygg- och anläggningsföretag i Stockholmsområdet och har cirka 900 medlemmar, varav de flesta är små och medelstora företag.</w:t>
    </w:r>
  </w:p>
  <w:p w:rsidR="00914AAB" w:rsidRPr="00914AAB" w:rsidRDefault="00914AAB" w:rsidP="00914AAB">
    <w:pPr>
      <w:rPr>
        <w:i/>
      </w:rPr>
    </w:pPr>
    <w:r w:rsidRPr="003B2078">
      <w:rPr>
        <w:i/>
      </w:rPr>
      <w:t xml:space="preserve">Byggmästareföreningen vill bidra till en progressiv utveckling av regionen, höja byggbranschens status inom sektorer som direkt berör våra medlemmars dagliga affärer och ge daglig service inom områden som entreprenadjuridik, avtalsrätt och övriga branschfrågor. Föreningen har </w:t>
    </w:r>
    <w:r>
      <w:rPr>
        <w:i/>
      </w:rPr>
      <w:t>också ett omfattande kursutbud.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65" w:rsidRDefault="00FB4B65" w:rsidP="00914AAB">
      <w:pPr>
        <w:spacing w:after="0" w:line="240" w:lineRule="auto"/>
      </w:pPr>
      <w:r>
        <w:separator/>
      </w:r>
    </w:p>
  </w:footnote>
  <w:footnote w:type="continuationSeparator" w:id="1">
    <w:p w:rsidR="00FB4B65" w:rsidRDefault="00FB4B65" w:rsidP="00914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AB" w:rsidRDefault="00914AAB" w:rsidP="00914AAB">
    <w:pPr>
      <w:pStyle w:val="Sidhuvud"/>
      <w:jc w:val="right"/>
    </w:pPr>
    <w:r w:rsidRPr="00914AAB">
      <w:rPr>
        <w:noProof/>
        <w:lang w:eastAsia="sv-SE"/>
      </w:rPr>
      <w:drawing>
        <wp:inline distT="0" distB="0" distL="0" distR="0">
          <wp:extent cx="495300" cy="485775"/>
          <wp:effectExtent l="19050" t="0" r="0" b="0"/>
          <wp:docPr id="1" name="Bild 1" descr="logoBF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Fpms"/>
                  <pic:cNvPicPr>
                    <a:picLocks noChangeAspect="1" noChangeArrowheads="1"/>
                  </pic:cNvPicPr>
                </pic:nvPicPr>
                <pic:blipFill>
                  <a:blip r:embed="rId1"/>
                  <a:srcRect/>
                  <a:stretch>
                    <a:fillRect/>
                  </a:stretch>
                </pic:blipFill>
                <pic:spPr bwMode="auto">
                  <a:xfrm>
                    <a:off x="0" y="0"/>
                    <a:ext cx="495300"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426"/>
    <w:multiLevelType w:val="hybridMultilevel"/>
    <w:tmpl w:val="77660A86"/>
    <w:lvl w:ilvl="0" w:tplc="A5C046B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footnotePr>
    <w:footnote w:id="0"/>
    <w:footnote w:id="1"/>
  </w:footnotePr>
  <w:endnotePr>
    <w:endnote w:id="0"/>
    <w:endnote w:id="1"/>
  </w:endnotePr>
  <w:compat/>
  <w:rsids>
    <w:rsidRoot w:val="00291C39"/>
    <w:rsid w:val="00006FD5"/>
    <w:rsid w:val="00110576"/>
    <w:rsid w:val="00181993"/>
    <w:rsid w:val="001D6318"/>
    <w:rsid w:val="00217860"/>
    <w:rsid w:val="00291C39"/>
    <w:rsid w:val="00340ADB"/>
    <w:rsid w:val="003B2078"/>
    <w:rsid w:val="003F7343"/>
    <w:rsid w:val="005D3E9B"/>
    <w:rsid w:val="006911F8"/>
    <w:rsid w:val="00742A72"/>
    <w:rsid w:val="007B6377"/>
    <w:rsid w:val="007F0DB2"/>
    <w:rsid w:val="00914AAB"/>
    <w:rsid w:val="009C1388"/>
    <w:rsid w:val="00AC6A54"/>
    <w:rsid w:val="00AD6820"/>
    <w:rsid w:val="00B46CD2"/>
    <w:rsid w:val="00B5086F"/>
    <w:rsid w:val="00DF38D6"/>
    <w:rsid w:val="00F04526"/>
    <w:rsid w:val="00FB4B65"/>
    <w:rsid w:val="00FF002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DB"/>
  </w:style>
  <w:style w:type="paragraph" w:styleId="Rubrik1">
    <w:name w:val="heading 1"/>
    <w:basedOn w:val="Normal"/>
    <w:next w:val="Normal"/>
    <w:link w:val="Rubrik1Char"/>
    <w:uiPriority w:val="9"/>
    <w:qFormat/>
    <w:rsid w:val="00914AAB"/>
    <w:pPr>
      <w:keepNext/>
      <w:keepLines/>
      <w:spacing w:before="480" w:after="0"/>
      <w:outlineLvl w:val="0"/>
    </w:pPr>
    <w:rPr>
      <w:rFonts w:asciiTheme="majorHAnsi" w:eastAsiaTheme="majorEastAsia" w:hAnsiTheme="majorHAnsi" w:cstheme="majorBidi"/>
      <w:bCs/>
      <w:color w:val="A84D10" w:themeColor="text2"/>
      <w:sz w:val="28"/>
      <w:szCs w:val="28"/>
    </w:rPr>
  </w:style>
  <w:style w:type="paragraph" w:styleId="Rubrik2">
    <w:name w:val="heading 2"/>
    <w:basedOn w:val="Normal"/>
    <w:next w:val="Normal"/>
    <w:link w:val="Rubrik2Char"/>
    <w:uiPriority w:val="9"/>
    <w:unhideWhenUsed/>
    <w:qFormat/>
    <w:rsid w:val="00291C39"/>
    <w:pPr>
      <w:keepNext/>
      <w:keepLines/>
      <w:spacing w:before="200" w:after="0"/>
      <w:outlineLvl w:val="1"/>
    </w:pPr>
    <w:rPr>
      <w:rFonts w:asciiTheme="majorHAnsi" w:eastAsiaTheme="majorEastAsia" w:hAnsiTheme="majorHAnsi" w:cstheme="majorBidi"/>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6FD5"/>
    <w:pPr>
      <w:ind w:left="720"/>
      <w:contextualSpacing/>
    </w:pPr>
  </w:style>
  <w:style w:type="character" w:styleId="Hyperlnk">
    <w:name w:val="Hyperlink"/>
    <w:basedOn w:val="Standardstycketeckensnitt"/>
    <w:uiPriority w:val="99"/>
    <w:unhideWhenUsed/>
    <w:rsid w:val="006911F8"/>
    <w:rPr>
      <w:color w:val="0000FF" w:themeColor="hyperlink"/>
      <w:u w:val="single"/>
    </w:rPr>
  </w:style>
  <w:style w:type="paragraph" w:styleId="Rubrik">
    <w:name w:val="Title"/>
    <w:basedOn w:val="Normal"/>
    <w:next w:val="Normal"/>
    <w:link w:val="RubrikChar"/>
    <w:uiPriority w:val="10"/>
    <w:qFormat/>
    <w:rsid w:val="00914AAB"/>
    <w:pPr>
      <w:pBdr>
        <w:bottom w:val="single" w:sz="8" w:space="4" w:color="B3AA7E" w:themeColor="accent1"/>
      </w:pBdr>
      <w:spacing w:after="300" w:line="240" w:lineRule="auto"/>
      <w:contextualSpacing/>
    </w:pPr>
    <w:rPr>
      <w:rFonts w:asciiTheme="majorHAnsi" w:eastAsiaTheme="majorEastAsia" w:hAnsiTheme="majorHAnsi" w:cstheme="majorBidi"/>
      <w:color w:val="7D390C" w:themeColor="text2" w:themeShade="BF"/>
      <w:spacing w:val="5"/>
      <w:kern w:val="28"/>
      <w:sz w:val="52"/>
      <w:szCs w:val="52"/>
    </w:rPr>
  </w:style>
  <w:style w:type="character" w:customStyle="1" w:styleId="RubrikChar">
    <w:name w:val="Rubrik Char"/>
    <w:basedOn w:val="Standardstycketeckensnitt"/>
    <w:link w:val="Rubrik"/>
    <w:uiPriority w:val="10"/>
    <w:rsid w:val="00914AAB"/>
    <w:rPr>
      <w:rFonts w:asciiTheme="majorHAnsi" w:eastAsiaTheme="majorEastAsia" w:hAnsiTheme="majorHAnsi" w:cstheme="majorBidi"/>
      <w:color w:val="7D390C" w:themeColor="text2" w:themeShade="BF"/>
      <w:spacing w:val="5"/>
      <w:kern w:val="28"/>
      <w:sz w:val="52"/>
      <w:szCs w:val="52"/>
    </w:rPr>
  </w:style>
  <w:style w:type="character" w:customStyle="1" w:styleId="Rubrik1Char">
    <w:name w:val="Rubrik 1 Char"/>
    <w:basedOn w:val="Standardstycketeckensnitt"/>
    <w:link w:val="Rubrik1"/>
    <w:uiPriority w:val="9"/>
    <w:rsid w:val="00914AAB"/>
    <w:rPr>
      <w:rFonts w:asciiTheme="majorHAnsi" w:eastAsiaTheme="majorEastAsia" w:hAnsiTheme="majorHAnsi" w:cstheme="majorBidi"/>
      <w:bCs/>
      <w:color w:val="A84D10" w:themeColor="text2"/>
      <w:sz w:val="28"/>
      <w:szCs w:val="28"/>
    </w:rPr>
  </w:style>
  <w:style w:type="paragraph" w:styleId="Sidhuvud">
    <w:name w:val="header"/>
    <w:basedOn w:val="Normal"/>
    <w:link w:val="SidhuvudChar"/>
    <w:uiPriority w:val="99"/>
    <w:unhideWhenUsed/>
    <w:rsid w:val="00914A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4AAB"/>
  </w:style>
  <w:style w:type="paragraph" w:styleId="Sidfot">
    <w:name w:val="footer"/>
    <w:basedOn w:val="Normal"/>
    <w:link w:val="SidfotChar"/>
    <w:uiPriority w:val="99"/>
    <w:semiHidden/>
    <w:unhideWhenUsed/>
    <w:rsid w:val="00914AA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14AAB"/>
  </w:style>
  <w:style w:type="paragraph" w:styleId="Ballongtext">
    <w:name w:val="Balloon Text"/>
    <w:basedOn w:val="Normal"/>
    <w:link w:val="BallongtextChar"/>
    <w:uiPriority w:val="99"/>
    <w:semiHidden/>
    <w:unhideWhenUsed/>
    <w:rsid w:val="00914AA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4AAB"/>
    <w:rPr>
      <w:rFonts w:ascii="Tahoma" w:hAnsi="Tahoma" w:cs="Tahoma"/>
      <w:sz w:val="16"/>
      <w:szCs w:val="16"/>
    </w:rPr>
  </w:style>
  <w:style w:type="character" w:customStyle="1" w:styleId="Rubrik2Char">
    <w:name w:val="Rubrik 2 Char"/>
    <w:basedOn w:val="Standardstycketeckensnitt"/>
    <w:link w:val="Rubrik2"/>
    <w:uiPriority w:val="9"/>
    <w:rsid w:val="00291C39"/>
    <w:rPr>
      <w:rFonts w:asciiTheme="majorHAnsi" w:eastAsiaTheme="majorEastAsia" w:hAnsiTheme="majorHAnsi" w:cstheme="majorBidi"/>
      <w:bCs/>
      <w:szCs w:val="26"/>
    </w:rPr>
  </w:style>
</w:styles>
</file>

<file path=word/webSettings.xml><?xml version="1.0" encoding="utf-8"?>
<w:webSettings xmlns:r="http://schemas.openxmlformats.org/officeDocument/2006/relationships" xmlns:w="http://schemas.openxmlformats.org/wordprocessingml/2006/main">
  <w:divs>
    <w:div w:id="14951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Avd_Information\Anneli\mallar\mall_pressmeddelande.dotx" TargetMode="External"/></Relationships>
</file>

<file path=word/theme/theme1.xml><?xml version="1.0" encoding="utf-8"?>
<a:theme xmlns:a="http://schemas.openxmlformats.org/drawingml/2006/main" name="Office-tema">
  <a:themeElements>
    <a:clrScheme name="BF grafisk profil">
      <a:dk1>
        <a:sysClr val="windowText" lastClr="000000"/>
      </a:dk1>
      <a:lt1>
        <a:sysClr val="window" lastClr="FFFFFF"/>
      </a:lt1>
      <a:dk2>
        <a:srgbClr val="A84D10"/>
      </a:dk2>
      <a:lt2>
        <a:srgbClr val="E4E5E6"/>
      </a:lt2>
      <a:accent1>
        <a:srgbClr val="B3AA7E"/>
      </a:accent1>
      <a:accent2>
        <a:srgbClr val="0065A4"/>
      </a:accent2>
      <a:accent3>
        <a:srgbClr val="97C0E6"/>
      </a:accent3>
      <a:accent4>
        <a:srgbClr val="008576"/>
      </a:accent4>
      <a:accent5>
        <a:srgbClr val="B50938"/>
      </a:accent5>
      <a:accent6>
        <a:srgbClr val="F8EDB5"/>
      </a:accent6>
      <a:hlink>
        <a:srgbClr val="0000FF"/>
      </a:hlink>
      <a:folHlink>
        <a:srgbClr val="800080"/>
      </a:folHlink>
    </a:clrScheme>
    <a:fontScheme name="Anpassat 5">
      <a:majorFont>
        <a:latin typeface="Franklin Gothic Demi Con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mall_pressmeddelande.dotx</Template>
  <TotalTime>34</TotalTime>
  <Pages>2</Pages>
  <Words>482</Words>
  <Characters>2558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Albertsson</dc:creator>
  <cp:keywords/>
  <dc:description/>
  <cp:lastModifiedBy>Anneli Albertsson</cp:lastModifiedBy>
  <cp:revision>2</cp:revision>
  <cp:lastPrinted>2010-05-04T13:06:00Z</cp:lastPrinted>
  <dcterms:created xsi:type="dcterms:W3CDTF">2010-05-10T07:40:00Z</dcterms:created>
  <dcterms:modified xsi:type="dcterms:W3CDTF">2010-05-10T08:15:00Z</dcterms:modified>
</cp:coreProperties>
</file>