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424" w:rsidRPr="004D5846" w:rsidRDefault="00B2497E" w:rsidP="003E5918">
      <w:pPr>
        <w:pStyle w:val="VisaDocumentname"/>
        <w:rPr>
          <w:rFonts w:cs="Segoe UI"/>
          <w:color w:val="0023A0"/>
          <w:lang w:val="da-DK"/>
        </w:rPr>
      </w:pPr>
      <w:r w:rsidRPr="004D5846">
        <w:rPr>
          <w:rFonts w:cs="Segoe UI"/>
          <w:color w:val="0023A0"/>
          <w:lang w:val="da-DK"/>
        </w:rPr>
        <w:t>pressemeddelelse</w:t>
      </w:r>
    </w:p>
    <w:p w:rsidR="003E5918" w:rsidRPr="004D5846" w:rsidRDefault="003E5918" w:rsidP="003E5918">
      <w:pPr>
        <w:pStyle w:val="VisaDocumentname"/>
        <w:rPr>
          <w:rFonts w:cs="Segoe UI"/>
          <w:color w:val="0023A0"/>
          <w:lang w:val="da-DK"/>
        </w:rPr>
      </w:pPr>
      <w:r w:rsidRPr="004D5846">
        <w:rPr>
          <w:rFonts w:cs="Segoe UI"/>
          <w:noProof/>
          <w:color w:val="0023A0"/>
          <w:lang w:val="en-GB" w:eastAsia="en-GB"/>
        </w:rPr>
        <w:drawing>
          <wp:anchor distT="0" distB="0" distL="114300" distR="114300" simplePos="0" relativeHeight="251661312" behindDoc="0" locked="0" layoutInCell="1" allowOverlap="1" wp14:anchorId="3EBA5131" wp14:editId="0CC9A3E3">
            <wp:simplePos x="2057400" y="657225"/>
            <wp:positionH relativeFrom="page">
              <wp:align>right</wp:align>
            </wp:positionH>
            <wp:positionV relativeFrom="page">
              <wp:align>top</wp:align>
            </wp:positionV>
            <wp:extent cx="1481328" cy="832104"/>
            <wp:effectExtent l="0" t="0" r="5080" b="6350"/>
            <wp:wrapNone/>
            <wp:docPr id="2" name="Picture 2" descr="C:\Users\mordoyne\Desktop\templates\forms_vb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mordoyne\Desktop\templates\forms_vb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328" cy="832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69C3" w:rsidRPr="004D5846" w:rsidRDefault="00C82EE9" w:rsidP="003D5FD5">
      <w:pPr>
        <w:pStyle w:val="VisaHeadline"/>
        <w:pBdr>
          <w:bottom w:val="single" w:sz="8" w:space="7" w:color="0023A0"/>
        </w:pBdr>
        <w:jc w:val="center"/>
        <w:rPr>
          <w:sz w:val="36"/>
          <w:szCs w:val="36"/>
          <w:lang w:val="da-DK"/>
        </w:rPr>
      </w:pPr>
      <w:r w:rsidRPr="004D5846">
        <w:rPr>
          <w:sz w:val="36"/>
          <w:szCs w:val="36"/>
          <w:lang w:val="da-DK"/>
        </w:rPr>
        <w:t>Unge danskere er vilde med mobilbetalinger</w:t>
      </w:r>
    </w:p>
    <w:p w:rsidR="00724888" w:rsidRPr="004D5846" w:rsidRDefault="004C3110" w:rsidP="004C3110">
      <w:pPr>
        <w:spacing w:after="0" w:line="360" w:lineRule="auto"/>
        <w:rPr>
          <w:rFonts w:ascii="Arial" w:hAnsi="Arial" w:cs="Arial"/>
          <w:bCs/>
          <w:iCs/>
          <w:sz w:val="24"/>
          <w:szCs w:val="24"/>
          <w:lang w:val="da-DK"/>
        </w:rPr>
      </w:pP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 </w:t>
      </w:r>
    </w:p>
    <w:p w:rsidR="00D70A4C" w:rsidRPr="004D5846" w:rsidRDefault="00C82EE9" w:rsidP="00D70A4C">
      <w:pPr>
        <w:pStyle w:val="Listeafsnit"/>
        <w:numPr>
          <w:ilvl w:val="0"/>
          <w:numId w:val="4"/>
        </w:numPr>
        <w:spacing w:line="240" w:lineRule="auto"/>
        <w:ind w:left="1418" w:hanging="567"/>
        <w:rPr>
          <w:rFonts w:ascii="Arial" w:hAnsi="Arial" w:cs="Arial"/>
          <w:bCs/>
          <w:iCs/>
          <w:sz w:val="24"/>
          <w:szCs w:val="24"/>
          <w:lang w:val="da-DK"/>
        </w:rPr>
      </w:pP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Visa</w:t>
      </w:r>
      <w:r w:rsidR="00FE5C0E"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s 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årlige</w:t>
      </w:r>
      <w:r w:rsidR="00FE5C0E"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 Digital Payments Study 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viser</w:t>
      </w:r>
      <w:r w:rsidR="00174E67">
        <w:rPr>
          <w:rFonts w:ascii="Arial" w:hAnsi="Arial" w:cs="Arial"/>
          <w:bCs/>
          <w:iCs/>
          <w:sz w:val="24"/>
          <w:szCs w:val="24"/>
          <w:lang w:val="da-DK"/>
        </w:rPr>
        <w:t>,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 at danskere og særligt de unge helt instinktivt bruger mobilbetalinger</w:t>
      </w:r>
    </w:p>
    <w:p w:rsidR="00FE5C0E" w:rsidRPr="004D5846" w:rsidRDefault="00C82EE9" w:rsidP="00D70A4C">
      <w:pPr>
        <w:pStyle w:val="Listeafsnit"/>
        <w:numPr>
          <w:ilvl w:val="0"/>
          <w:numId w:val="4"/>
        </w:numPr>
        <w:spacing w:line="240" w:lineRule="auto"/>
        <w:ind w:left="1418" w:hanging="567"/>
        <w:rPr>
          <w:rFonts w:ascii="Arial" w:hAnsi="Arial" w:cs="Arial"/>
          <w:bCs/>
          <w:iCs/>
          <w:sz w:val="24"/>
          <w:szCs w:val="24"/>
          <w:lang w:val="da-DK"/>
        </w:rPr>
      </w:pP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Af de såkaldte </w:t>
      </w:r>
      <w:r w:rsidR="004D5846">
        <w:rPr>
          <w:rFonts w:ascii="Arial" w:hAnsi="Arial" w:cs="Arial"/>
          <w:bCs/>
          <w:iCs/>
          <w:sz w:val="24"/>
          <w:szCs w:val="24"/>
          <w:lang w:val="da-DK"/>
        </w:rPr>
        <w:t>m</w:t>
      </w:r>
      <w:r w:rsidR="00B06800" w:rsidRPr="004D5846">
        <w:rPr>
          <w:rFonts w:ascii="Arial" w:hAnsi="Arial" w:cs="Arial"/>
          <w:bCs/>
          <w:iCs/>
          <w:sz w:val="24"/>
          <w:szCs w:val="24"/>
          <w:lang w:val="da-DK"/>
        </w:rPr>
        <w:t>illennials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, unge mellem 18 og 24,</w:t>
      </w:r>
      <w:r w:rsidR="00FE5C0E"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 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b</w:t>
      </w:r>
      <w:r w:rsidR="00174E67">
        <w:rPr>
          <w:rFonts w:ascii="Arial" w:hAnsi="Arial" w:cs="Arial"/>
          <w:bCs/>
          <w:iCs/>
          <w:sz w:val="24"/>
          <w:szCs w:val="24"/>
          <w:lang w:val="da-DK"/>
        </w:rPr>
        <w:t>r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 xml:space="preserve">uger hele 94% jævnligt </w:t>
      </w:r>
      <w:r w:rsidR="00174E67">
        <w:rPr>
          <w:rFonts w:ascii="Arial" w:hAnsi="Arial" w:cs="Arial"/>
          <w:bCs/>
          <w:iCs/>
          <w:sz w:val="24"/>
          <w:szCs w:val="24"/>
          <w:lang w:val="da-DK"/>
        </w:rPr>
        <w:t xml:space="preserve">mobile enheder </w:t>
      </w: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til betalinger. Det er den højeste andel i Europa.</w:t>
      </w:r>
    </w:p>
    <w:p w:rsidR="00FE5C0E" w:rsidRPr="004D5846" w:rsidRDefault="004D5846" w:rsidP="00D70A4C">
      <w:pPr>
        <w:pStyle w:val="Listeafsnit"/>
        <w:numPr>
          <w:ilvl w:val="0"/>
          <w:numId w:val="4"/>
        </w:numPr>
        <w:spacing w:line="240" w:lineRule="auto"/>
        <w:ind w:left="1418" w:hanging="567"/>
        <w:rPr>
          <w:rFonts w:ascii="Arial" w:hAnsi="Arial" w:cs="Arial"/>
          <w:bCs/>
          <w:iCs/>
          <w:sz w:val="24"/>
          <w:szCs w:val="24"/>
          <w:lang w:val="da-DK"/>
        </w:rPr>
      </w:pPr>
      <w:r w:rsidRPr="004D5846">
        <w:rPr>
          <w:rFonts w:ascii="Arial" w:hAnsi="Arial" w:cs="Arial"/>
          <w:bCs/>
          <w:iCs/>
          <w:sz w:val="24"/>
          <w:szCs w:val="24"/>
          <w:lang w:val="da-DK"/>
        </w:rPr>
        <w:t>Mobilbrugere har mere tillid til sikkerheden omkring mobile betalinger end nogensinde før</w:t>
      </w:r>
    </w:p>
    <w:p w:rsidR="00E154DD" w:rsidRDefault="00C82EE9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 w:rsidRPr="004D5846">
        <w:rPr>
          <w:rFonts w:ascii="Arial" w:hAnsi="Arial" w:cs="Arial"/>
          <w:b/>
          <w:sz w:val="24"/>
          <w:szCs w:val="24"/>
          <w:lang w:val="da-DK"/>
        </w:rPr>
        <w:t>København</w:t>
      </w:r>
      <w:r w:rsidR="008169C3" w:rsidRPr="004D5846">
        <w:rPr>
          <w:rFonts w:ascii="Arial" w:hAnsi="Arial" w:cs="Arial"/>
          <w:b/>
          <w:sz w:val="24"/>
          <w:szCs w:val="24"/>
          <w:lang w:val="da-DK"/>
        </w:rPr>
        <w:t xml:space="preserve">, </w:t>
      </w:r>
      <w:r w:rsidRPr="004D5846">
        <w:rPr>
          <w:rFonts w:ascii="Arial" w:hAnsi="Arial" w:cs="Arial"/>
          <w:b/>
          <w:sz w:val="24"/>
          <w:szCs w:val="24"/>
          <w:lang w:val="da-DK"/>
        </w:rPr>
        <w:t>2</w:t>
      </w:r>
      <w:r w:rsidR="00F34A62">
        <w:rPr>
          <w:rFonts w:ascii="Arial" w:hAnsi="Arial" w:cs="Arial"/>
          <w:b/>
          <w:sz w:val="24"/>
          <w:szCs w:val="24"/>
          <w:lang w:val="da-DK"/>
        </w:rPr>
        <w:t>6</w:t>
      </w:r>
      <w:bookmarkStart w:id="0" w:name="_GoBack"/>
      <w:bookmarkEnd w:id="0"/>
      <w:r w:rsidRPr="004D5846">
        <w:rPr>
          <w:rFonts w:ascii="Arial" w:hAnsi="Arial" w:cs="Arial"/>
          <w:b/>
          <w:sz w:val="24"/>
          <w:szCs w:val="24"/>
          <w:lang w:val="da-DK"/>
        </w:rPr>
        <w:t xml:space="preserve">. september </w:t>
      </w:r>
      <w:r w:rsidR="004C3110" w:rsidRPr="004D5846">
        <w:rPr>
          <w:rFonts w:ascii="Arial" w:hAnsi="Arial" w:cs="Arial"/>
          <w:b/>
          <w:sz w:val="24"/>
          <w:szCs w:val="24"/>
          <w:lang w:val="da-DK"/>
        </w:rPr>
        <w:t>2017</w:t>
      </w:r>
      <w:r w:rsidR="008169C3" w:rsidRPr="004D5846">
        <w:rPr>
          <w:rFonts w:ascii="Arial" w:hAnsi="Arial" w:cs="Arial"/>
          <w:b/>
          <w:sz w:val="24"/>
          <w:szCs w:val="24"/>
          <w:lang w:val="da-DK"/>
        </w:rPr>
        <w:t xml:space="preserve">: </w:t>
      </w:r>
      <w:r w:rsidR="00FE5C0E" w:rsidRPr="004D5846">
        <w:rPr>
          <w:rFonts w:ascii="Arial" w:hAnsi="Arial" w:cs="Arial"/>
          <w:sz w:val="24"/>
          <w:szCs w:val="24"/>
          <w:lang w:val="da-DK"/>
        </w:rPr>
        <w:t xml:space="preserve"> </w:t>
      </w:r>
      <w:r w:rsidR="00932EB1">
        <w:rPr>
          <w:rFonts w:ascii="Arial" w:hAnsi="Arial" w:cs="Arial"/>
          <w:sz w:val="24"/>
          <w:szCs w:val="24"/>
          <w:lang w:val="da-DK"/>
        </w:rPr>
        <w:t xml:space="preserve">Brugen af mobiltelefonen til betalinger </w:t>
      </w:r>
      <w:r w:rsidR="004D5846" w:rsidRPr="004D5846">
        <w:rPr>
          <w:rFonts w:ascii="Arial" w:hAnsi="Arial" w:cs="Arial"/>
          <w:sz w:val="24"/>
          <w:szCs w:val="24"/>
          <w:lang w:val="da-DK"/>
        </w:rPr>
        <w:t>st</w:t>
      </w:r>
      <w:r w:rsidR="00932EB1">
        <w:rPr>
          <w:rFonts w:ascii="Arial" w:hAnsi="Arial" w:cs="Arial"/>
          <w:sz w:val="24"/>
          <w:szCs w:val="24"/>
          <w:lang w:val="da-DK"/>
        </w:rPr>
        <w:t>iger kraftigt</w:t>
      </w:r>
      <w:r w:rsidR="004D5846" w:rsidRPr="004D5846">
        <w:rPr>
          <w:rFonts w:ascii="Arial" w:hAnsi="Arial" w:cs="Arial"/>
          <w:sz w:val="24"/>
          <w:szCs w:val="24"/>
          <w:lang w:val="da-DK"/>
        </w:rPr>
        <w:t xml:space="preserve"> over hele Europa, men ingen steder sker det i et tempo som </w:t>
      </w:r>
      <w:r w:rsidR="004D5846">
        <w:rPr>
          <w:rFonts w:ascii="Arial" w:hAnsi="Arial" w:cs="Arial"/>
          <w:sz w:val="24"/>
          <w:szCs w:val="24"/>
          <w:lang w:val="da-DK"/>
        </w:rPr>
        <w:t>i</w:t>
      </w:r>
      <w:r w:rsidR="004D5846" w:rsidRPr="004D5846">
        <w:rPr>
          <w:rFonts w:ascii="Arial" w:hAnsi="Arial" w:cs="Arial"/>
          <w:sz w:val="24"/>
          <w:szCs w:val="24"/>
          <w:lang w:val="da-DK"/>
        </w:rPr>
        <w:t xml:space="preserve"> Danmark</w:t>
      </w:r>
      <w:r w:rsidR="004D5846">
        <w:rPr>
          <w:rFonts w:ascii="Arial" w:hAnsi="Arial" w:cs="Arial"/>
          <w:sz w:val="24"/>
          <w:szCs w:val="24"/>
          <w:lang w:val="da-DK"/>
        </w:rPr>
        <w:t>.</w:t>
      </w:r>
      <w:r w:rsidR="004D5846" w:rsidRPr="00932EB1">
        <w:rPr>
          <w:rFonts w:ascii="Arial" w:hAnsi="Arial" w:cs="Arial"/>
          <w:sz w:val="24"/>
          <w:szCs w:val="24"/>
          <w:lang w:val="da-DK"/>
        </w:rPr>
        <w:t xml:space="preserve"> I gennemsnit brug</w:t>
      </w:r>
      <w:r w:rsidR="00932EB1" w:rsidRPr="00932EB1">
        <w:rPr>
          <w:rFonts w:ascii="Arial" w:hAnsi="Arial" w:cs="Arial"/>
          <w:sz w:val="24"/>
          <w:szCs w:val="24"/>
          <w:lang w:val="da-DK"/>
        </w:rPr>
        <w:t>er 90% af alle danskere</w:t>
      </w:r>
      <w:r w:rsidR="004D5846" w:rsidRPr="00932EB1">
        <w:rPr>
          <w:rFonts w:ascii="Arial" w:hAnsi="Arial" w:cs="Arial"/>
          <w:sz w:val="24"/>
          <w:szCs w:val="24"/>
          <w:lang w:val="da-DK"/>
        </w:rPr>
        <w:t xml:space="preserve"> deres mobil til </w:t>
      </w:r>
      <w:r w:rsidR="00932EB1" w:rsidRPr="00932EB1">
        <w:rPr>
          <w:rFonts w:ascii="Arial" w:hAnsi="Arial" w:cs="Arial"/>
          <w:sz w:val="24"/>
          <w:szCs w:val="24"/>
          <w:lang w:val="da-DK"/>
        </w:rPr>
        <w:t>betalinger og bank</w:t>
      </w:r>
      <w:r w:rsidR="00932EB1">
        <w:rPr>
          <w:rFonts w:ascii="Arial" w:hAnsi="Arial" w:cs="Arial"/>
          <w:sz w:val="24"/>
          <w:szCs w:val="24"/>
          <w:lang w:val="da-DK"/>
        </w:rPr>
        <w:t>forretninger</w:t>
      </w:r>
      <w:r w:rsidR="004D5846" w:rsidRPr="00932EB1">
        <w:rPr>
          <w:rFonts w:ascii="Arial" w:hAnsi="Arial" w:cs="Arial"/>
          <w:sz w:val="24"/>
          <w:szCs w:val="24"/>
          <w:lang w:val="da-DK"/>
        </w:rPr>
        <w:t xml:space="preserve">. </w:t>
      </w:r>
      <w:r w:rsidR="004D5846">
        <w:rPr>
          <w:rFonts w:ascii="Arial" w:hAnsi="Arial" w:cs="Arial"/>
          <w:sz w:val="24"/>
          <w:szCs w:val="24"/>
          <w:lang w:val="da-DK"/>
        </w:rPr>
        <w:t xml:space="preserve">For de såkaldte millenials, unge mellem 18 og 24 år, er andelen helt oppe på 94%. </w:t>
      </w:r>
    </w:p>
    <w:p w:rsidR="004D5846" w:rsidRDefault="004D5846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Det viser den nyeste betalingsundersøgelse, Visa Digital Payments Study</w:t>
      </w:r>
      <w:r w:rsidR="00470820">
        <w:rPr>
          <w:rFonts w:ascii="Arial" w:hAnsi="Arial" w:cs="Arial"/>
          <w:sz w:val="24"/>
          <w:szCs w:val="24"/>
          <w:lang w:val="da-DK"/>
        </w:rPr>
        <w:t xml:space="preserve"> 2017</w:t>
      </w:r>
      <w:r>
        <w:rPr>
          <w:rFonts w:ascii="Arial" w:hAnsi="Arial" w:cs="Arial"/>
          <w:sz w:val="24"/>
          <w:szCs w:val="24"/>
          <w:lang w:val="da-DK"/>
        </w:rPr>
        <w:t xml:space="preserve">, som netop er offentliggjort. </w:t>
      </w:r>
      <w:r w:rsidR="00E0320D">
        <w:rPr>
          <w:rFonts w:ascii="Arial" w:hAnsi="Arial" w:cs="Arial"/>
          <w:sz w:val="24"/>
          <w:szCs w:val="24"/>
          <w:lang w:val="da-DK"/>
        </w:rPr>
        <w:t>Undersøgelsen kortlægger de europæiske</w:t>
      </w:r>
      <w:r w:rsidR="00E0320D" w:rsidRPr="003C7661">
        <w:rPr>
          <w:rFonts w:ascii="Arial" w:hAnsi="Arial" w:cs="Arial"/>
          <w:sz w:val="24"/>
          <w:szCs w:val="24"/>
          <w:lang w:val="da-DK"/>
        </w:rPr>
        <w:t xml:space="preserve"> forbrugeres </w:t>
      </w:r>
      <w:r w:rsidR="00E0320D">
        <w:rPr>
          <w:rFonts w:ascii="Arial" w:hAnsi="Arial" w:cs="Arial"/>
          <w:sz w:val="24"/>
          <w:szCs w:val="24"/>
          <w:lang w:val="da-DK"/>
        </w:rPr>
        <w:t>holdning til og brug af digitale betalinger og deres holdning til sikkerhed og privatliv.</w:t>
      </w:r>
    </w:p>
    <w:p w:rsidR="004D5846" w:rsidRDefault="004D5846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Tallene for Europa viser</w:t>
      </w:r>
      <w:r w:rsidR="00174E67">
        <w:rPr>
          <w:rFonts w:ascii="Arial" w:hAnsi="Arial" w:cs="Arial"/>
          <w:sz w:val="24"/>
          <w:szCs w:val="24"/>
          <w:lang w:val="da-DK"/>
        </w:rPr>
        <w:t>,</w:t>
      </w:r>
      <w:r>
        <w:rPr>
          <w:rFonts w:ascii="Arial" w:hAnsi="Arial" w:cs="Arial"/>
          <w:sz w:val="24"/>
          <w:szCs w:val="24"/>
          <w:lang w:val="da-DK"/>
        </w:rPr>
        <w:t xml:space="preserve"> at 77% af europæerne bruger deres mobil</w:t>
      </w:r>
      <w:r w:rsidR="00B47D02">
        <w:rPr>
          <w:rFonts w:ascii="Arial" w:hAnsi="Arial" w:cs="Arial"/>
          <w:sz w:val="24"/>
          <w:szCs w:val="24"/>
          <w:lang w:val="da-DK"/>
        </w:rPr>
        <w:t>telefoner til beta</w:t>
      </w:r>
      <w:r>
        <w:rPr>
          <w:rFonts w:ascii="Arial" w:hAnsi="Arial" w:cs="Arial"/>
          <w:sz w:val="24"/>
          <w:szCs w:val="24"/>
          <w:lang w:val="da-DK"/>
        </w:rPr>
        <w:t>linger og bank</w:t>
      </w:r>
      <w:r w:rsidR="00E0320D">
        <w:rPr>
          <w:rFonts w:ascii="Arial" w:hAnsi="Arial" w:cs="Arial"/>
          <w:sz w:val="24"/>
          <w:szCs w:val="24"/>
          <w:lang w:val="da-DK"/>
        </w:rPr>
        <w:t>forretninger, mens andelen er 86</w:t>
      </w:r>
      <w:r>
        <w:rPr>
          <w:rFonts w:ascii="Arial" w:hAnsi="Arial" w:cs="Arial"/>
          <w:sz w:val="24"/>
          <w:szCs w:val="24"/>
          <w:lang w:val="da-DK"/>
        </w:rPr>
        <w:t>% for europæiske millenials under et.</w:t>
      </w:r>
    </w:p>
    <w:p w:rsidR="00E154DD" w:rsidRDefault="00932EB1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Danskerne bruger i stigende grad deres</w:t>
      </w:r>
      <w:r w:rsidR="00E154DD">
        <w:rPr>
          <w:rFonts w:ascii="Arial" w:hAnsi="Arial" w:cs="Arial"/>
          <w:sz w:val="24"/>
          <w:szCs w:val="24"/>
          <w:lang w:val="da-DK"/>
        </w:rPr>
        <w:t xml:space="preserve"> mobiltelefoner</w:t>
      </w:r>
      <w:r>
        <w:rPr>
          <w:rFonts w:ascii="Arial" w:hAnsi="Arial" w:cs="Arial"/>
          <w:sz w:val="24"/>
          <w:szCs w:val="24"/>
          <w:lang w:val="da-DK"/>
        </w:rPr>
        <w:t xml:space="preserve"> på samme måde, som de ville bruge en PC. Mobilen bruges eksempelvis </w:t>
      </w:r>
      <w:r w:rsidR="00E154DD">
        <w:rPr>
          <w:rFonts w:ascii="Arial" w:hAnsi="Arial" w:cs="Arial"/>
          <w:sz w:val="24"/>
          <w:szCs w:val="24"/>
          <w:lang w:val="da-DK"/>
        </w:rPr>
        <w:t>til at overføre penge til andre eller at tjekke kontooplysninger i banken. Over halvdelen betaler dog også regninger, og handler online ved</w:t>
      </w:r>
      <w:r w:rsidR="003C7661">
        <w:rPr>
          <w:rFonts w:ascii="Arial" w:hAnsi="Arial" w:cs="Arial"/>
          <w:color w:val="FF0000"/>
          <w:sz w:val="24"/>
          <w:szCs w:val="24"/>
          <w:lang w:val="da-DK"/>
        </w:rPr>
        <w:t xml:space="preserve"> </w:t>
      </w:r>
      <w:r w:rsidR="003C7661" w:rsidRPr="00932EB1">
        <w:rPr>
          <w:rFonts w:ascii="Arial" w:hAnsi="Arial" w:cs="Arial"/>
          <w:sz w:val="24"/>
          <w:szCs w:val="24"/>
          <w:lang w:val="da-DK"/>
        </w:rPr>
        <w:t>hjælp</w:t>
      </w:r>
      <w:r w:rsidR="00E154DD" w:rsidRPr="00932EB1">
        <w:rPr>
          <w:rFonts w:ascii="Arial" w:hAnsi="Arial" w:cs="Arial"/>
          <w:sz w:val="24"/>
          <w:szCs w:val="24"/>
          <w:lang w:val="da-DK"/>
        </w:rPr>
        <w:t xml:space="preserve"> </w:t>
      </w:r>
      <w:r w:rsidR="00E154DD">
        <w:rPr>
          <w:rFonts w:ascii="Arial" w:hAnsi="Arial" w:cs="Arial"/>
          <w:sz w:val="24"/>
          <w:szCs w:val="24"/>
          <w:lang w:val="da-DK"/>
        </w:rPr>
        <w:t>af mobiltelefonen.</w:t>
      </w:r>
    </w:p>
    <w:p w:rsidR="00E154DD" w:rsidRDefault="00E154DD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Samtidig bliver danskerne hele tiden mere trygge ved den mobile betalingsvirkelighed</w:t>
      </w:r>
      <w:r w:rsidR="00252179">
        <w:rPr>
          <w:rFonts w:ascii="Arial" w:hAnsi="Arial" w:cs="Arial"/>
          <w:sz w:val="24"/>
          <w:szCs w:val="24"/>
          <w:lang w:val="da-DK"/>
        </w:rPr>
        <w:t xml:space="preserve">. Men </w:t>
      </w:r>
      <w:r w:rsidR="00B66B99">
        <w:rPr>
          <w:rFonts w:ascii="Arial" w:hAnsi="Arial" w:cs="Arial"/>
          <w:sz w:val="24"/>
          <w:szCs w:val="24"/>
          <w:lang w:val="da-DK"/>
        </w:rPr>
        <w:t>der er dog fortsat 49%</w:t>
      </w:r>
      <w:r w:rsidR="00252179">
        <w:rPr>
          <w:rFonts w:ascii="Arial" w:hAnsi="Arial" w:cs="Arial"/>
          <w:sz w:val="24"/>
          <w:szCs w:val="24"/>
          <w:lang w:val="da-DK"/>
        </w:rPr>
        <w:t xml:space="preserve"> af den gruppe, der ikke benytter mobilbetalinger</w:t>
      </w:r>
      <w:r w:rsidR="00B66B99">
        <w:rPr>
          <w:rFonts w:ascii="Arial" w:hAnsi="Arial" w:cs="Arial"/>
          <w:sz w:val="24"/>
          <w:szCs w:val="24"/>
          <w:lang w:val="da-DK"/>
        </w:rPr>
        <w:t>, som</w:t>
      </w:r>
      <w:r w:rsidR="00252179">
        <w:rPr>
          <w:rFonts w:ascii="Arial" w:hAnsi="Arial" w:cs="Arial"/>
          <w:sz w:val="24"/>
          <w:szCs w:val="24"/>
          <w:lang w:val="da-DK"/>
        </w:rPr>
        <w:t xml:space="preserve"> afholder sig fra det </w:t>
      </w:r>
      <w:r w:rsidR="00B66B99">
        <w:rPr>
          <w:rFonts w:ascii="Arial" w:hAnsi="Arial" w:cs="Arial"/>
          <w:sz w:val="24"/>
          <w:szCs w:val="24"/>
          <w:lang w:val="da-DK"/>
        </w:rPr>
        <w:t>på grund af bekymringer for sikkerheden</w:t>
      </w:r>
      <w:r>
        <w:rPr>
          <w:rFonts w:ascii="Arial" w:hAnsi="Arial" w:cs="Arial"/>
          <w:sz w:val="24"/>
          <w:szCs w:val="24"/>
          <w:lang w:val="da-DK"/>
        </w:rPr>
        <w:t>.</w:t>
      </w:r>
      <w:r w:rsidR="00B66B99">
        <w:rPr>
          <w:rFonts w:ascii="Arial" w:hAnsi="Arial" w:cs="Arial"/>
          <w:sz w:val="24"/>
          <w:szCs w:val="24"/>
          <w:lang w:val="da-DK"/>
        </w:rPr>
        <w:t xml:space="preserve"> </w:t>
      </w:r>
    </w:p>
    <w:p w:rsidR="00B66B99" w:rsidRDefault="00B66B99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På trods af sikkerhedsbekymringerne regner</w:t>
      </w:r>
      <w:r w:rsidR="009208BF">
        <w:rPr>
          <w:rFonts w:ascii="Arial" w:hAnsi="Arial" w:cs="Arial"/>
          <w:sz w:val="24"/>
          <w:szCs w:val="24"/>
          <w:lang w:val="da-DK"/>
        </w:rPr>
        <w:t xml:space="preserve"> øvrige</w:t>
      </w:r>
      <w:r>
        <w:rPr>
          <w:rFonts w:ascii="Arial" w:hAnsi="Arial" w:cs="Arial"/>
          <w:sz w:val="24"/>
          <w:szCs w:val="24"/>
          <w:lang w:val="da-DK"/>
        </w:rPr>
        <w:t xml:space="preserve"> 49% af</w:t>
      </w:r>
      <w:r w:rsidR="009208BF">
        <w:rPr>
          <w:rFonts w:ascii="Arial" w:hAnsi="Arial" w:cs="Arial"/>
          <w:sz w:val="24"/>
          <w:szCs w:val="24"/>
          <w:lang w:val="da-DK"/>
        </w:rPr>
        <w:t xml:space="preserve"> de</w:t>
      </w:r>
      <w:r>
        <w:rPr>
          <w:rFonts w:ascii="Arial" w:hAnsi="Arial" w:cs="Arial"/>
          <w:sz w:val="24"/>
          <w:szCs w:val="24"/>
          <w:lang w:val="da-DK"/>
        </w:rPr>
        <w:t xml:space="preserve"> danskere, der ikke bruger mobilbetalinger i dag, </w:t>
      </w:r>
      <w:r w:rsidR="009208BF">
        <w:rPr>
          <w:rFonts w:ascii="Arial" w:hAnsi="Arial" w:cs="Arial"/>
          <w:sz w:val="24"/>
          <w:szCs w:val="24"/>
          <w:lang w:val="da-DK"/>
        </w:rPr>
        <w:t xml:space="preserve">dog </w:t>
      </w:r>
      <w:r>
        <w:rPr>
          <w:rFonts w:ascii="Arial" w:hAnsi="Arial" w:cs="Arial"/>
          <w:sz w:val="24"/>
          <w:szCs w:val="24"/>
          <w:lang w:val="da-DK"/>
        </w:rPr>
        <w:t>med</w:t>
      </w:r>
      <w:r w:rsidR="009208BF">
        <w:rPr>
          <w:rFonts w:ascii="Arial" w:hAnsi="Arial" w:cs="Arial"/>
          <w:sz w:val="24"/>
          <w:szCs w:val="24"/>
          <w:lang w:val="da-DK"/>
        </w:rPr>
        <w:t>,</w:t>
      </w:r>
      <w:r>
        <w:rPr>
          <w:rFonts w:ascii="Arial" w:hAnsi="Arial" w:cs="Arial"/>
          <w:sz w:val="24"/>
          <w:szCs w:val="24"/>
          <w:lang w:val="da-DK"/>
        </w:rPr>
        <w:t xml:space="preserve"> at de vil gøre det i løbet af de næste tre år.</w:t>
      </w:r>
    </w:p>
    <w:p w:rsidR="00CC4689" w:rsidRDefault="002F2EF4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”Vi er naturligvis glade for disse resultater. Verden bliver mere og mere digital og det gør betalinger</w:t>
      </w:r>
      <w:r w:rsidR="003245B2">
        <w:rPr>
          <w:rFonts w:ascii="Arial" w:hAnsi="Arial" w:cs="Arial"/>
          <w:sz w:val="24"/>
          <w:szCs w:val="24"/>
          <w:lang w:val="da-DK"/>
        </w:rPr>
        <w:t xml:space="preserve"> naturligvis også, og det øger sikkerheden og trygheden. </w:t>
      </w:r>
      <w:r>
        <w:rPr>
          <w:rFonts w:ascii="Arial" w:hAnsi="Arial" w:cs="Arial"/>
          <w:sz w:val="24"/>
          <w:szCs w:val="24"/>
          <w:lang w:val="da-DK"/>
        </w:rPr>
        <w:t xml:space="preserve">Visa har forpligtet sig til at levere den nødvendige infrastruktur, der understøtter denne udvikling. Og vi </w:t>
      </w:r>
      <w:r w:rsidR="00174E67">
        <w:rPr>
          <w:rFonts w:ascii="Arial" w:hAnsi="Arial" w:cs="Arial"/>
          <w:sz w:val="24"/>
          <w:szCs w:val="24"/>
          <w:lang w:val="da-DK"/>
        </w:rPr>
        <w:t>driver</w:t>
      </w:r>
      <w:r>
        <w:rPr>
          <w:rFonts w:ascii="Arial" w:hAnsi="Arial" w:cs="Arial"/>
          <w:sz w:val="24"/>
          <w:szCs w:val="24"/>
          <w:lang w:val="da-DK"/>
        </w:rPr>
        <w:t xml:space="preserve"> verdens mest sikre betalingsnetværk VisaNet</w:t>
      </w:r>
      <w:r w:rsidR="003245B2">
        <w:rPr>
          <w:rFonts w:ascii="Arial" w:hAnsi="Arial" w:cs="Arial"/>
          <w:sz w:val="24"/>
          <w:szCs w:val="24"/>
          <w:lang w:val="da-DK"/>
        </w:rPr>
        <w:t>,” fastslår Jens Damgaard, country manager Danmark, Visa.</w:t>
      </w:r>
    </w:p>
    <w:p w:rsidR="003245B2" w:rsidRDefault="003245B2" w:rsidP="00B97303">
      <w:pPr>
        <w:spacing w:line="240" w:lineRule="auto"/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En ting, der måske kan øge, den allerede høje brug af mobilbetalinger er biometriske løsninger. Altså godkendelse ved hjælp af ansigtsgenkendelse eller iris-scanning. Hele </w:t>
      </w:r>
      <w:r>
        <w:rPr>
          <w:rFonts w:ascii="Arial" w:hAnsi="Arial" w:cs="Arial"/>
          <w:sz w:val="24"/>
          <w:szCs w:val="24"/>
          <w:lang w:val="da-DK"/>
        </w:rPr>
        <w:lastRenderedPageBreak/>
        <w:t>82% af danskerne mener, at biometri er en sikker form for genkendelse, og 59% svarer, at de ville foretrække biometri, som godkendelse for betalinger i fremtiden.</w:t>
      </w:r>
    </w:p>
    <w:p w:rsidR="009208BF" w:rsidRPr="009208BF" w:rsidRDefault="009208BF" w:rsidP="00B97303">
      <w:pPr>
        <w:spacing w:line="240" w:lineRule="auto"/>
        <w:rPr>
          <w:rFonts w:ascii="Arial" w:hAnsi="Arial" w:cs="Arial"/>
          <w:b/>
          <w:sz w:val="24"/>
          <w:szCs w:val="24"/>
          <w:lang w:val="da-DK"/>
        </w:rPr>
      </w:pPr>
      <w:r w:rsidRPr="009208BF">
        <w:rPr>
          <w:rFonts w:ascii="Arial" w:hAnsi="Arial" w:cs="Arial"/>
          <w:sz w:val="24"/>
          <w:szCs w:val="24"/>
          <w:lang w:val="da-DK"/>
        </w:rPr>
        <w:t>”Der er slet ingen tvivl om, at det i fremtiden bliver stadigt nemmere at gennemføre betalinger både med biometriske løsninger, og på måder vi slet ikke kender i dag,” siger Jens Damgaard, Country Manager Danmark, Visa.</w:t>
      </w:r>
    </w:p>
    <w:p w:rsidR="009208BF" w:rsidRDefault="003245B2" w:rsidP="00B97303">
      <w:pPr>
        <w:spacing w:line="240" w:lineRule="auto"/>
        <w:rPr>
          <w:rFonts w:ascii="Arial" w:hAnsi="Arial" w:cs="Arial"/>
          <w:b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Af alle biometriske løsninger foretrækker flest danskere fingeraftryk, 73%, og iris-scanning, 70%.</w:t>
      </w:r>
    </w:p>
    <w:p w:rsidR="003245B2" w:rsidRDefault="003245B2" w:rsidP="00B97303">
      <w:pPr>
        <w:spacing w:line="240" w:lineRule="auto"/>
        <w:jc w:val="center"/>
        <w:rPr>
          <w:rFonts w:ascii="Arial" w:hAnsi="Arial" w:cs="Arial"/>
          <w:b/>
          <w:lang w:val="da-DK"/>
        </w:rPr>
      </w:pPr>
      <w:r w:rsidRPr="004D5846">
        <w:rPr>
          <w:rFonts w:ascii="Arial" w:hAnsi="Arial" w:cs="Arial"/>
          <w:lang w:val="da-DK"/>
        </w:rPr>
        <w:t># # #</w:t>
      </w:r>
    </w:p>
    <w:p w:rsidR="00B97303" w:rsidRDefault="00B97303" w:rsidP="00B97303">
      <w:pPr>
        <w:spacing w:line="240" w:lineRule="auto"/>
        <w:rPr>
          <w:rFonts w:ascii="Arial" w:hAnsi="Arial" w:cs="Arial"/>
          <w:b/>
          <w:lang w:val="da-DK"/>
        </w:rPr>
      </w:pPr>
    </w:p>
    <w:p w:rsidR="00E154DD" w:rsidRPr="00CC4689" w:rsidRDefault="00CC4689" w:rsidP="00B97303">
      <w:pPr>
        <w:spacing w:line="240" w:lineRule="auto"/>
        <w:rPr>
          <w:rFonts w:ascii="Arial" w:hAnsi="Arial" w:cs="Arial"/>
          <w:lang w:val="da-DK"/>
        </w:rPr>
      </w:pPr>
      <w:r w:rsidRPr="00CC4689">
        <w:rPr>
          <w:rFonts w:ascii="Arial" w:hAnsi="Arial" w:cs="Arial"/>
          <w:b/>
          <w:lang w:val="da-DK"/>
        </w:rPr>
        <w:t>Om Visa Digital Payments Study 2017</w:t>
      </w:r>
      <w:r w:rsidRPr="00CC4689">
        <w:rPr>
          <w:rFonts w:ascii="Arial" w:hAnsi="Arial" w:cs="Arial"/>
          <w:lang w:val="da-DK"/>
        </w:rPr>
        <w:br/>
      </w:r>
      <w:r w:rsidR="00787817" w:rsidRPr="00CC4689">
        <w:rPr>
          <w:rFonts w:ascii="Arial" w:hAnsi="Arial" w:cs="Arial"/>
          <w:lang w:val="da-DK"/>
        </w:rPr>
        <w:t xml:space="preserve">Visas </w:t>
      </w:r>
      <w:r w:rsidR="00B66B99" w:rsidRPr="00CC4689">
        <w:rPr>
          <w:rFonts w:ascii="Arial" w:hAnsi="Arial" w:cs="Arial"/>
          <w:lang w:val="da-DK"/>
        </w:rPr>
        <w:t xml:space="preserve">Digital Payments </w:t>
      </w:r>
      <w:r w:rsidR="00787817" w:rsidRPr="00CC4689">
        <w:rPr>
          <w:rFonts w:ascii="Arial" w:hAnsi="Arial" w:cs="Arial"/>
          <w:lang w:val="da-DK"/>
        </w:rPr>
        <w:t>Study 2017 er</w:t>
      </w:r>
      <w:r w:rsidR="00B66B99" w:rsidRPr="00CC4689">
        <w:rPr>
          <w:rFonts w:ascii="Arial" w:hAnsi="Arial" w:cs="Arial"/>
          <w:lang w:val="da-DK"/>
        </w:rPr>
        <w:t xml:space="preserve"> udført i samarbejde med Populus. Undersøgelsen blev gennemført i juni og juli 2017 i 22 europæiske lande: Østrig, Belgien, Bulgarien, Danmark, Finland, Frankrig, Grækenland, Tyskland, Irland, Israel, Italien, Holland, Norge, Polen, Rumænien, Slovenien, Spanien, Sverige, Schweiz, Tjekkiet, Tyrkiet og England. Det samlede antal deltagere var 42.308 forbrugere, med 1.000 til 2.000 respondenter pr. land.</w:t>
      </w:r>
    </w:p>
    <w:p w:rsidR="00AA1DFF" w:rsidRPr="00AA1DFF" w:rsidRDefault="00AA1DFF" w:rsidP="00B97303">
      <w:pPr>
        <w:pStyle w:val="stylesecondleveltextbold"/>
        <w:spacing w:line="240" w:lineRule="auto"/>
        <w:rPr>
          <w:rFonts w:ascii="Arial" w:hAnsi="Arial" w:cs="Arial"/>
          <w:color w:val="auto"/>
          <w:lang w:val="da-DK"/>
        </w:rPr>
      </w:pPr>
      <w:r w:rsidRPr="00AA1DFF">
        <w:rPr>
          <w:rFonts w:ascii="Arial" w:hAnsi="Arial" w:cs="Arial"/>
          <w:color w:val="auto"/>
          <w:lang w:val="da-DK"/>
        </w:rPr>
        <w:t>Om VISA</w:t>
      </w:r>
    </w:p>
    <w:p w:rsidR="001536A0" w:rsidRDefault="001536A0" w:rsidP="00B97303">
      <w:pPr>
        <w:pStyle w:val="stylesecondleveltextbold"/>
        <w:spacing w:line="240" w:lineRule="auto"/>
        <w:ind w:left="0" w:firstLine="0"/>
        <w:rPr>
          <w:rFonts w:ascii="Arial" w:hAnsi="Arial" w:cs="Arial"/>
          <w:b w:val="0"/>
          <w:color w:val="auto"/>
          <w:lang w:val="da-DK"/>
        </w:rPr>
      </w:pPr>
      <w:r w:rsidRPr="001536A0">
        <w:rPr>
          <w:rFonts w:ascii="Arial" w:hAnsi="Arial" w:cs="Arial"/>
          <w:b w:val="0"/>
          <w:color w:val="auto"/>
          <w:lang w:val="da-DK"/>
        </w:rPr>
        <w:t>Visa Inc. (NYSE: V) er verdens førende</w:t>
      </w:r>
      <w:r>
        <w:rPr>
          <w:rFonts w:ascii="Arial" w:hAnsi="Arial" w:cs="Arial"/>
          <w:b w:val="0"/>
          <w:color w:val="auto"/>
          <w:lang w:val="da-DK"/>
        </w:rPr>
        <w:t xml:space="preserve"> virksomhed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inden for digitale betalinger. Vores mission er at forbinde verden gennem det mest innovative, pålidelige og sikre betalingsnetværk, der gør det muligt for enkeltpersoner, virksomheder og økonomier at </w:t>
      </w:r>
      <w:r>
        <w:rPr>
          <w:rFonts w:ascii="Arial" w:hAnsi="Arial" w:cs="Arial"/>
          <w:b w:val="0"/>
          <w:color w:val="auto"/>
          <w:lang w:val="da-DK"/>
        </w:rPr>
        <w:t>vokse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. Vores avancerede globale </w:t>
      </w:r>
      <w:r>
        <w:rPr>
          <w:rFonts w:ascii="Arial" w:hAnsi="Arial" w:cs="Arial"/>
          <w:b w:val="0"/>
          <w:color w:val="auto"/>
          <w:lang w:val="da-DK"/>
        </w:rPr>
        <w:t>betalings</w:t>
      </w:r>
      <w:r w:rsidRPr="001536A0">
        <w:rPr>
          <w:rFonts w:ascii="Arial" w:hAnsi="Arial" w:cs="Arial"/>
          <w:b w:val="0"/>
          <w:color w:val="auto"/>
          <w:lang w:val="da-DK"/>
        </w:rPr>
        <w:t>netværk, VisaNet, giver sikre og pålidelige betalinger over hele verden og kan håndtere mere end 65.000 transaktionsmedd</w:t>
      </w:r>
      <w:r>
        <w:rPr>
          <w:rFonts w:ascii="Arial" w:hAnsi="Arial" w:cs="Arial"/>
          <w:b w:val="0"/>
          <w:color w:val="auto"/>
          <w:lang w:val="da-DK"/>
        </w:rPr>
        <w:t>elelser om et sekund. Virksomhedens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</w:t>
      </w:r>
      <w:r>
        <w:rPr>
          <w:rFonts w:ascii="Arial" w:hAnsi="Arial" w:cs="Arial"/>
          <w:b w:val="0"/>
          <w:color w:val="auto"/>
          <w:lang w:val="da-DK"/>
        </w:rPr>
        <w:t>evige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fokus på innovation er en katalysator for den hurtige vækst i tilknyttet handel på en hvilken som helst enhed, og en drivkraft bag drømmen om en kontantløs fremtid for alle, overalt. </w:t>
      </w:r>
      <w:r w:rsidR="00DA7B39">
        <w:rPr>
          <w:rFonts w:ascii="Arial" w:hAnsi="Arial" w:cs="Arial"/>
          <w:b w:val="0"/>
          <w:color w:val="auto"/>
          <w:lang w:val="da-DK"/>
        </w:rPr>
        <w:t xml:space="preserve">Efterhånden som 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verden </w:t>
      </w:r>
      <w:r w:rsidR="00B97303">
        <w:rPr>
          <w:rFonts w:ascii="Arial" w:hAnsi="Arial" w:cs="Arial"/>
          <w:b w:val="0"/>
          <w:color w:val="auto"/>
          <w:lang w:val="da-DK"/>
        </w:rPr>
        <w:t xml:space="preserve">bevæger sig 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fra analog til digital, </w:t>
      </w:r>
      <w:r w:rsidR="00B97303">
        <w:rPr>
          <w:rFonts w:ascii="Arial" w:hAnsi="Arial" w:cs="Arial"/>
          <w:b w:val="0"/>
          <w:color w:val="auto"/>
          <w:lang w:val="da-DK"/>
        </w:rPr>
        <w:t xml:space="preserve">anvender </w:t>
      </w:r>
      <w:r w:rsidRPr="001536A0">
        <w:rPr>
          <w:rFonts w:ascii="Arial" w:hAnsi="Arial" w:cs="Arial"/>
          <w:b w:val="0"/>
          <w:color w:val="auto"/>
          <w:lang w:val="da-DK"/>
        </w:rPr>
        <w:t>Visa</w:t>
      </w:r>
      <w:r w:rsidR="00B97303">
        <w:rPr>
          <w:rFonts w:ascii="Arial" w:hAnsi="Arial" w:cs="Arial"/>
          <w:b w:val="0"/>
          <w:color w:val="auto"/>
          <w:lang w:val="da-DK"/>
        </w:rPr>
        <w:t xml:space="preserve"> sit brand,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</w:t>
      </w:r>
      <w:r w:rsidR="00B97303">
        <w:rPr>
          <w:rFonts w:ascii="Arial" w:hAnsi="Arial" w:cs="Arial"/>
          <w:b w:val="0"/>
          <w:color w:val="auto"/>
          <w:lang w:val="da-DK"/>
        </w:rPr>
        <w:t>sine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produkt</w:t>
      </w:r>
      <w:r w:rsidR="00B97303">
        <w:rPr>
          <w:rFonts w:ascii="Arial" w:hAnsi="Arial" w:cs="Arial"/>
          <w:b w:val="0"/>
          <w:color w:val="auto"/>
          <w:lang w:val="da-DK"/>
        </w:rPr>
        <w:t>er, mennesker, netværk og sin størrelse</w:t>
      </w:r>
      <w:r w:rsidRPr="001536A0">
        <w:rPr>
          <w:rFonts w:ascii="Arial" w:hAnsi="Arial" w:cs="Arial"/>
          <w:b w:val="0"/>
          <w:color w:val="auto"/>
          <w:lang w:val="da-DK"/>
        </w:rPr>
        <w:t xml:space="preserve"> til at omforme fremtidens handel. For mere information, besøg (www.visaeurope.com), Visa Vision-bloggen (vision.visaeurope.com) og @VisaEuropeNews.</w:t>
      </w:r>
    </w:p>
    <w:p w:rsidR="004C10A7" w:rsidRDefault="004C10A7" w:rsidP="00B97303">
      <w:pPr>
        <w:spacing w:line="240" w:lineRule="auto"/>
        <w:rPr>
          <w:rFonts w:ascii="Arial" w:hAnsi="Arial" w:cs="Arial"/>
          <w:b/>
          <w:lang w:val="da-DK"/>
        </w:rPr>
      </w:pPr>
    </w:p>
    <w:p w:rsidR="003E5918" w:rsidRPr="00174E67" w:rsidRDefault="004C10A7" w:rsidP="00B97303">
      <w:pPr>
        <w:spacing w:line="240" w:lineRule="auto"/>
        <w:rPr>
          <w:rFonts w:ascii="Arial" w:hAnsi="Arial" w:cs="Arial"/>
          <w:b/>
        </w:rPr>
      </w:pPr>
      <w:r w:rsidRPr="004C10A7">
        <w:rPr>
          <w:rFonts w:ascii="Arial" w:hAnsi="Arial" w:cs="Arial"/>
          <w:b/>
        </w:rPr>
        <w:t>Pressekontakt</w:t>
      </w:r>
      <w:r w:rsidR="003E5918" w:rsidRPr="00174E67">
        <w:rPr>
          <w:rFonts w:ascii="Arial" w:hAnsi="Arial" w:cs="Arial"/>
          <w:b/>
        </w:rPr>
        <w:t xml:space="preserve">: </w:t>
      </w:r>
    </w:p>
    <w:p w:rsidR="004C10A7" w:rsidRDefault="004C10A7" w:rsidP="00B97303">
      <w:pPr>
        <w:spacing w:line="240" w:lineRule="auto"/>
        <w:rPr>
          <w:rFonts w:ascii="Arial" w:eastAsia="MS Gothic" w:hAnsi="Arial" w:cs="Arial"/>
        </w:rPr>
      </w:pPr>
      <w:r w:rsidRPr="004C10A7">
        <w:rPr>
          <w:rFonts w:ascii="Arial" w:eastAsia="MS Gothic" w:hAnsi="Arial" w:cs="Arial"/>
        </w:rPr>
        <w:t xml:space="preserve">Christian Bentsen </w:t>
      </w:r>
    </w:p>
    <w:p w:rsidR="004C10A7" w:rsidRDefault="004C10A7" w:rsidP="00B97303">
      <w:pPr>
        <w:spacing w:line="240" w:lineRule="auto"/>
        <w:rPr>
          <w:rFonts w:ascii="Arial" w:eastAsia="MS Gothic" w:hAnsi="Arial" w:cs="Arial"/>
        </w:rPr>
      </w:pPr>
      <w:r>
        <w:rPr>
          <w:rFonts w:ascii="Arial" w:eastAsia="MS Gothic" w:hAnsi="Arial" w:cs="Arial"/>
        </w:rPr>
        <w:t xml:space="preserve">+45 </w:t>
      </w:r>
      <w:r w:rsidRPr="004C10A7">
        <w:rPr>
          <w:rFonts w:ascii="Arial" w:eastAsia="MS Gothic" w:hAnsi="Arial" w:cs="Arial"/>
        </w:rPr>
        <w:t xml:space="preserve">51 24 53 55 </w:t>
      </w:r>
    </w:p>
    <w:p w:rsidR="004C10A7" w:rsidRDefault="004C10A7" w:rsidP="00B97303">
      <w:pPr>
        <w:spacing w:line="240" w:lineRule="auto"/>
        <w:rPr>
          <w:rFonts w:ascii="Arial" w:eastAsia="MS Gothic" w:hAnsi="Arial" w:cs="Arial"/>
        </w:rPr>
      </w:pPr>
      <w:r w:rsidRPr="004C10A7">
        <w:rPr>
          <w:rFonts w:ascii="Arial" w:eastAsia="MS Gothic" w:hAnsi="Arial" w:cs="Arial"/>
        </w:rPr>
        <w:t>cbe@primetime.dk</w:t>
      </w:r>
    </w:p>
    <w:p w:rsidR="00851AFB" w:rsidRPr="00174E67" w:rsidRDefault="00851AFB" w:rsidP="00851AFB">
      <w:pPr>
        <w:pStyle w:val="VisaDocumentname"/>
        <w:rPr>
          <w:rStyle w:val="Strk"/>
          <w:rFonts w:ascii="Arial" w:hAnsi="Arial" w:cs="Arial"/>
          <w:sz w:val="22"/>
          <w:szCs w:val="22"/>
        </w:rPr>
      </w:pPr>
    </w:p>
    <w:p w:rsidR="00851AFB" w:rsidRPr="00174E67" w:rsidRDefault="00851AFB" w:rsidP="00851AFB">
      <w:pPr>
        <w:rPr>
          <w:rFonts w:ascii="Arial" w:hAnsi="Arial" w:cs="Arial"/>
        </w:rPr>
      </w:pPr>
      <w:r w:rsidRPr="00174E67">
        <w:rPr>
          <w:rFonts w:ascii="Arial" w:hAnsi="Arial" w:cs="Arial"/>
        </w:rPr>
        <w:t>Twitter: @VisaEuropeNews</w:t>
      </w:r>
    </w:p>
    <w:p w:rsidR="00851AFB" w:rsidRPr="00174E67" w:rsidRDefault="00851AFB" w:rsidP="00851AFB">
      <w:pPr>
        <w:rPr>
          <w:rFonts w:ascii="Arial" w:hAnsi="Arial" w:cs="Arial"/>
        </w:rPr>
      </w:pPr>
      <w:r w:rsidRPr="00174E67">
        <w:rPr>
          <w:rFonts w:ascii="Arial" w:hAnsi="Arial" w:cs="Arial"/>
        </w:rPr>
        <w:t xml:space="preserve">Website: </w:t>
      </w:r>
      <w:hyperlink r:id="rId9" w:history="1">
        <w:r w:rsidRPr="00174E67">
          <w:rPr>
            <w:rStyle w:val="Hyperlink"/>
            <w:rFonts w:ascii="Arial" w:hAnsi="Arial" w:cs="Arial"/>
          </w:rPr>
          <w:t>www.visaeurope.com</w:t>
        </w:r>
      </w:hyperlink>
    </w:p>
    <w:p w:rsidR="003E5918" w:rsidRPr="00174E67" w:rsidRDefault="003E5918"/>
    <w:sectPr w:rsidR="003E5918" w:rsidRPr="00174E67" w:rsidSect="00E337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23B0" w:rsidRDefault="00C823B0" w:rsidP="00B421C1">
      <w:pPr>
        <w:spacing w:after="0" w:line="240" w:lineRule="auto"/>
      </w:pPr>
      <w:r>
        <w:separator/>
      </w:r>
    </w:p>
  </w:endnote>
  <w:endnote w:type="continuationSeparator" w:id="0">
    <w:p w:rsidR="00C823B0" w:rsidRDefault="00C823B0" w:rsidP="00B4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23B0" w:rsidRDefault="00C823B0" w:rsidP="00B421C1">
      <w:pPr>
        <w:spacing w:after="0" w:line="240" w:lineRule="auto"/>
      </w:pPr>
      <w:r>
        <w:separator/>
      </w:r>
    </w:p>
  </w:footnote>
  <w:footnote w:type="continuationSeparator" w:id="0">
    <w:p w:rsidR="00C823B0" w:rsidRDefault="00C823B0" w:rsidP="00B42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7BB2"/>
    <w:multiLevelType w:val="hybridMultilevel"/>
    <w:tmpl w:val="63E47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7DA8"/>
    <w:multiLevelType w:val="hybridMultilevel"/>
    <w:tmpl w:val="F782B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95610"/>
    <w:multiLevelType w:val="hybridMultilevel"/>
    <w:tmpl w:val="BE380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6D0C"/>
    <w:multiLevelType w:val="hybridMultilevel"/>
    <w:tmpl w:val="5F164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82F7F"/>
    <w:multiLevelType w:val="hybridMultilevel"/>
    <w:tmpl w:val="A5DC5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C1EF9"/>
    <w:multiLevelType w:val="hybridMultilevel"/>
    <w:tmpl w:val="DCDC73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AA4E91"/>
    <w:multiLevelType w:val="hybridMultilevel"/>
    <w:tmpl w:val="CBA067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55859"/>
    <w:multiLevelType w:val="hybridMultilevel"/>
    <w:tmpl w:val="1E0CF1F2"/>
    <w:lvl w:ilvl="0" w:tplc="08090001">
      <w:start w:val="1"/>
      <w:numFmt w:val="bullet"/>
      <w:lvlText w:val=""/>
      <w:lvlJc w:val="left"/>
      <w:pPr>
        <w:ind w:left="-14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-6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</w:abstractNum>
  <w:abstractNum w:abstractNumId="8" w15:restartNumberingAfterBreak="0">
    <w:nsid w:val="2149212F"/>
    <w:multiLevelType w:val="hybridMultilevel"/>
    <w:tmpl w:val="93849E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6A533A"/>
    <w:multiLevelType w:val="hybridMultilevel"/>
    <w:tmpl w:val="50425E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C61AED"/>
    <w:multiLevelType w:val="hybridMultilevel"/>
    <w:tmpl w:val="5CB89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358E0"/>
    <w:multiLevelType w:val="hybridMultilevel"/>
    <w:tmpl w:val="BCFCC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C153F"/>
    <w:multiLevelType w:val="hybridMultilevel"/>
    <w:tmpl w:val="87B21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237768"/>
    <w:multiLevelType w:val="hybridMultilevel"/>
    <w:tmpl w:val="247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965DA9"/>
    <w:multiLevelType w:val="hybridMultilevel"/>
    <w:tmpl w:val="AC6E79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590246"/>
    <w:multiLevelType w:val="hybridMultilevel"/>
    <w:tmpl w:val="AAD0A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E0D0A"/>
    <w:multiLevelType w:val="hybridMultilevel"/>
    <w:tmpl w:val="EEA83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303045"/>
    <w:multiLevelType w:val="hybridMultilevel"/>
    <w:tmpl w:val="FFE0C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C71E4"/>
    <w:multiLevelType w:val="hybridMultilevel"/>
    <w:tmpl w:val="2D4E9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9"/>
  </w:num>
  <w:num w:numId="11">
    <w:abstractNumId w:val="16"/>
  </w:num>
  <w:num w:numId="12">
    <w:abstractNumId w:val="3"/>
  </w:num>
  <w:num w:numId="13">
    <w:abstractNumId w:val="17"/>
  </w:num>
  <w:num w:numId="14">
    <w:abstractNumId w:val="14"/>
  </w:num>
  <w:num w:numId="15">
    <w:abstractNumId w:val="4"/>
  </w:num>
  <w:num w:numId="16">
    <w:abstractNumId w:val="0"/>
  </w:num>
  <w:num w:numId="17">
    <w:abstractNumId w:val="2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CAF"/>
    <w:rsid w:val="00004B96"/>
    <w:rsid w:val="0001496E"/>
    <w:rsid w:val="0002272F"/>
    <w:rsid w:val="0002356E"/>
    <w:rsid w:val="00034A0D"/>
    <w:rsid w:val="00037BD7"/>
    <w:rsid w:val="000472CD"/>
    <w:rsid w:val="00056569"/>
    <w:rsid w:val="0006691A"/>
    <w:rsid w:val="00073EDA"/>
    <w:rsid w:val="0008685D"/>
    <w:rsid w:val="00091F2B"/>
    <w:rsid w:val="0009696D"/>
    <w:rsid w:val="000A42E2"/>
    <w:rsid w:val="000B2B2A"/>
    <w:rsid w:val="000C01C9"/>
    <w:rsid w:val="000C1F50"/>
    <w:rsid w:val="000E3FA7"/>
    <w:rsid w:val="000F4F39"/>
    <w:rsid w:val="000F6730"/>
    <w:rsid w:val="000F7047"/>
    <w:rsid w:val="00107ECA"/>
    <w:rsid w:val="00146CDD"/>
    <w:rsid w:val="0015144C"/>
    <w:rsid w:val="001536A0"/>
    <w:rsid w:val="00154BEA"/>
    <w:rsid w:val="00163E68"/>
    <w:rsid w:val="00165A38"/>
    <w:rsid w:val="00174E67"/>
    <w:rsid w:val="00180FBE"/>
    <w:rsid w:val="00182EF5"/>
    <w:rsid w:val="001B02E2"/>
    <w:rsid w:val="001E1DAD"/>
    <w:rsid w:val="001E4482"/>
    <w:rsid w:val="001E6728"/>
    <w:rsid w:val="00206CE0"/>
    <w:rsid w:val="00220E64"/>
    <w:rsid w:val="00221EB3"/>
    <w:rsid w:val="00235688"/>
    <w:rsid w:val="00242E85"/>
    <w:rsid w:val="00246D73"/>
    <w:rsid w:val="00252179"/>
    <w:rsid w:val="0026189F"/>
    <w:rsid w:val="00264253"/>
    <w:rsid w:val="00280B84"/>
    <w:rsid w:val="00290664"/>
    <w:rsid w:val="002935BD"/>
    <w:rsid w:val="002B09E0"/>
    <w:rsid w:val="002C7D30"/>
    <w:rsid w:val="002D1EBD"/>
    <w:rsid w:val="002E05BE"/>
    <w:rsid w:val="002E5C82"/>
    <w:rsid w:val="002F2EF4"/>
    <w:rsid w:val="002F6305"/>
    <w:rsid w:val="00307A16"/>
    <w:rsid w:val="00311984"/>
    <w:rsid w:val="003245B2"/>
    <w:rsid w:val="00326A08"/>
    <w:rsid w:val="00340B6B"/>
    <w:rsid w:val="0034752C"/>
    <w:rsid w:val="0035626D"/>
    <w:rsid w:val="00364C5A"/>
    <w:rsid w:val="003676CD"/>
    <w:rsid w:val="00371175"/>
    <w:rsid w:val="003733E0"/>
    <w:rsid w:val="003849A8"/>
    <w:rsid w:val="003873B3"/>
    <w:rsid w:val="00392FCB"/>
    <w:rsid w:val="003936D7"/>
    <w:rsid w:val="00395F5E"/>
    <w:rsid w:val="003A6127"/>
    <w:rsid w:val="003A7F6F"/>
    <w:rsid w:val="003B47E2"/>
    <w:rsid w:val="003B6F27"/>
    <w:rsid w:val="003B7DDC"/>
    <w:rsid w:val="003C2BC2"/>
    <w:rsid w:val="003C3716"/>
    <w:rsid w:val="003C735C"/>
    <w:rsid w:val="003C7661"/>
    <w:rsid w:val="003D5FD5"/>
    <w:rsid w:val="003E33BA"/>
    <w:rsid w:val="003E5918"/>
    <w:rsid w:val="003E6EC5"/>
    <w:rsid w:val="003E7F5F"/>
    <w:rsid w:val="004218B4"/>
    <w:rsid w:val="00424743"/>
    <w:rsid w:val="00435527"/>
    <w:rsid w:val="00453994"/>
    <w:rsid w:val="00454FD2"/>
    <w:rsid w:val="00461424"/>
    <w:rsid w:val="00470820"/>
    <w:rsid w:val="00474EC8"/>
    <w:rsid w:val="00483317"/>
    <w:rsid w:val="00485A93"/>
    <w:rsid w:val="004969DA"/>
    <w:rsid w:val="00496D7B"/>
    <w:rsid w:val="004A094A"/>
    <w:rsid w:val="004A2BC4"/>
    <w:rsid w:val="004B7B2B"/>
    <w:rsid w:val="004C10A7"/>
    <w:rsid w:val="004C1FF2"/>
    <w:rsid w:val="004C3110"/>
    <w:rsid w:val="004D2EFD"/>
    <w:rsid w:val="004D3805"/>
    <w:rsid w:val="004D5846"/>
    <w:rsid w:val="004F62CB"/>
    <w:rsid w:val="005114A2"/>
    <w:rsid w:val="00545FF1"/>
    <w:rsid w:val="00555509"/>
    <w:rsid w:val="00557FEC"/>
    <w:rsid w:val="00574446"/>
    <w:rsid w:val="00585464"/>
    <w:rsid w:val="00590259"/>
    <w:rsid w:val="00591818"/>
    <w:rsid w:val="005A36E5"/>
    <w:rsid w:val="005C5701"/>
    <w:rsid w:val="005D2217"/>
    <w:rsid w:val="005D4D4A"/>
    <w:rsid w:val="005F4C36"/>
    <w:rsid w:val="00601418"/>
    <w:rsid w:val="00601746"/>
    <w:rsid w:val="00605B96"/>
    <w:rsid w:val="006102A4"/>
    <w:rsid w:val="0061114A"/>
    <w:rsid w:val="00613796"/>
    <w:rsid w:val="0062143A"/>
    <w:rsid w:val="006249EA"/>
    <w:rsid w:val="0062733B"/>
    <w:rsid w:val="00632A79"/>
    <w:rsid w:val="0065578E"/>
    <w:rsid w:val="00674803"/>
    <w:rsid w:val="0067603A"/>
    <w:rsid w:val="00681194"/>
    <w:rsid w:val="006859DD"/>
    <w:rsid w:val="00692FA5"/>
    <w:rsid w:val="00696698"/>
    <w:rsid w:val="00696991"/>
    <w:rsid w:val="006A159C"/>
    <w:rsid w:val="006A18E3"/>
    <w:rsid w:val="006A3B2C"/>
    <w:rsid w:val="006A4954"/>
    <w:rsid w:val="006B7A9C"/>
    <w:rsid w:val="006D0F5D"/>
    <w:rsid w:val="007175F3"/>
    <w:rsid w:val="00717AA7"/>
    <w:rsid w:val="00724888"/>
    <w:rsid w:val="00731CE4"/>
    <w:rsid w:val="007353EE"/>
    <w:rsid w:val="00740575"/>
    <w:rsid w:val="00744154"/>
    <w:rsid w:val="007512D7"/>
    <w:rsid w:val="00752304"/>
    <w:rsid w:val="00787817"/>
    <w:rsid w:val="0079327C"/>
    <w:rsid w:val="007A6056"/>
    <w:rsid w:val="007A7CAE"/>
    <w:rsid w:val="007B1DA7"/>
    <w:rsid w:val="007C71B5"/>
    <w:rsid w:val="007D1D21"/>
    <w:rsid w:val="007E2706"/>
    <w:rsid w:val="007E74B9"/>
    <w:rsid w:val="00815304"/>
    <w:rsid w:val="008169C3"/>
    <w:rsid w:val="008179C9"/>
    <w:rsid w:val="00831A2E"/>
    <w:rsid w:val="00834225"/>
    <w:rsid w:val="00835895"/>
    <w:rsid w:val="0084156E"/>
    <w:rsid w:val="00843BA4"/>
    <w:rsid w:val="008511E7"/>
    <w:rsid w:val="00851AFB"/>
    <w:rsid w:val="00853896"/>
    <w:rsid w:val="00856E0C"/>
    <w:rsid w:val="00857E47"/>
    <w:rsid w:val="00872920"/>
    <w:rsid w:val="00881C25"/>
    <w:rsid w:val="00884CD6"/>
    <w:rsid w:val="00887451"/>
    <w:rsid w:val="00891B69"/>
    <w:rsid w:val="00894E9C"/>
    <w:rsid w:val="008A4A7B"/>
    <w:rsid w:val="008A65F8"/>
    <w:rsid w:val="008B3C3F"/>
    <w:rsid w:val="008C2171"/>
    <w:rsid w:val="008E6140"/>
    <w:rsid w:val="008F22CE"/>
    <w:rsid w:val="008F3CDC"/>
    <w:rsid w:val="009208BF"/>
    <w:rsid w:val="00931AEE"/>
    <w:rsid w:val="00932EB1"/>
    <w:rsid w:val="00936568"/>
    <w:rsid w:val="00953A63"/>
    <w:rsid w:val="00953EF9"/>
    <w:rsid w:val="00976AE7"/>
    <w:rsid w:val="009840F0"/>
    <w:rsid w:val="00984969"/>
    <w:rsid w:val="009B0AE4"/>
    <w:rsid w:val="009B0CAF"/>
    <w:rsid w:val="009B518F"/>
    <w:rsid w:val="009B6159"/>
    <w:rsid w:val="009C4D53"/>
    <w:rsid w:val="009C7D5D"/>
    <w:rsid w:val="009D2F95"/>
    <w:rsid w:val="009F55DD"/>
    <w:rsid w:val="00A11453"/>
    <w:rsid w:val="00A140EC"/>
    <w:rsid w:val="00A23D37"/>
    <w:rsid w:val="00A30A47"/>
    <w:rsid w:val="00A461B1"/>
    <w:rsid w:val="00A46DE0"/>
    <w:rsid w:val="00A51F8C"/>
    <w:rsid w:val="00A56AB6"/>
    <w:rsid w:val="00A635B5"/>
    <w:rsid w:val="00A6767C"/>
    <w:rsid w:val="00A70089"/>
    <w:rsid w:val="00A72DB3"/>
    <w:rsid w:val="00A77F4C"/>
    <w:rsid w:val="00A96064"/>
    <w:rsid w:val="00AA1DFF"/>
    <w:rsid w:val="00AA28AE"/>
    <w:rsid w:val="00AA48D3"/>
    <w:rsid w:val="00AB696D"/>
    <w:rsid w:val="00AB752E"/>
    <w:rsid w:val="00AC30A3"/>
    <w:rsid w:val="00AC6B98"/>
    <w:rsid w:val="00AC72BE"/>
    <w:rsid w:val="00AD4D2C"/>
    <w:rsid w:val="00AE1104"/>
    <w:rsid w:val="00AE4D13"/>
    <w:rsid w:val="00AE79DA"/>
    <w:rsid w:val="00AF2657"/>
    <w:rsid w:val="00B06800"/>
    <w:rsid w:val="00B11228"/>
    <w:rsid w:val="00B1294B"/>
    <w:rsid w:val="00B2497E"/>
    <w:rsid w:val="00B272BD"/>
    <w:rsid w:val="00B421C1"/>
    <w:rsid w:val="00B45B78"/>
    <w:rsid w:val="00B46708"/>
    <w:rsid w:val="00B47D02"/>
    <w:rsid w:val="00B5498D"/>
    <w:rsid w:val="00B573B5"/>
    <w:rsid w:val="00B64980"/>
    <w:rsid w:val="00B66B99"/>
    <w:rsid w:val="00B8236B"/>
    <w:rsid w:val="00B951A8"/>
    <w:rsid w:val="00B9683C"/>
    <w:rsid w:val="00B97303"/>
    <w:rsid w:val="00BA5CA0"/>
    <w:rsid w:val="00BB292B"/>
    <w:rsid w:val="00BC3A17"/>
    <w:rsid w:val="00BF4B0E"/>
    <w:rsid w:val="00BF4BBA"/>
    <w:rsid w:val="00C0020E"/>
    <w:rsid w:val="00C00457"/>
    <w:rsid w:val="00C13568"/>
    <w:rsid w:val="00C17344"/>
    <w:rsid w:val="00C267C8"/>
    <w:rsid w:val="00C30DC4"/>
    <w:rsid w:val="00C35913"/>
    <w:rsid w:val="00C37542"/>
    <w:rsid w:val="00C41B63"/>
    <w:rsid w:val="00C50A57"/>
    <w:rsid w:val="00C646A9"/>
    <w:rsid w:val="00C823B0"/>
    <w:rsid w:val="00C82EE9"/>
    <w:rsid w:val="00C84C6A"/>
    <w:rsid w:val="00C85D6D"/>
    <w:rsid w:val="00C95038"/>
    <w:rsid w:val="00CB28A5"/>
    <w:rsid w:val="00CC1595"/>
    <w:rsid w:val="00CC1885"/>
    <w:rsid w:val="00CC355E"/>
    <w:rsid w:val="00CC370F"/>
    <w:rsid w:val="00CC4689"/>
    <w:rsid w:val="00CC6C6D"/>
    <w:rsid w:val="00CD43D4"/>
    <w:rsid w:val="00CE5943"/>
    <w:rsid w:val="00CF0F04"/>
    <w:rsid w:val="00CF3666"/>
    <w:rsid w:val="00D00FAC"/>
    <w:rsid w:val="00D079D2"/>
    <w:rsid w:val="00D11640"/>
    <w:rsid w:val="00D20941"/>
    <w:rsid w:val="00D23641"/>
    <w:rsid w:val="00D2790A"/>
    <w:rsid w:val="00D31B2C"/>
    <w:rsid w:val="00D34EE2"/>
    <w:rsid w:val="00D4590D"/>
    <w:rsid w:val="00D70A4C"/>
    <w:rsid w:val="00D728D9"/>
    <w:rsid w:val="00D77377"/>
    <w:rsid w:val="00D84A06"/>
    <w:rsid w:val="00D87728"/>
    <w:rsid w:val="00D87B23"/>
    <w:rsid w:val="00D95FD3"/>
    <w:rsid w:val="00DA2CDC"/>
    <w:rsid w:val="00DA7B39"/>
    <w:rsid w:val="00DB09AB"/>
    <w:rsid w:val="00DB7AA2"/>
    <w:rsid w:val="00DC4484"/>
    <w:rsid w:val="00DD648B"/>
    <w:rsid w:val="00DF0220"/>
    <w:rsid w:val="00DF58DC"/>
    <w:rsid w:val="00E0320D"/>
    <w:rsid w:val="00E04F82"/>
    <w:rsid w:val="00E07664"/>
    <w:rsid w:val="00E154DD"/>
    <w:rsid w:val="00E2670E"/>
    <w:rsid w:val="00E27564"/>
    <w:rsid w:val="00E33638"/>
    <w:rsid w:val="00E33779"/>
    <w:rsid w:val="00E34C93"/>
    <w:rsid w:val="00E36C51"/>
    <w:rsid w:val="00E45EA1"/>
    <w:rsid w:val="00E46A17"/>
    <w:rsid w:val="00E566AB"/>
    <w:rsid w:val="00E56CB0"/>
    <w:rsid w:val="00E62115"/>
    <w:rsid w:val="00E76B8C"/>
    <w:rsid w:val="00E80929"/>
    <w:rsid w:val="00E971C3"/>
    <w:rsid w:val="00EA14CD"/>
    <w:rsid w:val="00EA488B"/>
    <w:rsid w:val="00EB32BA"/>
    <w:rsid w:val="00EB68D8"/>
    <w:rsid w:val="00EE7D33"/>
    <w:rsid w:val="00F06927"/>
    <w:rsid w:val="00F34A62"/>
    <w:rsid w:val="00F365C4"/>
    <w:rsid w:val="00F5029D"/>
    <w:rsid w:val="00F74831"/>
    <w:rsid w:val="00F77B1D"/>
    <w:rsid w:val="00FA563F"/>
    <w:rsid w:val="00FC183F"/>
    <w:rsid w:val="00FC6670"/>
    <w:rsid w:val="00FD0A5A"/>
    <w:rsid w:val="00FE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68717"/>
  <w15:docId w15:val="{A249D485-7898-40A9-A1D4-907468B4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VisaDocumentname">
    <w:name w:val="Visa Document name"/>
    <w:rsid w:val="003E5918"/>
    <w:pPr>
      <w:spacing w:after="120" w:line="240" w:lineRule="exact"/>
    </w:pPr>
    <w:rPr>
      <w:rFonts w:ascii="Segoe UI" w:eastAsia="Times New Roman" w:hAnsi="Segoe UI" w:cs="Times New Roman"/>
      <w:b/>
      <w:caps/>
      <w:color w:val="44546A" w:themeColor="text2"/>
      <w:spacing w:val="36"/>
      <w:sz w:val="19"/>
      <w:szCs w:val="20"/>
    </w:rPr>
  </w:style>
  <w:style w:type="paragraph" w:customStyle="1" w:styleId="VisaHeadline">
    <w:name w:val="Visa Headline"/>
    <w:rsid w:val="003E5918"/>
    <w:pPr>
      <w:pBdr>
        <w:top w:val="single" w:sz="8" w:space="6" w:color="0023A0"/>
        <w:bottom w:val="single" w:sz="8" w:space="6" w:color="0023A0"/>
      </w:pBdr>
      <w:spacing w:after="0" w:line="480" w:lineRule="exact"/>
    </w:pPr>
    <w:rPr>
      <w:rFonts w:ascii="Segoe UI" w:eastAsia="Times New Roman" w:hAnsi="Segoe UI" w:cs="Times New Roman"/>
      <w:color w:val="1A1F71"/>
      <w:sz w:val="40"/>
      <w:szCs w:val="20"/>
    </w:rPr>
  </w:style>
  <w:style w:type="paragraph" w:customStyle="1" w:styleId="VisaHeadLevelOne">
    <w:name w:val="Visa Head Level One"/>
    <w:autoRedefine/>
    <w:rsid w:val="003E5918"/>
    <w:pPr>
      <w:spacing w:before="120" w:after="0" w:line="312" w:lineRule="auto"/>
      <w:jc w:val="center"/>
    </w:pPr>
    <w:rPr>
      <w:rFonts w:ascii="Segoe UI" w:eastAsia="Times New Roman" w:hAnsi="Segoe UI" w:cs="Segoe UI"/>
      <w:b/>
      <w:i/>
      <w:color w:val="000000" w:themeColor="text1"/>
      <w:sz w:val="20"/>
      <w:szCs w:val="20"/>
    </w:rPr>
  </w:style>
  <w:style w:type="paragraph" w:customStyle="1" w:styleId="VisaBodyText">
    <w:name w:val="Visa Body Text"/>
    <w:rsid w:val="003E5918"/>
    <w:pPr>
      <w:spacing w:line="360" w:lineRule="auto"/>
    </w:pPr>
    <w:rPr>
      <w:rFonts w:ascii="Segoe UI" w:eastAsia="Times New Roman" w:hAnsi="Segoe UI" w:cs="Arial"/>
      <w:bCs/>
      <w:color w:val="000000" w:themeColor="text1"/>
      <w:sz w:val="20"/>
      <w:szCs w:val="20"/>
    </w:rPr>
  </w:style>
  <w:style w:type="paragraph" w:customStyle="1" w:styleId="VisaNoteText">
    <w:name w:val="Visa Note Text"/>
    <w:basedOn w:val="VisaBodyText"/>
    <w:rsid w:val="003E5918"/>
    <w:pPr>
      <w:spacing w:line="240" w:lineRule="auto"/>
    </w:pPr>
  </w:style>
  <w:style w:type="paragraph" w:styleId="Listeafsnit">
    <w:name w:val="List Paragraph"/>
    <w:uiPriority w:val="34"/>
    <w:qFormat/>
    <w:rsid w:val="004969D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969DA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969DA"/>
    <w:pPr>
      <w:spacing w:after="0" w:line="240" w:lineRule="auto"/>
    </w:pPr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969DA"/>
    <w:rPr>
      <w:rFonts w:ascii="Segoe UI" w:eastAsia="Times New Roman" w:hAnsi="Segoe UI" w:cs="Times New Roman"/>
      <w:color w:val="75787B"/>
      <w:sz w:val="20"/>
      <w:szCs w:val="20"/>
      <w:lang w:val="en-GB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6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69DA"/>
    <w:rPr>
      <w:rFonts w:ascii="Tahoma" w:hAnsi="Tahoma" w:cs="Tahoma"/>
      <w:sz w:val="16"/>
      <w:szCs w:val="16"/>
    </w:rPr>
  </w:style>
  <w:style w:type="character" w:styleId="Hyperlink">
    <w:name w:val="Hyperlink"/>
    <w:rsid w:val="00851AFB"/>
    <w:rPr>
      <w:color w:val="0000FF"/>
      <w:u w:val="single"/>
    </w:rPr>
  </w:style>
  <w:style w:type="character" w:styleId="Strk">
    <w:name w:val="Strong"/>
    <w:qFormat/>
    <w:rsid w:val="00851AFB"/>
    <w:rPr>
      <w:b/>
      <w:bCs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87451"/>
    <w:pPr>
      <w:spacing w:after="160"/>
    </w:pPr>
    <w:rPr>
      <w:rFonts w:asciiTheme="minorHAnsi" w:eastAsiaTheme="minorHAnsi" w:hAnsiTheme="minorHAnsi" w:cstheme="minorBidi"/>
      <w:b/>
      <w:bCs/>
      <w:color w:val="auto"/>
      <w:lang w:val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87451"/>
    <w:rPr>
      <w:rFonts w:ascii="Segoe UI" w:eastAsia="Times New Roman" w:hAnsi="Segoe UI" w:cs="Times New Roman"/>
      <w:b/>
      <w:bCs/>
      <w:color w:val="75787B"/>
      <w:sz w:val="20"/>
      <w:szCs w:val="20"/>
      <w:lang w:val="en-GB"/>
    </w:rPr>
  </w:style>
  <w:style w:type="paragraph" w:styleId="Korrektur">
    <w:name w:val="Revision"/>
    <w:hidden/>
    <w:uiPriority w:val="99"/>
    <w:semiHidden/>
    <w:rsid w:val="00887451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21C1"/>
  </w:style>
  <w:style w:type="paragraph" w:styleId="Sidefod">
    <w:name w:val="footer"/>
    <w:basedOn w:val="Normal"/>
    <w:link w:val="SidefodTegn"/>
    <w:uiPriority w:val="99"/>
    <w:unhideWhenUsed/>
    <w:rsid w:val="00B421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21C1"/>
  </w:style>
  <w:style w:type="paragraph" w:styleId="Slutnotetekst">
    <w:name w:val="endnote text"/>
    <w:basedOn w:val="Normal"/>
    <w:link w:val="SlutnotetekstTegn"/>
    <w:uiPriority w:val="99"/>
    <w:semiHidden/>
    <w:unhideWhenUsed/>
    <w:rsid w:val="00311984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11984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11984"/>
    <w:rPr>
      <w:vertAlign w:val="superscript"/>
    </w:rPr>
  </w:style>
  <w:style w:type="paragraph" w:customStyle="1" w:styleId="StyleVisaBody-15LineSpAfter08pt">
    <w:name w:val="Style Visa Body - 1.5 Line Sp + After:  0.8 pt"/>
    <w:basedOn w:val="Normal"/>
    <w:rsid w:val="000F4F39"/>
    <w:pPr>
      <w:spacing w:line="360" w:lineRule="auto"/>
    </w:pPr>
    <w:rPr>
      <w:rFonts w:ascii="Arial" w:eastAsia="Batang" w:hAnsi="Arial" w:cs="Times New Roman"/>
      <w:sz w:val="20"/>
      <w:szCs w:val="20"/>
    </w:rPr>
  </w:style>
  <w:style w:type="paragraph" w:customStyle="1" w:styleId="stylesecondleveltextbold">
    <w:name w:val="stylesecondleveltextbold"/>
    <w:basedOn w:val="Normal"/>
    <w:rsid w:val="004C1FF2"/>
    <w:pPr>
      <w:spacing w:line="280" w:lineRule="atLeast"/>
      <w:ind w:left="360" w:hanging="360"/>
    </w:pPr>
    <w:rPr>
      <w:rFonts w:ascii="Segoe UI" w:hAnsi="Segoe UI" w:cs="Segoe UI"/>
      <w:b/>
      <w:bCs/>
      <w:color w:val="75787B"/>
      <w:lang w:val="en-GB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73776-ED23-4A21-8329-5E1447E0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3783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Visa Inc.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Chieng, Stephanie</dc:creator>
  <cp:lastModifiedBy>Christian Bentsen</cp:lastModifiedBy>
  <cp:revision>2</cp:revision>
  <cp:lastPrinted>2017-07-27T10:38:00Z</cp:lastPrinted>
  <dcterms:created xsi:type="dcterms:W3CDTF">2017-09-26T10:05:00Z</dcterms:created>
  <dcterms:modified xsi:type="dcterms:W3CDTF">2017-09-26T10:05:00Z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