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843" w:rsidRPr="004644B9" w:rsidRDefault="00880976">
      <w:pPr>
        <w:rPr>
          <w:lang w:val="en-US"/>
        </w:rPr>
      </w:pPr>
      <w:r w:rsidRPr="004644B9">
        <w:rPr>
          <w:lang w:val="en-US"/>
        </w:rPr>
        <w:t>Press Release 2013-</w:t>
      </w:r>
      <w:r w:rsidR="00276EA9">
        <w:rPr>
          <w:lang w:val="en-US"/>
        </w:rPr>
        <w:t>10</w:t>
      </w:r>
      <w:r w:rsidRPr="004644B9">
        <w:rPr>
          <w:lang w:val="en-US"/>
        </w:rPr>
        <w:t>-</w:t>
      </w:r>
      <w:r w:rsidR="00276EA9">
        <w:rPr>
          <w:lang w:val="en-US"/>
        </w:rPr>
        <w:t>07</w:t>
      </w:r>
    </w:p>
    <w:p w:rsidR="00880976" w:rsidRPr="004644B9" w:rsidRDefault="00880976">
      <w:pPr>
        <w:rPr>
          <w:lang w:val="en-US"/>
        </w:rPr>
      </w:pPr>
    </w:p>
    <w:p w:rsidR="00276EA9" w:rsidRPr="00273DD4" w:rsidRDefault="00276EA9" w:rsidP="00276EA9">
      <w:pPr>
        <w:rPr>
          <w:b/>
          <w:sz w:val="28"/>
          <w:lang w:val="en-US"/>
        </w:rPr>
      </w:pPr>
      <w:r w:rsidRPr="00273DD4">
        <w:rPr>
          <w:b/>
          <w:sz w:val="28"/>
          <w:lang w:val="en-US"/>
        </w:rPr>
        <w:t>INDIGO – the new tough heat pump from Swegon</w:t>
      </w:r>
    </w:p>
    <w:p w:rsidR="00880976" w:rsidRPr="004644B9" w:rsidRDefault="00880976">
      <w:pPr>
        <w:rPr>
          <w:b/>
          <w:sz w:val="32"/>
          <w:szCs w:val="32"/>
          <w:lang w:val="en-US"/>
        </w:rPr>
      </w:pPr>
    </w:p>
    <w:p w:rsidR="00276EA9" w:rsidRPr="00273DD4" w:rsidRDefault="00276EA9" w:rsidP="00276EA9">
      <w:pPr>
        <w:rPr>
          <w:b/>
          <w:lang w:val="en-US"/>
        </w:rPr>
      </w:pPr>
      <w:r w:rsidRPr="00273DD4">
        <w:rPr>
          <w:b/>
          <w:lang w:val="en-US"/>
        </w:rPr>
        <w:t>Where the climate is tough and the expectations are high, that is where the INDIGO from Swegon really excels. Still operating when the outdoor temperature hits -23°C, and equipped with snow covers as well as ice build-up protection for the condensation water, it’s the heat pump that thrives as the conditions get worse.</w:t>
      </w:r>
    </w:p>
    <w:p w:rsidR="00276EA9" w:rsidRDefault="00276EA9" w:rsidP="00880976">
      <w:pPr>
        <w:rPr>
          <w:rFonts w:ascii="Calibri" w:hAnsi="Calibri" w:cs="Times New Roman"/>
          <w:b/>
          <w:lang w:val="en-US" w:eastAsia="sv-SE"/>
        </w:rPr>
      </w:pPr>
    </w:p>
    <w:p w:rsidR="00276EA9" w:rsidRDefault="00276EA9" w:rsidP="00276EA9">
      <w:pPr>
        <w:rPr>
          <w:lang w:val="en-US"/>
        </w:rPr>
      </w:pPr>
      <w:r>
        <w:rPr>
          <w:lang w:val="en-US"/>
        </w:rPr>
        <w:t>Available in two sizes, with a capacity of up to 15 kW of heating or 18 kW of cooling, the INDIGO is perfectly suited for residential applications or small-medium sized commercial applications, such as smaller hotels, offices or public buildings.</w:t>
      </w:r>
    </w:p>
    <w:p w:rsidR="00276EA9" w:rsidRDefault="00276EA9" w:rsidP="00276EA9">
      <w:pPr>
        <w:rPr>
          <w:lang w:val="en-US"/>
        </w:rPr>
      </w:pPr>
    </w:p>
    <w:p w:rsidR="00276EA9" w:rsidRDefault="00276EA9" w:rsidP="00276EA9">
      <w:pPr>
        <w:rPr>
          <w:lang w:val="en-US"/>
        </w:rPr>
      </w:pPr>
      <w:r>
        <w:rPr>
          <w:lang w:val="en-US"/>
        </w:rPr>
        <w:t xml:space="preserve">In residential applications the ability to produce domestic hot water, with a temperature of up to 60°C, is very valuable. In commercial applications </w:t>
      </w:r>
      <w:r w:rsidRPr="00233965">
        <w:rPr>
          <w:lang w:val="en-US"/>
        </w:rPr>
        <w:t>the unique plug n’ play connection to the Swegon air handling unit GOLD is another great feature, a</w:t>
      </w:r>
      <w:r>
        <w:rPr>
          <w:lang w:val="en-US"/>
        </w:rPr>
        <w:t>s well as the ability to produce either heating or cooling, which together provides the foundation for an excellent indoor climate comfort, preferably with chilled beams such as Swegon’s PACIFIC series.</w:t>
      </w:r>
    </w:p>
    <w:p w:rsidR="00276EA9" w:rsidRDefault="00276EA9" w:rsidP="00276EA9">
      <w:pPr>
        <w:jc w:val="both"/>
        <w:rPr>
          <w:lang w:val="en-US"/>
        </w:rPr>
      </w:pPr>
    </w:p>
    <w:p w:rsidR="00276EA9" w:rsidRDefault="00276EA9" w:rsidP="00276EA9">
      <w:pPr>
        <w:jc w:val="both"/>
        <w:rPr>
          <w:lang w:val="en-US"/>
        </w:rPr>
      </w:pPr>
      <w:r>
        <w:rPr>
          <w:lang w:val="en-US"/>
        </w:rPr>
        <w:t xml:space="preserve">-“Regardless of application, some features will always be appreciated by the end users, such as the low noise level, which is achieved by the addition of extra sound proofing material and double anti-vibration mounts, as well as the low energy consumption achieved by the inverter driven compressor”, says Leonardo Prendin Product Manager at Swegon. </w:t>
      </w:r>
    </w:p>
    <w:p w:rsidR="00276EA9" w:rsidRDefault="00276EA9" w:rsidP="00276EA9">
      <w:pPr>
        <w:jc w:val="both"/>
        <w:rPr>
          <w:lang w:val="en-US"/>
        </w:rPr>
      </w:pPr>
    </w:p>
    <w:p w:rsidR="00276EA9" w:rsidRDefault="00276EA9" w:rsidP="00276EA9">
      <w:pPr>
        <w:jc w:val="both"/>
        <w:rPr>
          <w:lang w:val="en-US"/>
        </w:rPr>
      </w:pPr>
      <w:r>
        <w:rPr>
          <w:lang w:val="en-US"/>
        </w:rPr>
        <w:t>He continues - “The INDIGO is also flexible in terms of installation; with two different fan solutions available it is just as easy to place the unit outdoors and indoors”.</w:t>
      </w:r>
    </w:p>
    <w:p w:rsidR="00276EA9" w:rsidRDefault="00276EA9" w:rsidP="00276EA9">
      <w:pPr>
        <w:rPr>
          <w:lang w:val="en-US"/>
        </w:rPr>
      </w:pPr>
    </w:p>
    <w:p w:rsidR="00276EA9" w:rsidRDefault="00276EA9" w:rsidP="00276EA9">
      <w:pPr>
        <w:rPr>
          <w:lang w:val="en-US"/>
        </w:rPr>
      </w:pPr>
      <w:r>
        <w:rPr>
          <w:lang w:val="en-US"/>
        </w:rPr>
        <w:t>In short – the higher the demands, the brighter the INDIGO will shine.</w:t>
      </w:r>
    </w:p>
    <w:p w:rsidR="00880976" w:rsidRDefault="00880976" w:rsidP="00880976">
      <w:pPr>
        <w:rPr>
          <w:rFonts w:ascii="Calibri" w:hAnsi="Calibri" w:cs="Times New Roman"/>
          <w:lang w:val="en-US" w:eastAsia="sv-SE"/>
        </w:rPr>
      </w:pPr>
    </w:p>
    <w:p w:rsidR="00880976" w:rsidRDefault="00880976" w:rsidP="00880976">
      <w:pPr>
        <w:rPr>
          <w:rFonts w:ascii="Calibri" w:hAnsi="Calibri" w:cs="Times New Roman"/>
          <w:lang w:val="en-US" w:eastAsia="sv-SE"/>
        </w:rPr>
      </w:pPr>
    </w:p>
    <w:p w:rsidR="00880976" w:rsidRPr="00BE261E" w:rsidRDefault="005A4378" w:rsidP="00BE261E">
      <w:pPr>
        <w:pStyle w:val="Normalwebb"/>
        <w:jc w:val="both"/>
        <w:rPr>
          <w:b/>
          <w:sz w:val="40"/>
          <w:szCs w:val="32"/>
          <w:lang w:val="en-US"/>
        </w:rPr>
      </w:pPr>
      <w:hyperlink r:id="rId7" w:tgtFrame="_blank" w:history="1">
        <w:r w:rsidR="00880976" w:rsidRPr="00BE261E">
          <w:rPr>
            <w:rFonts w:ascii="Calibri" w:eastAsiaTheme="minorHAnsi" w:hAnsi="Calibri"/>
            <w:sz w:val="22"/>
            <w:szCs w:val="22"/>
            <w:lang w:val="en-US"/>
          </w:rPr>
          <w:t xml:space="preserve">Swegon </w:t>
        </w:r>
      </w:hyperlink>
      <w:bookmarkStart w:id="0" w:name="_GoBack"/>
      <w:bookmarkEnd w:id="0"/>
      <w:r w:rsidR="00880976" w:rsidRPr="00BE261E">
        <w:rPr>
          <w:rFonts w:ascii="Calibri" w:eastAsiaTheme="minorHAnsi" w:hAnsi="Calibri"/>
          <w:sz w:val="22"/>
          <w:szCs w:val="22"/>
          <w:lang w:val="en-US"/>
        </w:rPr>
        <w:t xml:space="preserve">is </w:t>
      </w:r>
      <w:r w:rsidR="004644B9" w:rsidRPr="00BE261E">
        <w:rPr>
          <w:rFonts w:ascii="Calibri" w:eastAsiaTheme="minorHAnsi" w:hAnsi="Calibri"/>
          <w:sz w:val="22"/>
          <w:szCs w:val="22"/>
          <w:lang w:val="en-US"/>
        </w:rPr>
        <w:t>part of th</w:t>
      </w:r>
      <w:r w:rsidR="00880976" w:rsidRPr="00BE261E">
        <w:rPr>
          <w:rFonts w:ascii="Calibri" w:eastAsiaTheme="minorHAnsi" w:hAnsi="Calibri"/>
          <w:sz w:val="22"/>
          <w:szCs w:val="22"/>
          <w:lang w:val="en-US"/>
        </w:rPr>
        <w:t>e Latour group and delivers well thought-out and holistic system solutions that create a good indoor climate, which highly contributes to saving energy.</w:t>
      </w:r>
      <w:r w:rsidR="004644B9" w:rsidRPr="00BE261E">
        <w:rPr>
          <w:rFonts w:ascii="Calibri" w:eastAsiaTheme="minorHAnsi" w:hAnsi="Calibri"/>
          <w:sz w:val="22"/>
          <w:szCs w:val="22"/>
          <w:lang w:val="en-US"/>
        </w:rPr>
        <w:t xml:space="preserve"> </w:t>
      </w:r>
      <w:r w:rsidR="004644B9" w:rsidRPr="00BE261E">
        <w:rPr>
          <w:rFonts w:ascii="Calibri" w:hAnsi="Calibri"/>
          <w:sz w:val="22"/>
          <w:lang w:val="en-US"/>
        </w:rPr>
        <w:t xml:space="preserve">Including international sales subsidiaries, Swegon currently employs 1450 staff and the annual turnover is approximately MEUR 375. Sales and marketing is handled through the Swegon Group sales </w:t>
      </w:r>
      <w:r w:rsidR="00BE261E" w:rsidRPr="00BE261E">
        <w:rPr>
          <w:rFonts w:ascii="Calibri" w:hAnsi="Calibri"/>
          <w:sz w:val="22"/>
          <w:lang w:val="en-US"/>
        </w:rPr>
        <w:t>subsidiaries</w:t>
      </w:r>
      <w:r w:rsidR="004644B9" w:rsidRPr="00BE261E">
        <w:rPr>
          <w:rFonts w:ascii="Calibri" w:hAnsi="Calibri"/>
          <w:sz w:val="22"/>
          <w:lang w:val="en-US"/>
        </w:rPr>
        <w:t xml:space="preserve"> in 20 countries and to other markets through partners. The company has 6 production plants and laboratories in Sweden, Finland, Italy and India.</w:t>
      </w:r>
    </w:p>
    <w:sectPr w:rsidR="00880976" w:rsidRPr="00BE261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976" w:rsidRDefault="00880976" w:rsidP="00880976">
      <w:r>
        <w:separator/>
      </w:r>
    </w:p>
  </w:endnote>
  <w:endnote w:type="continuationSeparator" w:id="0">
    <w:p w:rsidR="00880976" w:rsidRDefault="00880976" w:rsidP="00880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976" w:rsidRDefault="00880976" w:rsidP="00880976">
      <w:r>
        <w:separator/>
      </w:r>
    </w:p>
  </w:footnote>
  <w:footnote w:type="continuationSeparator" w:id="0">
    <w:p w:rsidR="00880976" w:rsidRDefault="00880976" w:rsidP="00880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976" w:rsidRDefault="00880976" w:rsidP="00880976">
    <w:pPr>
      <w:pStyle w:val="Sidhuvud"/>
    </w:pPr>
    <w:r>
      <w:rPr>
        <w:noProof/>
        <w:lang w:eastAsia="sv-SE"/>
      </w:rPr>
      <w:drawing>
        <wp:inline distT="0" distB="0" distL="0" distR="0" wp14:anchorId="5AC4CC15" wp14:editId="4AD63458">
          <wp:extent cx="1714500" cy="46672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noFill/>
                  <a:ln>
                    <a:noFill/>
                  </a:ln>
                </pic:spPr>
              </pic:pic>
            </a:graphicData>
          </a:graphic>
        </wp:inline>
      </w:drawing>
    </w:r>
  </w:p>
  <w:p w:rsidR="00880976" w:rsidRDefault="00880976" w:rsidP="00880976">
    <w:pPr>
      <w:pStyle w:val="Sidhuvud"/>
    </w:pPr>
  </w:p>
  <w:p w:rsidR="00880976" w:rsidRDefault="00880976">
    <w:pPr>
      <w:pStyle w:val="Sidhuvud"/>
    </w:pPr>
  </w:p>
  <w:p w:rsidR="00880976" w:rsidRDefault="00880976">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76"/>
    <w:rsid w:val="002673C0"/>
    <w:rsid w:val="00276EA9"/>
    <w:rsid w:val="00322843"/>
    <w:rsid w:val="004644B9"/>
    <w:rsid w:val="005A4378"/>
    <w:rsid w:val="00880976"/>
    <w:rsid w:val="00A423D4"/>
    <w:rsid w:val="00BE26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80976"/>
    <w:pPr>
      <w:tabs>
        <w:tab w:val="center" w:pos="4536"/>
        <w:tab w:val="right" w:pos="9072"/>
      </w:tabs>
    </w:pPr>
  </w:style>
  <w:style w:type="character" w:customStyle="1" w:styleId="SidhuvudChar">
    <w:name w:val="Sidhuvud Char"/>
    <w:basedOn w:val="Standardstycketeckensnitt"/>
    <w:link w:val="Sidhuvud"/>
    <w:uiPriority w:val="99"/>
    <w:rsid w:val="00880976"/>
  </w:style>
  <w:style w:type="paragraph" w:styleId="Sidfot">
    <w:name w:val="footer"/>
    <w:basedOn w:val="Normal"/>
    <w:link w:val="SidfotChar"/>
    <w:uiPriority w:val="99"/>
    <w:unhideWhenUsed/>
    <w:rsid w:val="00880976"/>
    <w:pPr>
      <w:tabs>
        <w:tab w:val="center" w:pos="4536"/>
        <w:tab w:val="right" w:pos="9072"/>
      </w:tabs>
    </w:pPr>
  </w:style>
  <w:style w:type="character" w:customStyle="1" w:styleId="SidfotChar">
    <w:name w:val="Sidfot Char"/>
    <w:basedOn w:val="Standardstycketeckensnitt"/>
    <w:link w:val="Sidfot"/>
    <w:uiPriority w:val="99"/>
    <w:rsid w:val="00880976"/>
  </w:style>
  <w:style w:type="paragraph" w:styleId="Ballongtext">
    <w:name w:val="Balloon Text"/>
    <w:basedOn w:val="Normal"/>
    <w:link w:val="BallongtextChar"/>
    <w:uiPriority w:val="99"/>
    <w:semiHidden/>
    <w:unhideWhenUsed/>
    <w:rsid w:val="00880976"/>
    <w:rPr>
      <w:rFonts w:ascii="Tahoma" w:hAnsi="Tahoma" w:cs="Tahoma"/>
      <w:sz w:val="16"/>
      <w:szCs w:val="16"/>
    </w:rPr>
  </w:style>
  <w:style w:type="character" w:customStyle="1" w:styleId="BallongtextChar">
    <w:name w:val="Ballongtext Char"/>
    <w:basedOn w:val="Standardstycketeckensnitt"/>
    <w:link w:val="Ballongtext"/>
    <w:uiPriority w:val="99"/>
    <w:semiHidden/>
    <w:rsid w:val="00880976"/>
    <w:rPr>
      <w:rFonts w:ascii="Tahoma" w:hAnsi="Tahoma" w:cs="Tahoma"/>
      <w:sz w:val="16"/>
      <w:szCs w:val="16"/>
    </w:rPr>
  </w:style>
  <w:style w:type="paragraph" w:styleId="Normalwebb">
    <w:name w:val="Normal (Web)"/>
    <w:basedOn w:val="Normal"/>
    <w:uiPriority w:val="99"/>
    <w:unhideWhenUsed/>
    <w:rsid w:val="00880976"/>
    <w:pPr>
      <w:spacing w:before="100" w:beforeAutospacing="1" w:after="100" w:afterAutospacing="1"/>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80976"/>
    <w:pPr>
      <w:tabs>
        <w:tab w:val="center" w:pos="4536"/>
        <w:tab w:val="right" w:pos="9072"/>
      </w:tabs>
    </w:pPr>
  </w:style>
  <w:style w:type="character" w:customStyle="1" w:styleId="SidhuvudChar">
    <w:name w:val="Sidhuvud Char"/>
    <w:basedOn w:val="Standardstycketeckensnitt"/>
    <w:link w:val="Sidhuvud"/>
    <w:uiPriority w:val="99"/>
    <w:rsid w:val="00880976"/>
  </w:style>
  <w:style w:type="paragraph" w:styleId="Sidfot">
    <w:name w:val="footer"/>
    <w:basedOn w:val="Normal"/>
    <w:link w:val="SidfotChar"/>
    <w:uiPriority w:val="99"/>
    <w:unhideWhenUsed/>
    <w:rsid w:val="00880976"/>
    <w:pPr>
      <w:tabs>
        <w:tab w:val="center" w:pos="4536"/>
        <w:tab w:val="right" w:pos="9072"/>
      </w:tabs>
    </w:pPr>
  </w:style>
  <w:style w:type="character" w:customStyle="1" w:styleId="SidfotChar">
    <w:name w:val="Sidfot Char"/>
    <w:basedOn w:val="Standardstycketeckensnitt"/>
    <w:link w:val="Sidfot"/>
    <w:uiPriority w:val="99"/>
    <w:rsid w:val="00880976"/>
  </w:style>
  <w:style w:type="paragraph" w:styleId="Ballongtext">
    <w:name w:val="Balloon Text"/>
    <w:basedOn w:val="Normal"/>
    <w:link w:val="BallongtextChar"/>
    <w:uiPriority w:val="99"/>
    <w:semiHidden/>
    <w:unhideWhenUsed/>
    <w:rsid w:val="00880976"/>
    <w:rPr>
      <w:rFonts w:ascii="Tahoma" w:hAnsi="Tahoma" w:cs="Tahoma"/>
      <w:sz w:val="16"/>
      <w:szCs w:val="16"/>
    </w:rPr>
  </w:style>
  <w:style w:type="character" w:customStyle="1" w:styleId="BallongtextChar">
    <w:name w:val="Ballongtext Char"/>
    <w:basedOn w:val="Standardstycketeckensnitt"/>
    <w:link w:val="Ballongtext"/>
    <w:uiPriority w:val="99"/>
    <w:semiHidden/>
    <w:rsid w:val="00880976"/>
    <w:rPr>
      <w:rFonts w:ascii="Tahoma" w:hAnsi="Tahoma" w:cs="Tahoma"/>
      <w:sz w:val="16"/>
      <w:szCs w:val="16"/>
    </w:rPr>
  </w:style>
  <w:style w:type="paragraph" w:styleId="Normalwebb">
    <w:name w:val="Normal (Web)"/>
    <w:basedOn w:val="Normal"/>
    <w:uiPriority w:val="99"/>
    <w:unhideWhenUsed/>
    <w:rsid w:val="00880976"/>
    <w:pPr>
      <w:spacing w:before="100" w:beforeAutospacing="1" w:after="100" w:afterAutospacing="1"/>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ynewsdesk.com/swegon/pressreleases/www.sweg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366</Words>
  <Characters>1942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Swegon AB</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Bratt</dc:creator>
  <cp:lastModifiedBy>Åsa Bratt</cp:lastModifiedBy>
  <cp:revision>5</cp:revision>
  <cp:lastPrinted>2013-10-04T13:24:00Z</cp:lastPrinted>
  <dcterms:created xsi:type="dcterms:W3CDTF">2013-10-04T11:52:00Z</dcterms:created>
  <dcterms:modified xsi:type="dcterms:W3CDTF">2013-10-04T13:25:00Z</dcterms:modified>
</cp:coreProperties>
</file>