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B" w:rsidRPr="005A00E0" w:rsidRDefault="0010799B" w:rsidP="00424C24">
      <w:pPr>
        <w:ind w:right="707"/>
        <w:rPr>
          <w:b/>
          <w:sz w:val="22"/>
          <w:szCs w:val="22"/>
          <w:u w:val="single"/>
        </w:rPr>
      </w:pPr>
      <w:bookmarkStart w:id="0" w:name="_GoBack"/>
      <w:bookmarkEnd w:id="0"/>
      <w:r w:rsidRPr="005A00E0">
        <w:rPr>
          <w:b/>
          <w:sz w:val="22"/>
          <w:szCs w:val="22"/>
          <w:u w:val="single"/>
        </w:rPr>
        <w:t>Tarif</w:t>
      </w:r>
      <w:r>
        <w:rPr>
          <w:b/>
          <w:sz w:val="22"/>
          <w:szCs w:val="22"/>
          <w:u w:val="single"/>
        </w:rPr>
        <w:t>verträge für das Baugewerbe 201</w:t>
      </w:r>
      <w:r w:rsidR="00BC2649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/201</w:t>
      </w:r>
      <w:r w:rsidR="00BC2649">
        <w:rPr>
          <w:b/>
          <w:sz w:val="22"/>
          <w:szCs w:val="22"/>
          <w:u w:val="single"/>
        </w:rPr>
        <w:t>9</w:t>
      </w:r>
    </w:p>
    <w:p w:rsidR="0010799B" w:rsidRPr="005A00E0" w:rsidRDefault="0010799B" w:rsidP="00424C24">
      <w:pPr>
        <w:ind w:right="707"/>
        <w:rPr>
          <w:b/>
        </w:rPr>
      </w:pPr>
      <w:r w:rsidRPr="005A00E0">
        <w:rPr>
          <w:b/>
        </w:rPr>
        <w:t>Gewerbliche Arbei</w:t>
      </w:r>
      <w:r>
        <w:rPr>
          <w:b/>
        </w:rPr>
        <w:t>tnehmer und Angestellte/Poliere</w:t>
      </w:r>
    </w:p>
    <w:p w:rsidR="0010799B" w:rsidRDefault="0010799B" w:rsidP="00424C24">
      <w:pPr>
        <w:pStyle w:val="berschrift2"/>
        <w:ind w:right="707"/>
      </w:pPr>
    </w:p>
    <w:tbl>
      <w:tblPr>
        <w:tblW w:w="7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134"/>
      </w:tblGrid>
      <w:tr w:rsidR="0010799B" w:rsidTr="00424C24">
        <w:trPr>
          <w:trHeight w:val="398"/>
        </w:trPr>
        <w:tc>
          <w:tcPr>
            <w:tcW w:w="1488" w:type="dxa"/>
          </w:tcPr>
          <w:p w:rsidR="0010799B" w:rsidRDefault="0010799B" w:rsidP="00424C24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43F6DAF1" wp14:editId="703A1AC7">
                  <wp:extent cx="879068" cy="1257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7161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85" cy="125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</w:tcPr>
          <w:p w:rsidR="0010799B" w:rsidRDefault="0010799B" w:rsidP="00F346B9">
            <w:pPr>
              <w:spacing w:line="360" w:lineRule="auto"/>
              <w:ind w:right="709"/>
            </w:pPr>
            <w:r>
              <w:t>Hrsg.: Zentralverband Deutsches Baugewerbe e.V.</w:t>
            </w:r>
          </w:p>
          <w:p w:rsidR="0010799B" w:rsidRPr="0010799B" w:rsidRDefault="0010799B" w:rsidP="00F346B9">
            <w:pPr>
              <w:spacing w:line="360" w:lineRule="auto"/>
              <w:ind w:right="709"/>
            </w:pPr>
            <w:r w:rsidRPr="0010799B">
              <w:t xml:space="preserve">Von </w:t>
            </w:r>
            <w:r w:rsidRPr="0010799B">
              <w:rPr>
                <w:bCs/>
              </w:rPr>
              <w:t>RA Heribert Jöris</w:t>
            </w:r>
            <w:r w:rsidRPr="0010799B">
              <w:t>.</w:t>
            </w:r>
          </w:p>
          <w:p w:rsidR="0010799B" w:rsidRDefault="0010799B" w:rsidP="00F346B9">
            <w:pPr>
              <w:spacing w:line="360" w:lineRule="auto"/>
              <w:ind w:right="709"/>
            </w:pPr>
            <w:r>
              <w:t>2018. DIN A5. Kartoniert. 380 Seiten.</w:t>
            </w:r>
          </w:p>
          <w:p w:rsidR="0010799B" w:rsidRPr="005A00E0" w:rsidRDefault="0010799B" w:rsidP="00F346B9">
            <w:pPr>
              <w:spacing w:line="360" w:lineRule="auto"/>
              <w:ind w:right="709"/>
            </w:pPr>
            <w:r>
              <w:t xml:space="preserve">EURO 39,–  </w:t>
            </w:r>
            <w:r>
              <w:br/>
              <w:t xml:space="preserve">ISBN Buch: </w:t>
            </w:r>
            <w:r w:rsidRPr="0010799B">
              <w:t>978-3-481-03716-1</w:t>
            </w:r>
            <w:r>
              <w:br/>
              <w:t xml:space="preserve">ISBN E-Book: </w:t>
            </w:r>
            <w:r w:rsidRPr="0010799B">
              <w:t>978-3-481-03717-8</w:t>
            </w:r>
          </w:p>
        </w:tc>
      </w:tr>
    </w:tbl>
    <w:p w:rsidR="00F346B9" w:rsidRDefault="00F346B9" w:rsidP="00424C24">
      <w:pPr>
        <w:ind w:right="707"/>
      </w:pPr>
    </w:p>
    <w:p w:rsidR="00E43CEC" w:rsidRDefault="00772941" w:rsidP="00424C24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424C24">
      <w:pPr>
        <w:spacing w:line="240" w:lineRule="auto"/>
        <w:ind w:right="707"/>
      </w:pPr>
      <w:r>
        <w:t>Kundenservice: 65341 Eltville</w:t>
      </w:r>
    </w:p>
    <w:p w:rsidR="00E43CEC" w:rsidRDefault="00E43CEC" w:rsidP="00424C24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424C24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424C24">
      <w:pPr>
        <w:spacing w:line="300" w:lineRule="exact"/>
        <w:ind w:right="707"/>
      </w:pPr>
    </w:p>
    <w:p w:rsidR="008B23E6" w:rsidRDefault="008B23E6" w:rsidP="00424C24">
      <w:pPr>
        <w:spacing w:line="300" w:lineRule="exact"/>
        <w:ind w:right="707"/>
      </w:pPr>
      <w:r>
        <w:t>Die Neuauflage der bewährten Tarifbroschüre enthält alle nach dem Ergebnis der aktuellen Tarifverhandlungen im Baugewerbe geltenden Tarifverträge und zahlreiche für das Baugewerbe wichtige Gesetzestexte in ihrer jeweils aktuellen Fassung.</w:t>
      </w:r>
    </w:p>
    <w:p w:rsidR="0010799B" w:rsidRDefault="0010799B" w:rsidP="00424C24">
      <w:pPr>
        <w:spacing w:line="300" w:lineRule="exact"/>
        <w:ind w:right="707"/>
      </w:pPr>
    </w:p>
    <w:p w:rsidR="008747F2" w:rsidRDefault="0010799B" w:rsidP="00424C24">
      <w:pPr>
        <w:spacing w:line="300" w:lineRule="exact"/>
        <w:ind w:right="707"/>
      </w:pPr>
      <w:r>
        <w:t>Die</w:t>
      </w:r>
      <w:r w:rsidRPr="00BD3A5E">
        <w:t xml:space="preserve"> </w:t>
      </w:r>
      <w:r>
        <w:t>„Tarifverträge für das Baugewerbe 201</w:t>
      </w:r>
      <w:r w:rsidR="008B23E6">
        <w:t>8</w:t>
      </w:r>
      <w:r>
        <w:t>/201</w:t>
      </w:r>
      <w:r w:rsidR="008B23E6">
        <w:t>9</w:t>
      </w:r>
      <w:r>
        <w:t>“ enthalten folgende g</w:t>
      </w:r>
      <w:r w:rsidRPr="00432657">
        <w:t xml:space="preserve">esetzliche </w:t>
      </w:r>
      <w:r>
        <w:t>und tarifliche Neuregelungen:</w:t>
      </w:r>
    </w:p>
    <w:p w:rsidR="008B23E6" w:rsidRDefault="008B23E6" w:rsidP="00424C24">
      <w:pPr>
        <w:pStyle w:val="Listenabsatz"/>
        <w:numPr>
          <w:ilvl w:val="0"/>
          <w:numId w:val="5"/>
        </w:numPr>
        <w:spacing w:line="300" w:lineRule="exact"/>
        <w:ind w:right="707"/>
      </w:pPr>
      <w:r>
        <w:t xml:space="preserve">neue Lohn- und Gehaltstarifverträge und neuer Tarifvertrag Mindestlohn sowie neue Fassungen der Tarifverträge über die Gewährung eines </w:t>
      </w:r>
      <w:r w:rsidR="00424C24">
        <w:br/>
      </w:r>
      <w:r>
        <w:t>13. Monatseinkommens nach der Tarifrunde 2018</w:t>
      </w:r>
    </w:p>
    <w:p w:rsidR="008B23E6" w:rsidRDefault="008B23E6" w:rsidP="00424C24">
      <w:pPr>
        <w:pStyle w:val="Listenabsatz"/>
        <w:numPr>
          <w:ilvl w:val="0"/>
          <w:numId w:val="5"/>
        </w:numPr>
        <w:spacing w:line="300" w:lineRule="exact"/>
        <w:ind w:right="707"/>
      </w:pPr>
      <w:r>
        <w:t>neue Fassungen des Dritten Buches Sozialgesetzbuch – Arbeitsförderung (Auszug), der Arbeitsstättenverordnung und der Baustellenverordnung</w:t>
      </w:r>
    </w:p>
    <w:p w:rsidR="008B23E6" w:rsidRDefault="008B23E6" w:rsidP="00424C24">
      <w:pPr>
        <w:pStyle w:val="Listenabsatz"/>
        <w:numPr>
          <w:ilvl w:val="0"/>
          <w:numId w:val="5"/>
        </w:numPr>
        <w:spacing w:line="300" w:lineRule="exact"/>
        <w:ind w:right="707"/>
      </w:pPr>
      <w:r>
        <w:t>neu aufgenommen wurden die Tarifempfehlung zur Eingruppierung von Angestellten mit Bachelor- oder Master-Abschluss (FH), die Vereinbarung zur Einführung einer Öffnungsklausel in dem Tarifvertrag für das wärme-, kälte- und schallschutztechnische Gewerbe, der Tarifvertrag für den Eisenbahnoberbau und der Tarifvertrag für Fertigbaubetriebe des Baugewerbes</w:t>
      </w:r>
    </w:p>
    <w:p w:rsidR="008B23E6" w:rsidRDefault="008B23E6" w:rsidP="00424C24">
      <w:pPr>
        <w:pStyle w:val="Listenabsatz"/>
        <w:numPr>
          <w:ilvl w:val="0"/>
          <w:numId w:val="5"/>
        </w:numPr>
        <w:spacing w:line="300" w:lineRule="exact"/>
        <w:ind w:right="707"/>
      </w:pPr>
      <w:r>
        <w:t>Ergänzung der Einschränkungen der Allgemeinverbindlicherklärung der Tarifverträge des Baugewerbes</w:t>
      </w:r>
    </w:p>
    <w:p w:rsidR="008B23E6" w:rsidRDefault="008B23E6" w:rsidP="00424C24">
      <w:pPr>
        <w:spacing w:line="300" w:lineRule="exact"/>
        <w:ind w:right="707"/>
      </w:pPr>
    </w:p>
    <w:p w:rsidR="0010799B" w:rsidRDefault="0010799B" w:rsidP="00424C24">
      <w:pPr>
        <w:spacing w:line="300" w:lineRule="exact"/>
        <w:ind w:right="707"/>
      </w:pPr>
      <w:r>
        <w:t xml:space="preserve">Die Tarifbroschüre steht </w:t>
      </w:r>
      <w:r w:rsidR="008B23E6">
        <w:t>erstmal</w:t>
      </w:r>
      <w:r w:rsidR="009D6CB2">
        <w:t>s</w:t>
      </w:r>
      <w:r w:rsidR="008B23E6">
        <w:t xml:space="preserve"> </w:t>
      </w:r>
      <w:r>
        <w:t>unter redaktioneller Leitung von RA H</w:t>
      </w:r>
      <w:r w:rsidR="008B23E6">
        <w:t>eribert Jöris.</w:t>
      </w:r>
    </w:p>
    <w:p w:rsidR="008B23E6" w:rsidRDefault="008B23E6" w:rsidP="00424C24">
      <w:pPr>
        <w:spacing w:line="300" w:lineRule="exact"/>
        <w:ind w:right="707"/>
        <w:rPr>
          <w:rStyle w:val="tabctrlfieldconfdiv"/>
        </w:rPr>
      </w:pPr>
    </w:p>
    <w:p w:rsidR="00E43CEC" w:rsidRPr="00894178" w:rsidRDefault="00E43CEC" w:rsidP="00424C24">
      <w:pPr>
        <w:autoSpaceDE w:val="0"/>
        <w:autoSpaceDN w:val="0"/>
        <w:adjustRightInd w:val="0"/>
        <w:spacing w:line="300" w:lineRule="exact"/>
        <w:ind w:right="707"/>
      </w:pPr>
      <w:r>
        <w:t>1.</w:t>
      </w:r>
      <w:r w:rsidR="009D6CB2">
        <w:t>691</w:t>
      </w:r>
      <w:r>
        <w:t xml:space="preserve"> </w:t>
      </w:r>
      <w:r w:rsidRPr="00894178">
        <w:t xml:space="preserve">Zeichen / </w:t>
      </w:r>
      <w:r w:rsidR="00325FDB">
        <w:t>Juli</w:t>
      </w:r>
      <w:r>
        <w:t xml:space="preserve"> 2018</w:t>
      </w:r>
    </w:p>
    <w:p w:rsidR="00557B7F" w:rsidRPr="00E43CEC" w:rsidRDefault="00557B7F" w:rsidP="00424C24">
      <w:pPr>
        <w:spacing w:line="300" w:lineRule="exact"/>
        <w:ind w:right="707"/>
      </w:pPr>
    </w:p>
    <w:sectPr w:rsidR="00557B7F" w:rsidRPr="00E43CEC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772941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A060C">
      <w:rPr>
        <w:rStyle w:val="Seitenzahl"/>
        <w:noProof/>
      </w:rPr>
      <w:t>4. Juli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093"/>
    <w:multiLevelType w:val="multilevel"/>
    <w:tmpl w:val="059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74C39"/>
    <w:multiLevelType w:val="hybridMultilevel"/>
    <w:tmpl w:val="E5E2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799B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03B6"/>
    <w:rsid w:val="002C6314"/>
    <w:rsid w:val="002E533C"/>
    <w:rsid w:val="002E6313"/>
    <w:rsid w:val="002F52C4"/>
    <w:rsid w:val="00306B8D"/>
    <w:rsid w:val="00310D5D"/>
    <w:rsid w:val="00310D69"/>
    <w:rsid w:val="00323383"/>
    <w:rsid w:val="00325FDB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4C24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0BE4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2344B"/>
    <w:rsid w:val="0084341A"/>
    <w:rsid w:val="00843AE8"/>
    <w:rsid w:val="008747F2"/>
    <w:rsid w:val="008A0B2C"/>
    <w:rsid w:val="008B23E6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D6CB2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2649"/>
    <w:rsid w:val="00BC3444"/>
    <w:rsid w:val="00BC4CD5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60C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EE5E90"/>
    <w:rsid w:val="00F04D6D"/>
    <w:rsid w:val="00F346B9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character" w:customStyle="1" w:styleId="tabctrlfieldconfdiv">
    <w:name w:val="tab_ctrl_fieldconf_div"/>
    <w:basedOn w:val="Absatz-Standardschriftart"/>
    <w:rsid w:val="0010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character" w:customStyle="1" w:styleId="tabctrlfieldconfdiv">
    <w:name w:val="tab_ctrl_fieldconf_div"/>
    <w:basedOn w:val="Absatz-Standardschriftart"/>
    <w:rsid w:val="0010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194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2018-07-04T07:47:00Z</dcterms:created>
  <dcterms:modified xsi:type="dcterms:W3CDTF">2018-07-04T07:47:00Z</dcterms:modified>
</cp:coreProperties>
</file>