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B0" w:rsidRPr="00F3011D" w:rsidRDefault="00F3011D">
      <w:pPr>
        <w:rPr>
          <w:b/>
          <w:bCs/>
          <w:noProof/>
          <w:sz w:val="32"/>
          <w:szCs w:val="32"/>
        </w:rPr>
      </w:pPr>
      <w:r w:rsidRPr="00F3011D">
        <w:rPr>
          <w:b/>
          <w:bCs/>
          <w:noProof/>
          <w:sz w:val="32"/>
          <w:szCs w:val="32"/>
        </w:rPr>
        <w:t xml:space="preserve">Statistik </w:t>
      </w:r>
      <w:r>
        <w:rPr>
          <w:b/>
          <w:bCs/>
          <w:noProof/>
          <w:sz w:val="32"/>
          <w:szCs w:val="32"/>
        </w:rPr>
        <w:t xml:space="preserve">- </w:t>
      </w:r>
      <w:r w:rsidRPr="00F3011D">
        <w:rPr>
          <w:b/>
          <w:bCs/>
          <w:noProof/>
          <w:sz w:val="32"/>
          <w:szCs w:val="32"/>
        </w:rPr>
        <w:t>brandsäkerhet i de kommunala skolorna</w:t>
      </w:r>
    </w:p>
    <w:p w:rsidR="00F3011D" w:rsidRDefault="00F3011D">
      <w:pPr>
        <w:rPr>
          <w:noProof/>
          <w:sz w:val="32"/>
          <w:szCs w:val="32"/>
        </w:rPr>
      </w:pPr>
    </w:p>
    <w:p w:rsidR="00F3011D" w:rsidRDefault="00F3011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EDF6ED0" wp14:editId="0CAB1F39">
            <wp:extent cx="4457700" cy="238506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4C1BD62-B60C-4ED6-BC8F-3C7111B01E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3011D" w:rsidRDefault="00F3011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0F6245C" wp14:editId="3DDDC01A">
            <wp:extent cx="5029200" cy="2644140"/>
            <wp:effectExtent l="0" t="0" r="0" b="381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A2F6B82-800E-4821-BAC1-222CD518D2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AD3DAF" w:rsidRDefault="00AD3DA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8BDDCDB" wp14:editId="66CE911A">
            <wp:extent cx="4777740" cy="2362200"/>
            <wp:effectExtent l="0" t="0" r="381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61DC716F-11BC-49AF-BF18-CD208A0551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DAF" w:rsidRDefault="00AD3DA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CEE108" wp14:editId="259BA256">
            <wp:extent cx="4960620" cy="2590800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A50CBB2B-D03F-4D4E-B5FE-152DB5F4D0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743B" w:rsidRDefault="0015743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6577295" wp14:editId="63D38289">
            <wp:extent cx="4770120" cy="2453640"/>
            <wp:effectExtent l="0" t="0" r="0" b="381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1CF6A4CF-846E-47F6-A03D-4CDC520430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7106" w:rsidRPr="00F3011D" w:rsidRDefault="0046710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F1E4962" wp14:editId="37F20D05">
            <wp:extent cx="5227320" cy="2446020"/>
            <wp:effectExtent l="0" t="0" r="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D667F89A-60E9-49C9-B1C0-0D7B2FA9B4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67106" w:rsidRPr="00F3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65"/>
    <w:rsid w:val="000B41A4"/>
    <w:rsid w:val="0015743B"/>
    <w:rsid w:val="002C03E8"/>
    <w:rsid w:val="00467106"/>
    <w:rsid w:val="008F0C65"/>
    <w:rsid w:val="00953ED8"/>
    <w:rsid w:val="00AD3DAF"/>
    <w:rsid w:val="00B90EB0"/>
    <w:rsid w:val="00C219DB"/>
    <w:rsid w:val="00F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1C8"/>
  <w15:chartTrackingRefBased/>
  <w15:docId w15:val="{FBE7F6EA-9DE5-4BEA-9588-673C7B59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ocuments\Cembrit\Byggunders&#246;kning\kommunala%20byggherrar\Kopia%20av%20Byggherrar%202019%20med%20markering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Har</a:t>
            </a:r>
            <a:r>
              <a:rPr lang="sv-SE" b="1" baseline="0">
                <a:solidFill>
                  <a:sysClr val="windowText" lastClr="000000"/>
                </a:solidFill>
              </a:rPr>
              <a:t> ni </a:t>
            </a:r>
            <a:r>
              <a:rPr lang="sv-SE" b="1">
                <a:solidFill>
                  <a:sysClr val="windowText" lastClr="000000"/>
                </a:solidFill>
              </a:rPr>
              <a:t>höjt brandsäkerheten vid skolbyggen</a:t>
            </a:r>
          </a:p>
          <a:p>
            <a:pPr>
              <a:defRPr/>
            </a:pPr>
            <a:r>
              <a:rPr lang="sv-SE" b="1">
                <a:solidFill>
                  <a:sysClr val="windowText" lastClr="000000"/>
                </a:solidFill>
              </a:rPr>
              <a:t> de senaste åren?</a:t>
            </a:r>
            <a:r>
              <a:rPr lang="sv-SE" b="1" baseline="0">
                <a:solidFill>
                  <a:sysClr val="windowText" lastClr="000000"/>
                </a:solidFill>
              </a:rPr>
              <a:t> </a:t>
            </a:r>
            <a:endParaRPr lang="sv-SE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14999999999999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0A-4D56-B5BE-09C7B1EEBB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0A-4D56-B5BE-09C7B1EEBB82}"/>
              </c:ext>
            </c:extLst>
          </c:dPt>
          <c:dLbls>
            <c:dLbl>
              <c:idx val="0"/>
              <c:layout>
                <c:manualLayout>
                  <c:x val="-6.2283464566929136E-3"/>
                  <c:y val="-5.6607611548556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0A-4D56-B5BE-09C7B1EEBB82}"/>
                </c:ext>
              </c:extLst>
            </c:dLbl>
            <c:dLbl>
              <c:idx val="1"/>
              <c:layout>
                <c:manualLayout>
                  <c:x val="-1.5953630796150482E-2"/>
                  <c:y val="-8.1367745698454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0A-4D56-B5BE-09C7B1EEBB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Tabell!$F$9:$F$10</c:f>
              <c:strCache>
                <c:ptCount val="2"/>
                <c:pt idx="0">
                  <c:v>Ja </c:v>
                </c:pt>
                <c:pt idx="1">
                  <c:v>Nej </c:v>
                </c:pt>
              </c:strCache>
            </c:strRef>
          </c:cat>
          <c:val>
            <c:numRef>
              <c:f>Tabell!$G$9:$G$10</c:f>
              <c:numCache>
                <c:formatCode>0%</c:formatCode>
                <c:ptCount val="2"/>
                <c:pt idx="0">
                  <c:v>0.34</c:v>
                </c:pt>
                <c:pt idx="1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0A-4D56-B5BE-09C7B1EEB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Vilken</a:t>
            </a:r>
            <a:r>
              <a:rPr lang="sv-SE" b="1" baseline="0">
                <a:solidFill>
                  <a:sysClr val="windowText" lastClr="000000"/>
                </a:solidFill>
              </a:rPr>
              <a:t> n</a:t>
            </a:r>
            <a:r>
              <a:rPr lang="sv-SE" b="1">
                <a:solidFill>
                  <a:sysClr val="windowText" lastClr="000000"/>
                </a:solidFill>
              </a:rPr>
              <a:t>ivå</a:t>
            </a:r>
            <a:r>
              <a:rPr lang="sv-SE" b="1" baseline="0">
                <a:solidFill>
                  <a:sysClr val="windowText" lastClr="000000"/>
                </a:solidFill>
              </a:rPr>
              <a:t> på brandkraven har kommunen när ni bygger/renoverar skolor i förhållande till boverkets byggregler?</a:t>
            </a:r>
            <a:endParaRPr lang="sv-SE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66-4A45-A762-7ACC5AC0F9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66-4A45-A762-7ACC5AC0F906}"/>
              </c:ext>
            </c:extLst>
          </c:dPt>
          <c:dLbls>
            <c:dLbl>
              <c:idx val="0"/>
              <c:layout>
                <c:manualLayout>
                  <c:x val="3.5955818022747159E-2"/>
                  <c:y val="-2.7079323417906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66-4A45-A762-7ACC5AC0F906}"/>
                </c:ext>
              </c:extLst>
            </c:dLbl>
            <c:dLbl>
              <c:idx val="1"/>
              <c:layout>
                <c:manualLayout>
                  <c:x val="-6.4455818022747163E-2"/>
                  <c:y val="-8.956656459609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66-4A45-A762-7ACC5AC0F9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Tabell!$F$15:$F$16</c:f>
              <c:strCache>
                <c:ptCount val="2"/>
                <c:pt idx="0">
                  <c:v>Minimi-krav </c:v>
                </c:pt>
                <c:pt idx="1">
                  <c:v>Hårdare krav</c:v>
                </c:pt>
              </c:strCache>
            </c:strRef>
          </c:cat>
          <c:val>
            <c:numRef>
              <c:f>Tabell!$G$15:$G$16</c:f>
              <c:numCache>
                <c:formatCode>0%</c:formatCode>
                <c:ptCount val="2"/>
                <c:pt idx="0">
                  <c:v>0.24</c:v>
                </c:pt>
                <c:pt idx="1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66-4A45-A762-7ACC5AC0F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Ställer ni</a:t>
            </a:r>
            <a:r>
              <a:rPr lang="sv-SE" b="1" baseline="0">
                <a:solidFill>
                  <a:sysClr val="windowText" lastClr="000000"/>
                </a:solidFill>
              </a:rPr>
              <a:t> krav på obrännbara fasadmaterial när ni bygger/renoverar skolor? </a:t>
            </a:r>
            <a:endParaRPr lang="sv-SE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5F-49C1-865F-20E498B036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5F-49C1-865F-20E498B0366C}"/>
              </c:ext>
            </c:extLst>
          </c:dPt>
          <c:dLbls>
            <c:dLbl>
              <c:idx val="0"/>
              <c:layout>
                <c:manualLayout>
                  <c:x val="-3.7765091863517057E-2"/>
                  <c:y val="-5.4819189268008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5F-49C1-865F-20E498B0366C}"/>
                </c:ext>
              </c:extLst>
            </c:dLbl>
            <c:dLbl>
              <c:idx val="1"/>
              <c:layout>
                <c:manualLayout>
                  <c:x val="-1.2311898512685914E-3"/>
                  <c:y val="-3.8849883347914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5F-49C1-865F-20E498B036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Tabell!$F$21:$F$22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Tabell!$G$21:$G$22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5F-49C1-865F-20E498B03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 baseline="0">
                <a:solidFill>
                  <a:sysClr val="windowText" lastClr="000000"/>
                </a:solidFill>
              </a:rPr>
              <a:t>Kommer ni ställa krav på obrännbara fasadmaterial framöver? </a:t>
            </a:r>
            <a:r>
              <a:rPr lang="sv-SE" baseline="0">
                <a:solidFill>
                  <a:sysClr val="windowText" lastClr="000000"/>
                </a:solidFill>
              </a:rPr>
              <a:t>(svar bland dem som ej har sådana krav idag)</a:t>
            </a:r>
            <a:endParaRPr lang="sv-S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B7-4148-AB4B-D025705DC3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B7-4148-AB4B-D025705DC3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B7-4148-AB4B-D025705DC3B3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B7-4148-AB4B-D025705DC3B3}"/>
                </c:ext>
              </c:extLst>
            </c:dLbl>
            <c:dLbl>
              <c:idx val="1"/>
              <c:layout>
                <c:manualLayout>
                  <c:x val="1.1980096237970151E-2"/>
                  <c:y val="-4.5148731408573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B7-4148-AB4B-D025705DC3B3}"/>
                </c:ext>
              </c:extLst>
            </c:dLbl>
            <c:dLbl>
              <c:idx val="2"/>
              <c:layout>
                <c:manualLayout>
                  <c:x val="5.6326552930883638E-3"/>
                  <c:y val="-0.22071157771945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B7-4148-AB4B-D025705DC3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Tabell!$F$28:$F$30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Kanske</c:v>
                </c:pt>
              </c:strCache>
            </c:strRef>
          </c:cat>
          <c:val>
            <c:numRef>
              <c:f>Tabell!$G$28:$G$30</c:f>
              <c:numCache>
                <c:formatCode>0%</c:formatCode>
                <c:ptCount val="3"/>
                <c:pt idx="0">
                  <c:v>0</c:v>
                </c:pt>
                <c:pt idx="1">
                  <c:v>0.42</c:v>
                </c:pt>
                <c:pt idx="2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B7-4148-AB4B-D025705DC3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Tar ni höjd för försäkringskostnader för brandskadade skolor i er budget?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2E1-4539-A825-2213F656CC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2E1-4539-A825-2213F656CCF9}"/>
              </c:ext>
            </c:extLst>
          </c:dPt>
          <c:dLbls>
            <c:dLbl>
              <c:idx val="0"/>
              <c:layout>
                <c:manualLayout>
                  <c:x val="1.7985126859142608E-2"/>
                  <c:y val="-3.2116141732283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E1-4539-A825-2213F656CCF9}"/>
                </c:ext>
              </c:extLst>
            </c:dLbl>
            <c:dLbl>
              <c:idx val="1"/>
              <c:layout>
                <c:manualLayout>
                  <c:x val="-6.5831364829396319E-2"/>
                  <c:y val="-0.131279527559055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E1-4539-A825-2213F656CC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Tabell!$F$34:$F$35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Tabell!$G$34:$G$35</c:f>
              <c:numCache>
                <c:formatCode>0%</c:formatCode>
                <c:ptCount val="2"/>
                <c:pt idx="0">
                  <c:v>0.26</c:v>
                </c:pt>
                <c:pt idx="1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E1-4539-A825-2213F656C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Många förskolor och skolor drabbas av bränder i onödan pga lättantändliga fasadmaterial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9C-4992-92FB-4F09AAD3E3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9C-4992-92FB-4F09AAD3E3EB}"/>
              </c:ext>
            </c:extLst>
          </c:dPt>
          <c:dLbls>
            <c:dLbl>
              <c:idx val="0"/>
              <c:layout>
                <c:manualLayout>
                  <c:x val="2.9611986001749781E-2"/>
                  <c:y val="2.879848352289297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9C-4992-92FB-4F09AAD3E3EB}"/>
                </c:ext>
              </c:extLst>
            </c:dLbl>
            <c:dLbl>
              <c:idx val="1"/>
              <c:layout>
                <c:manualLayout>
                  <c:x val="-5.5378608923884513E-2"/>
                  <c:y val="-0.1246387430737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9C-4992-92FB-4F09AAD3E3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Tabell!$E$53:$E$54</c:f>
              <c:strCache>
                <c:ptCount val="2"/>
                <c:pt idx="0">
                  <c:v>Instämmer</c:v>
                </c:pt>
                <c:pt idx="1">
                  <c:v>Instämmer ej</c:v>
                </c:pt>
              </c:strCache>
            </c:strRef>
          </c:cat>
          <c:val>
            <c:numRef>
              <c:f>Tabell!$F$53:$F$54</c:f>
              <c:numCache>
                <c:formatCode>0%</c:formatCode>
                <c:ptCount val="2"/>
                <c:pt idx="0">
                  <c:v>0.26</c:v>
                </c:pt>
                <c:pt idx="1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9C-4992-92FB-4F09AAD3E3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6</cp:revision>
  <dcterms:created xsi:type="dcterms:W3CDTF">2019-08-15T12:17:00Z</dcterms:created>
  <dcterms:modified xsi:type="dcterms:W3CDTF">2019-08-15T13:50:00Z</dcterms:modified>
</cp:coreProperties>
</file>