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05DB645B" w:rsidR="00086D2D" w:rsidRPr="00675C5F" w:rsidRDefault="00810148"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07</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19</w:t>
      </w:r>
    </w:p>
    <w:p w14:paraId="0A829C28" w14:textId="2AF5BF94" w:rsidR="00FF1894" w:rsidRPr="000F0D6D" w:rsidRDefault="000F0D6D" w:rsidP="000F0D6D">
      <w:pPr>
        <w:pStyle w:val="Rubrik1"/>
        <w:spacing w:before="320"/>
        <w:rPr>
          <w:sz w:val="32"/>
          <w:lang w:val="sv-SE"/>
        </w:rPr>
      </w:pPr>
      <w:proofErr w:type="spellStart"/>
      <w:r>
        <w:rPr>
          <w:sz w:val="32"/>
          <w:lang w:val="sv-SE"/>
        </w:rPr>
        <w:t>e</w:t>
      </w:r>
      <w:r w:rsidRPr="000F0D6D">
        <w:rPr>
          <w:sz w:val="32"/>
          <w:lang w:val="sv-SE"/>
        </w:rPr>
        <w:t>ngcons</w:t>
      </w:r>
      <w:proofErr w:type="spellEnd"/>
      <w:r w:rsidRPr="000F0D6D">
        <w:rPr>
          <w:sz w:val="32"/>
          <w:lang w:val="sv-SE"/>
        </w:rPr>
        <w:t xml:space="preserve"> delårsrapport andra kvartalet 2024</w:t>
      </w:r>
    </w:p>
    <w:p w14:paraId="2317A7F5" w14:textId="77777777" w:rsidR="000130B6" w:rsidRDefault="000130B6" w:rsidP="007D183B">
      <w:pPr>
        <w:pStyle w:val="Brdtextmedindrag"/>
        <w:ind w:firstLine="0"/>
        <w:rPr>
          <w:sz w:val="20"/>
          <w:szCs w:val="20"/>
          <w:lang w:val="sv-SE" w:eastAsia="en-GB" w:bidi="en-GB"/>
        </w:rPr>
      </w:pPr>
    </w:p>
    <w:p w14:paraId="6E51FB25" w14:textId="77777777" w:rsidR="0028777E" w:rsidRPr="00095CE0" w:rsidRDefault="0028777E" w:rsidP="0028777E">
      <w:pPr>
        <w:spacing w:line="240" w:lineRule="auto"/>
        <w:rPr>
          <w:rFonts w:ascii="Arial" w:hAnsi="Arial" w:cs="Arial"/>
          <w:b/>
          <w:bCs/>
          <w:sz w:val="28"/>
          <w:szCs w:val="28"/>
          <w:lang w:val="sv-SE" w:eastAsia="en-GB" w:bidi="en-GB"/>
        </w:rPr>
      </w:pPr>
      <w:r w:rsidRPr="00095CE0">
        <w:rPr>
          <w:rFonts w:ascii="Arial" w:hAnsi="Arial" w:cs="Arial"/>
          <w:b/>
          <w:bCs/>
          <w:sz w:val="28"/>
          <w:szCs w:val="28"/>
          <w:lang w:val="sv-SE" w:eastAsia="en-GB" w:bidi="en-GB"/>
        </w:rPr>
        <w:t>Andra kvartalet 2024</w:t>
      </w:r>
    </w:p>
    <w:p w14:paraId="50E00CA2" w14:textId="77777777" w:rsidR="0028777E" w:rsidRDefault="0028777E" w:rsidP="0028777E">
      <w:pPr>
        <w:pStyle w:val="Liststycke"/>
        <w:numPr>
          <w:ilvl w:val="0"/>
          <w:numId w:val="34"/>
        </w:numPr>
        <w:spacing w:line="240" w:lineRule="auto"/>
        <w:rPr>
          <w:rFonts w:ascii="Arial" w:hAnsi="Arial" w:cs="Arial"/>
          <w:sz w:val="24"/>
          <w:szCs w:val="24"/>
          <w:lang w:val="sv-SE" w:eastAsia="en-GB" w:bidi="en-GB"/>
        </w:rPr>
      </w:pPr>
      <w:r w:rsidRPr="0028777E">
        <w:rPr>
          <w:rFonts w:ascii="Arial" w:hAnsi="Arial" w:cs="Arial"/>
          <w:sz w:val="24"/>
          <w:szCs w:val="24"/>
          <w:lang w:val="sv-SE" w:eastAsia="en-GB" w:bidi="en-GB"/>
        </w:rPr>
        <w:t>Orderingången ökade med 27% till 433 (341) MSEK, den organiska ordertillväxten var 26%.</w:t>
      </w:r>
    </w:p>
    <w:p w14:paraId="3A9427D1" w14:textId="77777777" w:rsidR="0028777E" w:rsidRDefault="0028777E" w:rsidP="0028777E">
      <w:pPr>
        <w:pStyle w:val="Liststycke"/>
        <w:numPr>
          <w:ilvl w:val="0"/>
          <w:numId w:val="34"/>
        </w:numPr>
        <w:spacing w:line="240" w:lineRule="auto"/>
        <w:rPr>
          <w:rFonts w:ascii="Arial" w:hAnsi="Arial" w:cs="Arial"/>
          <w:sz w:val="24"/>
          <w:szCs w:val="24"/>
          <w:lang w:val="sv-SE" w:eastAsia="en-GB" w:bidi="en-GB"/>
        </w:rPr>
      </w:pPr>
      <w:r w:rsidRPr="0028777E">
        <w:rPr>
          <w:rFonts w:ascii="Arial" w:hAnsi="Arial" w:cs="Arial"/>
          <w:sz w:val="24"/>
          <w:szCs w:val="24"/>
          <w:lang w:val="sv-SE" w:eastAsia="en-GB" w:bidi="en-GB"/>
        </w:rPr>
        <w:t>Nettoomsättningen minskade med 11% till 450 (508) MSEK, den organiska nettoomsättningstillväxten var -12%.</w:t>
      </w:r>
    </w:p>
    <w:p w14:paraId="1A0C6691" w14:textId="77777777" w:rsidR="0028777E" w:rsidRDefault="0028777E" w:rsidP="0028777E">
      <w:pPr>
        <w:pStyle w:val="Liststycke"/>
        <w:numPr>
          <w:ilvl w:val="0"/>
          <w:numId w:val="34"/>
        </w:numPr>
        <w:spacing w:line="240" w:lineRule="auto"/>
        <w:rPr>
          <w:rFonts w:ascii="Arial" w:hAnsi="Arial" w:cs="Arial"/>
          <w:sz w:val="24"/>
          <w:szCs w:val="24"/>
          <w:lang w:val="sv-SE" w:eastAsia="en-GB" w:bidi="en-GB"/>
        </w:rPr>
      </w:pPr>
      <w:r w:rsidRPr="0028777E">
        <w:rPr>
          <w:rFonts w:ascii="Arial" w:hAnsi="Arial" w:cs="Arial"/>
          <w:sz w:val="24"/>
          <w:szCs w:val="24"/>
          <w:lang w:val="sv-SE" w:eastAsia="en-GB" w:bidi="en-GB"/>
        </w:rPr>
        <w:t>Rörelseresultatet minskade med 21% till 82 (104) MSEK och rörelsemarginalen var 18,2% (20,5%).</w:t>
      </w:r>
    </w:p>
    <w:p w14:paraId="0B730E8E" w14:textId="77777777" w:rsidR="0028777E" w:rsidRDefault="0028777E" w:rsidP="0028777E">
      <w:pPr>
        <w:pStyle w:val="Liststycke"/>
        <w:numPr>
          <w:ilvl w:val="0"/>
          <w:numId w:val="34"/>
        </w:numPr>
        <w:spacing w:line="240" w:lineRule="auto"/>
        <w:rPr>
          <w:rFonts w:ascii="Arial" w:hAnsi="Arial" w:cs="Arial"/>
          <w:sz w:val="24"/>
          <w:szCs w:val="24"/>
          <w:lang w:val="sv-SE" w:eastAsia="en-GB" w:bidi="en-GB"/>
        </w:rPr>
      </w:pPr>
      <w:r w:rsidRPr="0028777E">
        <w:rPr>
          <w:rFonts w:ascii="Arial" w:hAnsi="Arial" w:cs="Arial"/>
          <w:sz w:val="24"/>
          <w:szCs w:val="24"/>
          <w:lang w:val="sv-SE" w:eastAsia="en-GB" w:bidi="en-GB"/>
        </w:rPr>
        <w:t>Kvartalets resultat minskade med 28% till 62 (86) MSEK.</w:t>
      </w:r>
    </w:p>
    <w:p w14:paraId="3248D232" w14:textId="4A6B24E4" w:rsidR="0028777E" w:rsidRPr="0028777E" w:rsidRDefault="0028777E" w:rsidP="0028777E">
      <w:pPr>
        <w:pStyle w:val="Liststycke"/>
        <w:numPr>
          <w:ilvl w:val="0"/>
          <w:numId w:val="34"/>
        </w:numPr>
        <w:spacing w:line="240" w:lineRule="auto"/>
        <w:rPr>
          <w:rFonts w:ascii="Arial" w:hAnsi="Arial" w:cs="Arial"/>
          <w:sz w:val="24"/>
          <w:szCs w:val="24"/>
          <w:lang w:val="sv-SE" w:eastAsia="en-GB" w:bidi="en-GB"/>
        </w:rPr>
      </w:pPr>
      <w:r w:rsidRPr="0028777E">
        <w:rPr>
          <w:rFonts w:ascii="Arial" w:hAnsi="Arial" w:cs="Arial"/>
          <w:sz w:val="24"/>
          <w:szCs w:val="24"/>
          <w:lang w:val="sv-SE" w:eastAsia="en-GB" w:bidi="en-GB"/>
        </w:rPr>
        <w:t>Resultat per aktie, före och efter utspädning, uppgick till 0,37 (0,55) SEK.</w:t>
      </w:r>
    </w:p>
    <w:p w14:paraId="72AF8673" w14:textId="7C25F7FA" w:rsidR="00F07D7A" w:rsidRPr="002C74C4" w:rsidRDefault="002C74C4" w:rsidP="00F07D7A">
      <w:pPr>
        <w:pStyle w:val="Normalwebb"/>
        <w:spacing w:before="150" w:beforeAutospacing="0" w:after="0" w:afterAutospacing="0"/>
        <w:rPr>
          <w:rFonts w:ascii="Arial" w:hAnsi="Arial" w:cs="Arial"/>
          <w:color w:val="000000" w:themeColor="text1"/>
          <w:sz w:val="28"/>
          <w:szCs w:val="28"/>
        </w:rPr>
      </w:pPr>
      <w:r>
        <w:rPr>
          <w:rStyle w:val="Stark"/>
          <w:rFonts w:ascii="Arial" w:hAnsi="Arial" w:cs="Arial"/>
          <w:color w:val="000000" w:themeColor="text1"/>
          <w:sz w:val="28"/>
          <w:szCs w:val="28"/>
        </w:rPr>
        <w:br/>
      </w:r>
      <w:r w:rsidR="00F07D7A" w:rsidRPr="002C74C4">
        <w:rPr>
          <w:rStyle w:val="Stark"/>
          <w:rFonts w:ascii="Arial" w:hAnsi="Arial" w:cs="Arial"/>
          <w:color w:val="000000" w:themeColor="text1"/>
          <w:sz w:val="28"/>
          <w:szCs w:val="28"/>
        </w:rPr>
        <w:t>VD Krister Blomgren kommenterar:</w:t>
      </w:r>
    </w:p>
    <w:p w14:paraId="52C5D839" w14:textId="77777777" w:rsidR="00F07D7A" w:rsidRPr="00F07D7A" w:rsidRDefault="00F07D7A" w:rsidP="00F07D7A">
      <w:pPr>
        <w:pStyle w:val="Normalwebb"/>
        <w:spacing w:before="150" w:beforeAutospacing="0" w:after="0" w:afterAutospacing="0"/>
        <w:rPr>
          <w:rFonts w:ascii="Arial" w:hAnsi="Arial" w:cs="Arial"/>
          <w:color w:val="000000" w:themeColor="text1"/>
        </w:rPr>
      </w:pPr>
      <w:r w:rsidRPr="00F07D7A">
        <w:rPr>
          <w:rFonts w:ascii="Arial" w:hAnsi="Arial" w:cs="Arial"/>
          <w:color w:val="000000" w:themeColor="text1"/>
        </w:rPr>
        <w:t>”Vi ser tillbaka på ett stabilt andra kvartal där den successiva återhämtning vi sett under tidigare kvartal fortsätter. Orderingången ökar organiskt med 26 procent och uppgår till 433 (341) MSEK. Nettoomsättningen uppgår till 450 (508) MSEK vilket motsvarar en organisk minskning med 12 procent jämfört med motsvarande kvartal föregående år då en stor orderbok bidrog till höga utleveranser. Bruttomarginalen i kvartalet är hög och drivs av en fördelaktig produkt- och marknadsmix och uppgår till 45 (41) procent. Rörelseresultatet uppgår till 82 (104) MSEK och genererar, trots något högre försäljningsomkostnader, en rörelsemarginal på 18 (21) procent. Det är med stolthet jag konstaterar att vi trots lägre volymer närmar oss vårt finansiella mål på 20 procent.</w:t>
      </w:r>
    </w:p>
    <w:p w14:paraId="0B04D2A9" w14:textId="77777777" w:rsidR="00F07D7A" w:rsidRPr="00F07D7A" w:rsidRDefault="00F07D7A" w:rsidP="00F07D7A">
      <w:pPr>
        <w:pStyle w:val="Normalwebb"/>
        <w:spacing w:before="150" w:beforeAutospacing="0" w:after="0" w:afterAutospacing="0"/>
        <w:rPr>
          <w:rFonts w:ascii="Arial" w:hAnsi="Arial" w:cs="Arial"/>
          <w:color w:val="000000" w:themeColor="text1"/>
        </w:rPr>
      </w:pPr>
      <w:r w:rsidRPr="00F07D7A">
        <w:rPr>
          <w:rFonts w:ascii="Arial" w:hAnsi="Arial" w:cs="Arial"/>
          <w:color w:val="000000" w:themeColor="text1"/>
        </w:rPr>
        <w:t xml:space="preserve">Under kommande kvartal bedömer vi en stabil utveckling med viss tillväxt jämfört med föregående år. Under 2025 tror vi på en starkare utveckling i Norden där vi bedömer att det finns ett stort behov av att ersätta äldre grävmaskiner vilket är fördelaktigt för </w:t>
      </w:r>
      <w:proofErr w:type="spellStart"/>
      <w:r w:rsidRPr="00F07D7A">
        <w:rPr>
          <w:rFonts w:ascii="Arial" w:hAnsi="Arial" w:cs="Arial"/>
          <w:color w:val="000000" w:themeColor="text1"/>
        </w:rPr>
        <w:t>tiltrotatorförsäljningen</w:t>
      </w:r>
      <w:proofErr w:type="spellEnd"/>
      <w:r w:rsidRPr="00F07D7A">
        <w:rPr>
          <w:rFonts w:ascii="Arial" w:hAnsi="Arial" w:cs="Arial"/>
          <w:color w:val="000000" w:themeColor="text1"/>
        </w:rPr>
        <w:t>.</w:t>
      </w:r>
    </w:p>
    <w:p w14:paraId="5312499A" w14:textId="36E33DE4" w:rsidR="00F07D7A" w:rsidRPr="00F07D7A" w:rsidRDefault="00F07D7A" w:rsidP="00F07D7A">
      <w:pPr>
        <w:pStyle w:val="Normalwebb"/>
        <w:spacing w:before="150" w:beforeAutospacing="0" w:after="0" w:afterAutospacing="0"/>
        <w:rPr>
          <w:rFonts w:ascii="Arial" w:hAnsi="Arial" w:cs="Arial"/>
          <w:color w:val="000000" w:themeColor="text1"/>
        </w:rPr>
      </w:pPr>
      <w:r w:rsidRPr="00F07D7A">
        <w:rPr>
          <w:rFonts w:ascii="Arial" w:hAnsi="Arial" w:cs="Arial"/>
          <w:color w:val="000000" w:themeColor="text1"/>
        </w:rPr>
        <w:t>Vår vision är att förändra den grävande världen. Trots osäkra tider med svag konjunktur har vår starka finansiella ställning möjliggjort investeringar i såväl säljorganisation, nytt affärssystem och en ny produktgeneration. Detta tillsammans med vår affärsmodell med kapitaleffektiv och skalbar produktion gör oss redo att möta marknadens efterfrågan när konjunkturen vänder uppåt.”</w:t>
      </w:r>
    </w:p>
    <w:p w14:paraId="1838C066" w14:textId="77777777" w:rsidR="00FC49F0" w:rsidRDefault="00D929F0" w:rsidP="00F07D7A">
      <w:pPr>
        <w:pStyle w:val="Normalwebb"/>
        <w:spacing w:before="150" w:beforeAutospacing="0" w:after="0" w:afterAutospacing="0"/>
        <w:rPr>
          <w:rStyle w:val="Stark"/>
          <w:rFonts w:ascii="Arial" w:hAnsi="Arial" w:cs="Arial"/>
          <w:color w:val="000000" w:themeColor="text1"/>
        </w:rPr>
      </w:pPr>
      <w:r>
        <w:rPr>
          <w:rStyle w:val="Stark"/>
          <w:rFonts w:ascii="Arial" w:hAnsi="Arial" w:cs="Arial"/>
          <w:color w:val="000000" w:themeColor="text1"/>
        </w:rPr>
        <w:br/>
      </w:r>
      <w:r w:rsidR="00F07D7A" w:rsidRPr="002C74C4">
        <w:rPr>
          <w:rStyle w:val="Stark"/>
          <w:rFonts w:ascii="Arial" w:hAnsi="Arial" w:cs="Arial"/>
          <w:color w:val="000000" w:themeColor="text1"/>
          <w:sz w:val="28"/>
          <w:szCs w:val="28"/>
        </w:rPr>
        <w:t>Q2 presentation idag kl. 11.00</w:t>
      </w:r>
    </w:p>
    <w:p w14:paraId="7F9E793A" w14:textId="0D4E845E" w:rsidR="00F07D7A" w:rsidRDefault="00F07D7A" w:rsidP="00F07D7A">
      <w:pPr>
        <w:pStyle w:val="Normalwebb"/>
        <w:spacing w:before="150" w:beforeAutospacing="0" w:after="0" w:afterAutospacing="0"/>
        <w:rPr>
          <w:rStyle w:val="Hyperlnk"/>
          <w:rFonts w:cs="Arial"/>
          <w:color w:val="000000" w:themeColor="text1"/>
        </w:rPr>
      </w:pPr>
      <w:r w:rsidRPr="00F07D7A">
        <w:rPr>
          <w:rFonts w:ascii="Arial" w:hAnsi="Arial" w:cs="Arial"/>
          <w:color w:val="000000" w:themeColor="text1"/>
        </w:rPr>
        <w:t>Rapporten presenteras av Krister Blomgren, VD och Jens Blom, CFO idag kl. 11.00 genom en webbsänd telefonkonferens via denna länk:</w:t>
      </w:r>
      <w:r w:rsidRPr="00F07D7A">
        <w:rPr>
          <w:rStyle w:val="apple-converted-space"/>
          <w:rFonts w:cs="Arial"/>
          <w:color w:val="000000" w:themeColor="text1"/>
        </w:rPr>
        <w:t> </w:t>
      </w:r>
      <w:hyperlink r:id="rId10" w:tgtFrame="_blank" w:history="1">
        <w:r w:rsidRPr="00F07D7A">
          <w:rPr>
            <w:rStyle w:val="Hyperlnk"/>
            <w:rFonts w:cs="Arial"/>
            <w:color w:val="000000" w:themeColor="text1"/>
          </w:rPr>
          <w:t>https://ir.financialhearings.com/engcon-q2-report-2024</w:t>
        </w:r>
      </w:hyperlink>
    </w:p>
    <w:p w14:paraId="7D9D8F91" w14:textId="718F5295" w:rsidR="00F07D7A" w:rsidRPr="00F07D7A" w:rsidRDefault="00CF2C4E" w:rsidP="00F07D7A">
      <w:pPr>
        <w:pStyle w:val="Normalwebb"/>
        <w:spacing w:before="150" w:beforeAutospacing="0" w:after="0" w:afterAutospacing="0"/>
        <w:rPr>
          <w:rFonts w:ascii="Arial" w:hAnsi="Arial" w:cs="Arial"/>
          <w:color w:val="000000" w:themeColor="text1"/>
        </w:rPr>
      </w:pPr>
      <w:r>
        <w:rPr>
          <w:rFonts w:ascii="Arial" w:hAnsi="Arial" w:cs="Arial"/>
          <w:b/>
          <w:bCs/>
          <w:color w:val="000000" w:themeColor="text1"/>
        </w:rPr>
        <w:br/>
      </w:r>
      <w:r w:rsidR="00F07D7A" w:rsidRPr="00F07D7A">
        <w:rPr>
          <w:rFonts w:ascii="Arial" w:hAnsi="Arial" w:cs="Arial"/>
          <w:color w:val="000000" w:themeColor="text1"/>
        </w:rPr>
        <w:t xml:space="preserve">För att delta i telefonkonferensen, där möjlighet ges att ställa muntliga frågor, registrerar </w:t>
      </w:r>
      <w:r w:rsidR="00F07D7A" w:rsidRPr="00F07D7A">
        <w:rPr>
          <w:rFonts w:ascii="Arial" w:hAnsi="Arial" w:cs="Arial"/>
          <w:color w:val="000000" w:themeColor="text1"/>
        </w:rPr>
        <w:lastRenderedPageBreak/>
        <w:t>du dig via länken nedan. Efter registreringen får du telefonnummer och ett konferens-ID för att logga in.</w:t>
      </w:r>
      <w:r w:rsidR="00FC49F0">
        <w:rPr>
          <w:rFonts w:ascii="Arial" w:hAnsi="Arial" w:cs="Arial"/>
          <w:color w:val="000000" w:themeColor="text1"/>
        </w:rPr>
        <w:br/>
      </w:r>
      <w:r w:rsidR="00F07D7A" w:rsidRPr="00F07D7A">
        <w:rPr>
          <w:rFonts w:ascii="Arial" w:hAnsi="Arial" w:cs="Arial"/>
          <w:color w:val="000000" w:themeColor="text1"/>
        </w:rPr>
        <w:br/>
      </w:r>
      <w:hyperlink r:id="rId11" w:tgtFrame="_blank" w:history="1">
        <w:r w:rsidR="00F07D7A" w:rsidRPr="00F07D7A">
          <w:rPr>
            <w:rStyle w:val="Hyperlnk"/>
            <w:rFonts w:cs="Arial"/>
            <w:color w:val="000000" w:themeColor="text1"/>
          </w:rPr>
          <w:t>https://conference.financialhearings.com/teleconference/?id=50048766</w:t>
        </w:r>
      </w:hyperlink>
    </w:p>
    <w:p w14:paraId="0F1ABEDC" w14:textId="226019D6" w:rsidR="006B5F31" w:rsidRPr="00D929F0" w:rsidRDefault="00F07D7A" w:rsidP="00D929F0">
      <w:pPr>
        <w:pStyle w:val="Normalwebb"/>
        <w:spacing w:before="150" w:beforeAutospacing="0" w:after="0" w:afterAutospacing="0"/>
        <w:rPr>
          <w:rFonts w:ascii="Arial" w:hAnsi="Arial" w:cs="Arial"/>
          <w:color w:val="000000" w:themeColor="text1"/>
        </w:rPr>
      </w:pPr>
      <w:r w:rsidRPr="00F07D7A">
        <w:rPr>
          <w:rFonts w:ascii="Arial" w:hAnsi="Arial" w:cs="Arial"/>
          <w:color w:val="000000" w:themeColor="text1"/>
        </w:rPr>
        <w:t>Presentationsmaterialet och en inspelad version av konferensen kommer att finnas tillgängliga på</w:t>
      </w:r>
      <w:r w:rsidRPr="00F07D7A">
        <w:rPr>
          <w:rStyle w:val="apple-converted-space"/>
          <w:rFonts w:cs="Arial"/>
          <w:color w:val="000000" w:themeColor="text1"/>
        </w:rPr>
        <w:t> </w:t>
      </w:r>
      <w:hyperlink r:id="rId12" w:tgtFrame="_blank" w:history="1">
        <w:r w:rsidRPr="00F07D7A">
          <w:rPr>
            <w:rStyle w:val="Hyperlnk"/>
            <w:rFonts w:cs="Arial"/>
            <w:color w:val="000000" w:themeColor="text1"/>
          </w:rPr>
          <w:t>www.engcongroup.com</w:t>
        </w:r>
      </w:hyperlink>
      <w:r w:rsidRPr="00F07D7A">
        <w:rPr>
          <w:rFonts w:ascii="Arial" w:hAnsi="Arial" w:cs="Arial"/>
          <w:color w:val="000000" w:themeColor="text1"/>
        </w:rPr>
        <w:t>.</w:t>
      </w:r>
    </w:p>
    <w:p w14:paraId="1ED0426D" w14:textId="77777777" w:rsidR="006B5F31" w:rsidRDefault="006B5F31" w:rsidP="007D183B">
      <w:pPr>
        <w:pStyle w:val="Brdtextmedindrag"/>
        <w:ind w:firstLine="0"/>
        <w:rPr>
          <w:color w:val="FF0000"/>
          <w:sz w:val="20"/>
          <w:szCs w:val="20"/>
          <w:lang w:val="sv-SE" w:eastAsia="en-GB" w:bidi="en-GB"/>
        </w:rPr>
      </w:pPr>
    </w:p>
    <w:p w14:paraId="5AC119BF" w14:textId="77777777" w:rsidR="00DC0A40" w:rsidRDefault="00DC0A40" w:rsidP="007D183B">
      <w:pPr>
        <w:pStyle w:val="Brdtextmedindrag"/>
        <w:ind w:firstLine="0"/>
        <w:rPr>
          <w:color w:val="FF0000"/>
          <w:sz w:val="20"/>
          <w:szCs w:val="20"/>
          <w:lang w:val="sv-SE" w:eastAsia="en-GB" w:bidi="en-GB"/>
        </w:rPr>
      </w:pPr>
    </w:p>
    <w:p w14:paraId="055DAF0B" w14:textId="77777777"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t>För mer information, vänligen kontakta:</w:t>
      </w:r>
      <w:r w:rsidRPr="007813B4">
        <w:rPr>
          <w:rFonts w:ascii="Arial" w:eastAsia="Cambria" w:hAnsi="Arial" w:cs="Arial"/>
          <w:color w:val="000000" w:themeColor="text1"/>
          <w:lang w:val="sv-SE" w:eastAsia="en-GB" w:bidi="en-GB"/>
        </w:rPr>
        <w:t> </w:t>
      </w:r>
    </w:p>
    <w:p w14:paraId="53DF64A5" w14:textId="77777777" w:rsidR="007766DC" w:rsidRPr="007766DC" w:rsidRDefault="007766DC" w:rsidP="007766DC">
      <w:pPr>
        <w:spacing w:after="0" w:line="240" w:lineRule="auto"/>
        <w:rPr>
          <w:rFonts w:ascii="Arial" w:eastAsia="Cambria" w:hAnsi="Arial" w:cs="Arial"/>
          <w:color w:val="000000" w:themeColor="text1"/>
          <w:sz w:val="24"/>
          <w:szCs w:val="24"/>
          <w:lang w:val="sv-SE" w:eastAsia="en-GB" w:bidi="en-GB"/>
        </w:rPr>
      </w:pPr>
      <w:r w:rsidRPr="007766DC">
        <w:rPr>
          <w:rFonts w:ascii="Arial" w:eastAsia="Cambria" w:hAnsi="Arial" w:cs="Arial"/>
          <w:color w:val="000000" w:themeColor="text1"/>
          <w:sz w:val="24"/>
          <w:szCs w:val="24"/>
          <w:lang w:val="sv-SE" w:eastAsia="en-GB" w:bidi="en-GB"/>
        </w:rPr>
        <w:t xml:space="preserve">Anne Vågström, </w:t>
      </w:r>
      <w:proofErr w:type="spellStart"/>
      <w:r w:rsidRPr="007766DC">
        <w:rPr>
          <w:rFonts w:ascii="Arial" w:eastAsia="Cambria" w:hAnsi="Arial" w:cs="Arial"/>
          <w:color w:val="000000" w:themeColor="text1"/>
          <w:sz w:val="24"/>
          <w:szCs w:val="24"/>
          <w:lang w:val="sv-SE" w:eastAsia="en-GB" w:bidi="en-GB"/>
        </w:rPr>
        <w:t>Head</w:t>
      </w:r>
      <w:proofErr w:type="spellEnd"/>
      <w:r w:rsidRPr="007766DC">
        <w:rPr>
          <w:rFonts w:ascii="Arial" w:eastAsia="Cambria" w:hAnsi="Arial" w:cs="Arial"/>
          <w:color w:val="000000" w:themeColor="text1"/>
          <w:sz w:val="24"/>
          <w:szCs w:val="24"/>
          <w:lang w:val="sv-SE" w:eastAsia="en-GB" w:bidi="en-GB"/>
        </w:rPr>
        <w:t xml:space="preserve"> </w:t>
      </w:r>
      <w:proofErr w:type="spellStart"/>
      <w:r w:rsidRPr="007766DC">
        <w:rPr>
          <w:rFonts w:ascii="Arial" w:eastAsia="Cambria" w:hAnsi="Arial" w:cs="Arial"/>
          <w:color w:val="000000" w:themeColor="text1"/>
          <w:sz w:val="24"/>
          <w:szCs w:val="24"/>
          <w:lang w:val="sv-SE" w:eastAsia="en-GB" w:bidi="en-GB"/>
        </w:rPr>
        <w:t>of</w:t>
      </w:r>
      <w:proofErr w:type="spellEnd"/>
      <w:r w:rsidRPr="007766DC">
        <w:rPr>
          <w:rFonts w:ascii="Arial" w:eastAsia="Cambria" w:hAnsi="Arial" w:cs="Arial"/>
          <w:color w:val="000000" w:themeColor="text1"/>
          <w:sz w:val="24"/>
          <w:szCs w:val="24"/>
          <w:lang w:val="sv-SE" w:eastAsia="en-GB" w:bidi="en-GB"/>
        </w:rPr>
        <w:t xml:space="preserve"> Investor Relations</w:t>
      </w:r>
    </w:p>
    <w:p w14:paraId="3C24E023" w14:textId="77777777" w:rsidR="007766DC" w:rsidRPr="007766DC" w:rsidRDefault="007766DC" w:rsidP="007766DC">
      <w:pPr>
        <w:spacing w:after="0" w:line="240" w:lineRule="auto"/>
        <w:rPr>
          <w:rFonts w:ascii="Arial" w:eastAsia="Cambria" w:hAnsi="Arial" w:cs="Arial"/>
          <w:color w:val="000000" w:themeColor="text1"/>
          <w:sz w:val="24"/>
          <w:szCs w:val="24"/>
          <w:lang w:val="sv-SE" w:eastAsia="en-GB" w:bidi="en-GB"/>
        </w:rPr>
      </w:pPr>
      <w:r w:rsidRPr="007766DC">
        <w:rPr>
          <w:rFonts w:ascii="Arial" w:eastAsia="Cambria" w:hAnsi="Arial" w:cs="Arial"/>
          <w:color w:val="000000" w:themeColor="text1"/>
          <w:sz w:val="24"/>
          <w:szCs w:val="24"/>
          <w:lang w:val="sv-SE" w:eastAsia="en-GB" w:bidi="en-GB"/>
        </w:rPr>
        <w:t>anne.vagstrom@engcon.se</w:t>
      </w:r>
    </w:p>
    <w:p w14:paraId="635801DA" w14:textId="6DB78284" w:rsidR="00446340" w:rsidRDefault="007766DC" w:rsidP="007766DC">
      <w:pPr>
        <w:spacing w:after="0" w:line="240" w:lineRule="auto"/>
        <w:rPr>
          <w:rFonts w:ascii="Arial" w:eastAsia="Cambria" w:hAnsi="Arial" w:cs="Arial"/>
          <w:color w:val="000000" w:themeColor="text1"/>
          <w:sz w:val="24"/>
          <w:szCs w:val="24"/>
          <w:lang w:val="sv-SE" w:eastAsia="en-GB" w:bidi="en-GB"/>
        </w:rPr>
      </w:pPr>
      <w:r w:rsidRPr="007766DC">
        <w:rPr>
          <w:rFonts w:ascii="Arial" w:eastAsia="Cambria" w:hAnsi="Arial" w:cs="Arial"/>
          <w:color w:val="000000" w:themeColor="text1"/>
          <w:sz w:val="24"/>
          <w:szCs w:val="24"/>
          <w:lang w:val="sv-SE" w:eastAsia="en-GB" w:bidi="en-GB"/>
        </w:rPr>
        <w:t>+46 76 126 40 84</w:t>
      </w:r>
    </w:p>
    <w:p w14:paraId="472D5868" w14:textId="77777777" w:rsidR="007766DC" w:rsidRPr="007813B4" w:rsidRDefault="007766DC" w:rsidP="007766DC">
      <w:pPr>
        <w:spacing w:after="0" w:line="240" w:lineRule="auto"/>
        <w:rPr>
          <w:rFonts w:ascii="Arial" w:eastAsia="Times New Roman" w:hAnsi="Arial" w:cs="Arial"/>
          <w:b/>
          <w:bCs/>
          <w:color w:val="000000" w:themeColor="text1"/>
          <w:sz w:val="24"/>
          <w:szCs w:val="24"/>
          <w:lang w:val="sv-SE" w:eastAsia="sv-SE" w:bidi="ar-SA"/>
        </w:rPr>
      </w:pPr>
    </w:p>
    <w:p w14:paraId="424BF3CB"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roofErr w:type="spellStart"/>
      <w:r w:rsidRPr="007813B4">
        <w:rPr>
          <w:rFonts w:ascii="Arial" w:eastAsia="Times New Roman" w:hAnsi="Arial" w:cs="Arial"/>
          <w:b/>
          <w:bCs/>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7813B4">
        <w:rPr>
          <w:rFonts w:ascii="Arial" w:eastAsia="Times New Roman" w:hAnsi="Arial" w:cs="Arial"/>
          <w:color w:val="000000" w:themeColor="text1"/>
          <w:sz w:val="24"/>
          <w:szCs w:val="24"/>
          <w:lang w:val="sv-SE" w:eastAsia="sv-SE" w:bidi="ar-SA"/>
        </w:rPr>
        <w:t>tiltrotatorer</w:t>
      </w:r>
      <w:proofErr w:type="spellEnd"/>
      <w:r w:rsidRPr="007813B4">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drygt 400 medarbetare framgång för sina kunder. </w:t>
      </w:r>
      <w:proofErr w:type="spellStart"/>
      <w:r w:rsidRPr="007813B4">
        <w:rPr>
          <w:rFonts w:ascii="Arial" w:eastAsia="Times New Roman" w:hAnsi="Arial" w:cs="Arial"/>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w:t>
      </w:r>
      <w:r>
        <w:rPr>
          <w:rFonts w:ascii="Arial" w:eastAsia="Times New Roman" w:hAnsi="Arial" w:cs="Arial"/>
          <w:color w:val="000000" w:themeColor="text1"/>
          <w:sz w:val="24"/>
          <w:szCs w:val="24"/>
          <w:lang w:val="sv-SE" w:eastAsia="sv-SE" w:bidi="ar-SA"/>
        </w:rPr>
        <w:t>3</w:t>
      </w:r>
      <w:r w:rsidRPr="007813B4">
        <w:rPr>
          <w:rFonts w:ascii="Arial" w:eastAsia="Times New Roman" w:hAnsi="Arial" w:cs="Arial"/>
          <w:color w:val="000000" w:themeColor="text1"/>
          <w:sz w:val="24"/>
          <w:szCs w:val="24"/>
          <w:lang w:val="sv-SE" w:eastAsia="sv-SE" w:bidi="ar-SA"/>
        </w:rPr>
        <w:t xml:space="preserve">.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B-aktie är noterad på Nasdaq Stockholm. </w:t>
      </w:r>
    </w:p>
    <w:p w14:paraId="76D4864A"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
    <w:p w14:paraId="1B3C2114" w14:textId="5230B307" w:rsidR="00DC0A40" w:rsidRPr="00694B2F" w:rsidRDefault="00446340" w:rsidP="00446340">
      <w:pPr>
        <w:pStyle w:val="Brdtextmedindrag"/>
        <w:ind w:firstLine="0"/>
        <w:rPr>
          <w:color w:val="FF0000"/>
          <w:sz w:val="20"/>
          <w:szCs w:val="20"/>
          <w:lang w:val="sv-SE" w:eastAsia="en-GB" w:bidi="en-GB"/>
        </w:rPr>
      </w:pPr>
      <w:r w:rsidRPr="007813B4">
        <w:rPr>
          <w:rFonts w:eastAsia="Times New Roman" w:cs="Arial"/>
          <w:color w:val="000000" w:themeColor="text1"/>
          <w:sz w:val="24"/>
          <w:lang w:val="sv-SE" w:eastAsia="sv-SE" w:bidi="ar-SA"/>
        </w:rPr>
        <w:t xml:space="preserve">För mer information, besök </w:t>
      </w:r>
      <w:hyperlink r:id="rId13" w:history="1">
        <w:r w:rsidRPr="007D1D74">
          <w:rPr>
            <w:rStyle w:val="Hyperlnk"/>
            <w:rFonts w:eastAsia="Times New Roman" w:cs="Arial"/>
            <w:b/>
            <w:bCs/>
            <w:color w:val="000000" w:themeColor="text1"/>
            <w:sz w:val="24"/>
            <w:lang w:val="sv-SE" w:eastAsia="sv-SE" w:bidi="ar-SA"/>
          </w:rPr>
          <w:t>www.engcongroup.com</w:t>
        </w:r>
      </w:hyperlink>
    </w:p>
    <w:sectPr w:rsidR="00DC0A40" w:rsidRPr="00694B2F" w:rsidSect="001328AD">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69220" w14:textId="77777777" w:rsidR="00385E4C" w:rsidRDefault="00385E4C">
      <w:pPr>
        <w:spacing w:line="240" w:lineRule="auto"/>
      </w:pPr>
      <w:r>
        <w:separator/>
      </w:r>
    </w:p>
  </w:endnote>
  <w:endnote w:type="continuationSeparator" w:id="0">
    <w:p w14:paraId="7ADCC6B8" w14:textId="77777777" w:rsidR="00385E4C" w:rsidRDefault="00385E4C">
      <w:pPr>
        <w:spacing w:line="240" w:lineRule="auto"/>
      </w:pPr>
      <w:r>
        <w:continuationSeparator/>
      </w:r>
    </w:p>
  </w:endnote>
  <w:endnote w:type="continuationNotice" w:id="1">
    <w:p w14:paraId="2EB054B2" w14:textId="77777777" w:rsidR="00385E4C" w:rsidRDefault="00385E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AEBDD" w14:textId="77777777" w:rsidR="00385E4C" w:rsidRDefault="00385E4C">
      <w:pPr>
        <w:spacing w:line="240" w:lineRule="auto"/>
      </w:pPr>
      <w:r>
        <w:separator/>
      </w:r>
    </w:p>
  </w:footnote>
  <w:footnote w:type="continuationSeparator" w:id="0">
    <w:p w14:paraId="5A7C3E81" w14:textId="77777777" w:rsidR="00385E4C" w:rsidRDefault="00385E4C">
      <w:pPr>
        <w:spacing w:line="240" w:lineRule="auto"/>
      </w:pPr>
      <w:r>
        <w:continuationSeparator/>
      </w:r>
    </w:p>
  </w:footnote>
  <w:footnote w:type="continuationNotice" w:id="1">
    <w:p w14:paraId="44D3E57E" w14:textId="77777777" w:rsidR="00385E4C" w:rsidRDefault="00385E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418735A"/>
    <w:multiLevelType w:val="hybridMultilevel"/>
    <w:tmpl w:val="0B5648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7255702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130B6"/>
    <w:rsid w:val="00024A49"/>
    <w:rsid w:val="0002593A"/>
    <w:rsid w:val="000367BB"/>
    <w:rsid w:val="00037629"/>
    <w:rsid w:val="0004220C"/>
    <w:rsid w:val="00063438"/>
    <w:rsid w:val="000664E8"/>
    <w:rsid w:val="00077496"/>
    <w:rsid w:val="000811E5"/>
    <w:rsid w:val="0008663D"/>
    <w:rsid w:val="00086D2D"/>
    <w:rsid w:val="0009032F"/>
    <w:rsid w:val="00095CE0"/>
    <w:rsid w:val="00095E66"/>
    <w:rsid w:val="000B0BEC"/>
    <w:rsid w:val="000B4014"/>
    <w:rsid w:val="000B660A"/>
    <w:rsid w:val="000C141B"/>
    <w:rsid w:val="000C5524"/>
    <w:rsid w:val="000C7540"/>
    <w:rsid w:val="000D773F"/>
    <w:rsid w:val="000F0B2A"/>
    <w:rsid w:val="000F0D6D"/>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8777E"/>
    <w:rsid w:val="002A24E6"/>
    <w:rsid w:val="002B17A9"/>
    <w:rsid w:val="002B1947"/>
    <w:rsid w:val="002B2ECF"/>
    <w:rsid w:val="002C1FED"/>
    <w:rsid w:val="002C5B44"/>
    <w:rsid w:val="002C6361"/>
    <w:rsid w:val="002C74C4"/>
    <w:rsid w:val="002D5029"/>
    <w:rsid w:val="002E0BC1"/>
    <w:rsid w:val="002E15EC"/>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1E88"/>
    <w:rsid w:val="00366162"/>
    <w:rsid w:val="00370356"/>
    <w:rsid w:val="003739A5"/>
    <w:rsid w:val="00377DCB"/>
    <w:rsid w:val="00385E4C"/>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319B"/>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151CB"/>
    <w:rsid w:val="006223A8"/>
    <w:rsid w:val="00622FE3"/>
    <w:rsid w:val="00632650"/>
    <w:rsid w:val="00651434"/>
    <w:rsid w:val="00653465"/>
    <w:rsid w:val="00674BD5"/>
    <w:rsid w:val="006758D0"/>
    <w:rsid w:val="00675C5F"/>
    <w:rsid w:val="00680566"/>
    <w:rsid w:val="00694AAC"/>
    <w:rsid w:val="00694B2F"/>
    <w:rsid w:val="0069753D"/>
    <w:rsid w:val="006B4C9E"/>
    <w:rsid w:val="006B5F31"/>
    <w:rsid w:val="006B6642"/>
    <w:rsid w:val="006B741C"/>
    <w:rsid w:val="006C036B"/>
    <w:rsid w:val="006C18D2"/>
    <w:rsid w:val="006C5209"/>
    <w:rsid w:val="006D6343"/>
    <w:rsid w:val="006E280D"/>
    <w:rsid w:val="00706BA9"/>
    <w:rsid w:val="00710639"/>
    <w:rsid w:val="00724F36"/>
    <w:rsid w:val="007250B6"/>
    <w:rsid w:val="00736613"/>
    <w:rsid w:val="00740CB5"/>
    <w:rsid w:val="0075320B"/>
    <w:rsid w:val="007623F1"/>
    <w:rsid w:val="007657BF"/>
    <w:rsid w:val="00770D32"/>
    <w:rsid w:val="007743FF"/>
    <w:rsid w:val="007766DC"/>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0148"/>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651D"/>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A51CF"/>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2C4E"/>
    <w:rsid w:val="00CF68F3"/>
    <w:rsid w:val="00D1219D"/>
    <w:rsid w:val="00D17ECB"/>
    <w:rsid w:val="00D24AFB"/>
    <w:rsid w:val="00D349F5"/>
    <w:rsid w:val="00D43A12"/>
    <w:rsid w:val="00D44CFB"/>
    <w:rsid w:val="00D44D5D"/>
    <w:rsid w:val="00D53ABE"/>
    <w:rsid w:val="00D60C1E"/>
    <w:rsid w:val="00D709B1"/>
    <w:rsid w:val="00D76DF9"/>
    <w:rsid w:val="00D804AF"/>
    <w:rsid w:val="00D819A8"/>
    <w:rsid w:val="00D81A5A"/>
    <w:rsid w:val="00D929F0"/>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42DB"/>
    <w:rsid w:val="00F003D2"/>
    <w:rsid w:val="00F07D7A"/>
    <w:rsid w:val="00F10239"/>
    <w:rsid w:val="00F113DA"/>
    <w:rsid w:val="00F2226D"/>
    <w:rsid w:val="00F22EA5"/>
    <w:rsid w:val="00F2425C"/>
    <w:rsid w:val="00F24863"/>
    <w:rsid w:val="00F25893"/>
    <w:rsid w:val="00F32971"/>
    <w:rsid w:val="00F40021"/>
    <w:rsid w:val="00F500BD"/>
    <w:rsid w:val="00F53DC1"/>
    <w:rsid w:val="00F62938"/>
    <w:rsid w:val="00F772BE"/>
    <w:rsid w:val="00F8613B"/>
    <w:rsid w:val="00F9419B"/>
    <w:rsid w:val="00FA6B42"/>
    <w:rsid w:val="00FC49F0"/>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apple-converted-space">
    <w:name w:val="apple-converted-space"/>
    <w:basedOn w:val="Standardstycketeckensnitt"/>
    <w:rsid w:val="00F07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52998959">
      <w:bodyDiv w:val="1"/>
      <w:marLeft w:val="0"/>
      <w:marRight w:val="0"/>
      <w:marTop w:val="0"/>
      <w:marBottom w:val="0"/>
      <w:divBdr>
        <w:top w:val="none" w:sz="0" w:space="0" w:color="auto"/>
        <w:left w:val="none" w:sz="0" w:space="0" w:color="auto"/>
        <w:bottom w:val="none" w:sz="0" w:space="0" w:color="auto"/>
        <w:right w:val="none" w:sz="0" w:space="0" w:color="auto"/>
      </w:divBdr>
    </w:div>
    <w:div w:id="206170647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gcon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ference.financialhearings.com/teleconference/?id=5004876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r.financialhearings.com/engcon-q2-report-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19</TotalTime>
  <Pages>2</Pages>
  <Words>571</Words>
  <Characters>3031</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3595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52</cp:revision>
  <cp:lastPrinted>2023-10-26T09:17:00Z</cp:lastPrinted>
  <dcterms:created xsi:type="dcterms:W3CDTF">2023-10-21T13:26:00Z</dcterms:created>
  <dcterms:modified xsi:type="dcterms:W3CDTF">2024-07-19T06:30:00Z</dcterms:modified>
</cp:coreProperties>
</file>