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08" w:rsidRDefault="00516308">
      <w:bookmarkStart w:id="0" w:name="_GoBack"/>
      <w:bookmarkEnd w:id="0"/>
    </w:p>
    <w:p w:rsidR="008D613A" w:rsidRDefault="008D613A"/>
    <w:p w:rsidR="008D613A" w:rsidRDefault="008D613A"/>
    <w:p w:rsidR="008D613A" w:rsidRDefault="008D613A"/>
    <w:p w:rsidR="008D613A" w:rsidRPr="00AD2746" w:rsidRDefault="008D613A" w:rsidP="008D613A">
      <w:pPr>
        <w:jc w:val="center"/>
        <w:rPr>
          <w:b/>
          <w:sz w:val="28"/>
          <w:szCs w:val="28"/>
          <w:lang w:val="da-DK"/>
        </w:rPr>
      </w:pPr>
      <w:r w:rsidRPr="00AD2746">
        <w:rPr>
          <w:b/>
          <w:sz w:val="28"/>
          <w:szCs w:val="28"/>
          <w:lang w:val="da-DK"/>
        </w:rPr>
        <w:t>Grønt lys fra Konkurrence- og Forbrugerstyrelsen:</w:t>
      </w:r>
    </w:p>
    <w:p w:rsidR="008D613A" w:rsidRDefault="008D613A" w:rsidP="008D613A">
      <w:pPr>
        <w:jc w:val="center"/>
        <w:rPr>
          <w:b/>
          <w:sz w:val="28"/>
          <w:szCs w:val="28"/>
          <w:lang w:val="da-DK"/>
        </w:rPr>
      </w:pPr>
      <w:r w:rsidRPr="00AD2746">
        <w:rPr>
          <w:b/>
          <w:sz w:val="28"/>
          <w:szCs w:val="28"/>
          <w:lang w:val="da-DK"/>
        </w:rPr>
        <w:t>K.W. Bruun Import overtager importen i Danmark af Fiat, Alfa Romeo, Jeep og Fiat Professional</w:t>
      </w:r>
    </w:p>
    <w:p w:rsidR="008D613A" w:rsidRPr="00AD2746" w:rsidRDefault="008D613A" w:rsidP="008D613A">
      <w:pPr>
        <w:jc w:val="center"/>
        <w:rPr>
          <w:b/>
          <w:sz w:val="28"/>
          <w:szCs w:val="28"/>
          <w:lang w:val="da-DK"/>
        </w:rPr>
      </w:pPr>
    </w:p>
    <w:p w:rsidR="008D613A" w:rsidRPr="00144752" w:rsidRDefault="008D613A" w:rsidP="008D613A">
      <w:pPr>
        <w:shd w:val="clear" w:color="auto" w:fill="FFFFFF"/>
        <w:spacing w:before="240" w:after="160" w:line="256" w:lineRule="auto"/>
        <w:jc w:val="both"/>
        <w:rPr>
          <w:b/>
          <w:sz w:val="22"/>
          <w:szCs w:val="22"/>
          <w:lang w:val="da-DK"/>
        </w:rPr>
      </w:pPr>
      <w:r w:rsidRPr="00495EFF">
        <w:rPr>
          <w:b/>
          <w:sz w:val="22"/>
          <w:szCs w:val="22"/>
          <w:lang w:val="da-DK"/>
        </w:rPr>
        <w:t>Konkurrence- og Forbrugerstyrelsen har godkendt K.W. Bruun Imports overtagelse af importen i Danmark af Fiat, Alfa R</w:t>
      </w:r>
      <w:r>
        <w:rPr>
          <w:b/>
          <w:sz w:val="22"/>
          <w:szCs w:val="22"/>
          <w:lang w:val="da-DK"/>
        </w:rPr>
        <w:t>omeo, Jeep og Fiat Professional, efter at K.W. Bruun Import i januar indgik aftale med Stellantis om at overtage distributionen af disse mærker. Den formelle afslutning af opkøbet er planlagt til at finde</w:t>
      </w:r>
      <w:r w:rsidRPr="00495EFF">
        <w:rPr>
          <w:b/>
          <w:sz w:val="22"/>
          <w:szCs w:val="22"/>
          <w:lang w:val="da-DK"/>
        </w:rPr>
        <w:t xml:space="preserve"> sted 1. maj 2022, </w:t>
      </w:r>
      <w:r>
        <w:rPr>
          <w:b/>
          <w:sz w:val="22"/>
          <w:szCs w:val="22"/>
          <w:lang w:val="da-DK"/>
        </w:rPr>
        <w:t>og herefter vil K.W. Bruun Import således stå for importen af i alt otte Stellantis brands i Danmark.</w:t>
      </w:r>
    </w:p>
    <w:p w:rsidR="008D613A" w:rsidRDefault="008D613A" w:rsidP="008D613A">
      <w:pPr>
        <w:spacing w:line="276" w:lineRule="auto"/>
        <w:rPr>
          <w:rFonts w:eastAsia="Times New Roman"/>
          <w:sz w:val="22"/>
          <w:szCs w:val="22"/>
          <w:lang w:val="da-DK" w:eastAsia="da-DK"/>
        </w:rPr>
      </w:pPr>
    </w:p>
    <w:p w:rsidR="008D613A" w:rsidRDefault="008D613A" w:rsidP="008D613A">
      <w:pPr>
        <w:spacing w:line="276" w:lineRule="auto"/>
        <w:rPr>
          <w:rFonts w:eastAsia="Times New Roman"/>
          <w:sz w:val="22"/>
          <w:szCs w:val="22"/>
          <w:lang w:val="da-DK" w:eastAsia="da-DK"/>
        </w:rPr>
      </w:pPr>
      <w:r>
        <w:rPr>
          <w:rFonts w:eastAsia="Times New Roman"/>
          <w:sz w:val="22"/>
          <w:szCs w:val="22"/>
          <w:lang w:val="da-DK" w:eastAsia="da-DK"/>
        </w:rPr>
        <w:t>Koncerndirektør for K.W. Bruun Import, Kenneth Hansen uddyber:</w:t>
      </w:r>
    </w:p>
    <w:p w:rsidR="008D613A" w:rsidRDefault="008D613A" w:rsidP="008D613A">
      <w:pPr>
        <w:spacing w:line="276" w:lineRule="auto"/>
        <w:rPr>
          <w:rFonts w:eastAsia="Times New Roman"/>
          <w:sz w:val="22"/>
          <w:szCs w:val="22"/>
          <w:lang w:val="da-DK" w:eastAsia="da-DK"/>
        </w:rPr>
      </w:pPr>
      <w:r>
        <w:rPr>
          <w:rFonts w:eastAsia="Times New Roman"/>
          <w:sz w:val="22"/>
          <w:szCs w:val="22"/>
          <w:lang w:val="da-DK" w:eastAsia="da-DK"/>
        </w:rPr>
        <w:t>”Vi er meget glade for Konkurrence- og Forbrugerstyrelsens godkendelse af vores ansøgning om at overtage importen i Danmark af Fiat, Alfa Romeo, Jeep og Fiat Professional. Det er ikoniske mærker med en unik historie, der i høj grad komplementerer K.W. Bruun Imports brede modelportefølje. Allerede til sommer kommer den nye Alfa Romeo Tonale SUV og Jeep har løftet sløret for en ny elbil, der lanceres i begyndelsen 2023.</w:t>
      </w:r>
    </w:p>
    <w:p w:rsidR="008D613A" w:rsidRDefault="008D613A" w:rsidP="008D613A">
      <w:pPr>
        <w:spacing w:line="276" w:lineRule="auto"/>
        <w:rPr>
          <w:rFonts w:eastAsia="Times New Roman"/>
          <w:sz w:val="22"/>
          <w:szCs w:val="22"/>
          <w:lang w:val="da-DK" w:eastAsia="da-DK"/>
        </w:rPr>
      </w:pPr>
      <w:r>
        <w:rPr>
          <w:rFonts w:eastAsia="Times New Roman"/>
          <w:sz w:val="22"/>
          <w:szCs w:val="22"/>
          <w:lang w:val="da-DK" w:eastAsia="da-DK"/>
        </w:rPr>
        <w:t xml:space="preserve">Der hersker ingen tvivl om, at vi går en spændende fremtid i møde. En fremtid, hvor vi vil styrke relationen til vores kunder bl.a. via den digitale kunderejse og samtidig fortsætte udviklingen af vores forhandlere, så vi sikrer et stærkt og økonomisk bæredygtigt forhandlernet i hele landet.” </w:t>
      </w:r>
    </w:p>
    <w:p w:rsidR="008D613A" w:rsidRDefault="008D613A" w:rsidP="008D613A">
      <w:pPr>
        <w:spacing w:line="276" w:lineRule="auto"/>
        <w:rPr>
          <w:rFonts w:eastAsia="Times New Roman"/>
          <w:sz w:val="22"/>
          <w:szCs w:val="22"/>
          <w:lang w:val="da-DK" w:eastAsia="da-DK"/>
        </w:rPr>
      </w:pPr>
    </w:p>
    <w:p w:rsidR="008D613A" w:rsidRDefault="008D613A" w:rsidP="008D613A">
      <w:pPr>
        <w:spacing w:line="276" w:lineRule="auto"/>
        <w:rPr>
          <w:rFonts w:eastAsia="Times New Roman"/>
          <w:sz w:val="22"/>
          <w:szCs w:val="22"/>
          <w:lang w:val="da-DK" w:eastAsia="da-DK"/>
        </w:rPr>
      </w:pPr>
      <w:r>
        <w:rPr>
          <w:rFonts w:eastAsia="Times New Roman"/>
          <w:sz w:val="22"/>
          <w:szCs w:val="22"/>
          <w:lang w:val="da-DK" w:eastAsia="da-DK"/>
        </w:rPr>
        <w:t xml:space="preserve">Efter overtagelsen 1. maj 2022 vil de tidligere FCA-mærker blive en selvstændig brandorganisation i K.W. Bruun Import, når det gælder </w:t>
      </w:r>
      <w:proofErr w:type="spellStart"/>
      <w:r>
        <w:rPr>
          <w:rFonts w:eastAsia="Times New Roman"/>
          <w:sz w:val="22"/>
          <w:szCs w:val="22"/>
          <w:lang w:val="da-DK" w:eastAsia="da-DK"/>
        </w:rPr>
        <w:t>nybilssalg</w:t>
      </w:r>
      <w:proofErr w:type="spellEnd"/>
      <w:r>
        <w:rPr>
          <w:rFonts w:eastAsia="Times New Roman"/>
          <w:sz w:val="22"/>
          <w:szCs w:val="22"/>
          <w:lang w:val="da-DK" w:eastAsia="da-DK"/>
        </w:rPr>
        <w:t>, mens områder som billogistik, teknik og garanti samt reservedele bliver lagt sammen i Shared Service funktioner for at opnå både synergi og større effektivitet. Det samme gør sig gældende for marketing, hvilket sikrer optimal branddifferentiering og kampagnestyring, som er afgørende for at udnytte alle mærkernes fulde potentiale.</w:t>
      </w:r>
    </w:p>
    <w:p w:rsidR="008D613A" w:rsidRPr="00243A83" w:rsidRDefault="008D613A" w:rsidP="008D613A">
      <w:pPr>
        <w:spacing w:line="276" w:lineRule="auto"/>
        <w:rPr>
          <w:sz w:val="22"/>
          <w:szCs w:val="22"/>
          <w:lang w:val="da-DK"/>
        </w:rPr>
      </w:pPr>
    </w:p>
    <w:p w:rsidR="008D613A" w:rsidRDefault="008D613A" w:rsidP="008D613A">
      <w:pPr>
        <w:spacing w:line="276" w:lineRule="auto"/>
        <w:rPr>
          <w:rFonts w:eastAsia="Times New Roman"/>
          <w:sz w:val="22"/>
          <w:szCs w:val="22"/>
          <w:lang w:val="da-DK" w:eastAsia="da-DK"/>
        </w:rPr>
      </w:pPr>
      <w:r>
        <w:rPr>
          <w:rFonts w:eastAsia="Times New Roman"/>
          <w:sz w:val="22"/>
          <w:szCs w:val="22"/>
          <w:lang w:val="da-DK" w:eastAsia="da-DK"/>
        </w:rPr>
        <w:t>Medarbejderne vil blive samlet i koncernens to domiciler på henholdsvis Hovedvejen 1 i Glostrup og Tuborg Havnevej 18 i Hellerup.</w:t>
      </w:r>
    </w:p>
    <w:p w:rsidR="008D613A" w:rsidRPr="00164D92" w:rsidRDefault="008D613A" w:rsidP="008D613A">
      <w:pPr>
        <w:shd w:val="clear" w:color="auto" w:fill="FFFFFF"/>
        <w:spacing w:before="240" w:line="276" w:lineRule="auto"/>
        <w:rPr>
          <w:rFonts w:ascii="Calibri" w:eastAsia="Calibri" w:hAnsi="Calibri" w:cs="Calibri"/>
          <w:highlight w:val="white"/>
          <w:lang w:val="da-DK"/>
        </w:rPr>
      </w:pPr>
      <w:bookmarkStart w:id="1" w:name="_heading=h.gjdgxs" w:colFirst="0" w:colLast="0"/>
      <w:bookmarkEnd w:id="1"/>
    </w:p>
    <w:p w:rsidR="008D613A" w:rsidRPr="008D613A" w:rsidRDefault="008D613A">
      <w:pPr>
        <w:rPr>
          <w:lang w:val="da-DK"/>
        </w:rPr>
      </w:pPr>
    </w:p>
    <w:sectPr w:rsidR="008D613A" w:rsidRPr="008D613A">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9C" w:rsidRDefault="0046469C" w:rsidP="0046469C">
      <w:r>
        <w:separator/>
      </w:r>
    </w:p>
  </w:endnote>
  <w:endnote w:type="continuationSeparator" w:id="0">
    <w:p w:rsidR="0046469C" w:rsidRDefault="0046469C" w:rsidP="0046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9C" w:rsidRDefault="0046469C" w:rsidP="0046469C">
      <w:r>
        <w:separator/>
      </w:r>
    </w:p>
  </w:footnote>
  <w:footnote w:type="continuationSeparator" w:id="0">
    <w:p w:rsidR="0046469C" w:rsidRDefault="0046469C" w:rsidP="0046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9C" w:rsidRDefault="0046469C">
    <w:pPr>
      <w:pStyle w:val="Sidehoved"/>
    </w:pPr>
    <w:r>
      <w:rPr>
        <w:b/>
        <w:noProof/>
        <w:sz w:val="32"/>
        <w:szCs w:val="32"/>
        <w:lang w:val="da-DK" w:eastAsia="da-DK"/>
      </w:rPr>
      <w:drawing>
        <wp:anchor distT="0" distB="0" distL="114300" distR="114300" simplePos="0" relativeHeight="251659264" behindDoc="1" locked="0" layoutInCell="1" allowOverlap="1" wp14:anchorId="1A9C9A9B" wp14:editId="04E3FAEA">
          <wp:simplePos x="0" y="0"/>
          <wp:positionH relativeFrom="margin">
            <wp:posOffset>1952625</wp:posOffset>
          </wp:positionH>
          <wp:positionV relativeFrom="paragraph">
            <wp:posOffset>-247015</wp:posOffset>
          </wp:positionV>
          <wp:extent cx="1866900" cy="507470"/>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BRUUN_IMPORT_5.E_grø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507470"/>
                  </a:xfrm>
                  <a:prstGeom prst="rect">
                    <a:avLst/>
                  </a:prstGeom>
                </pic:spPr>
              </pic:pic>
            </a:graphicData>
          </a:graphic>
          <wp14:sizeRelH relativeFrom="page">
            <wp14:pctWidth>0</wp14:pctWidth>
          </wp14:sizeRelH>
          <wp14:sizeRelV relativeFrom="page">
            <wp14:pctHeight>0</wp14:pctHeight>
          </wp14:sizeRelV>
        </wp:anchor>
      </w:drawing>
    </w:r>
  </w:p>
  <w:p w:rsidR="0046469C" w:rsidRDefault="0046469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3A"/>
    <w:rsid w:val="002612E5"/>
    <w:rsid w:val="003F207A"/>
    <w:rsid w:val="0046469C"/>
    <w:rsid w:val="00516308"/>
    <w:rsid w:val="00631FB6"/>
    <w:rsid w:val="008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512FB-229E-4593-A6F9-EFC2FE74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13A"/>
    <w:pPr>
      <w:spacing w:after="0" w:line="240" w:lineRule="auto"/>
    </w:pPr>
    <w:rPr>
      <w:rFonts w:ascii="Arial" w:eastAsia="Arial" w:hAnsi="Arial" w:cs="Arial"/>
      <w:sz w:val="20"/>
      <w:szCs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6469C"/>
    <w:pPr>
      <w:tabs>
        <w:tab w:val="center" w:pos="4513"/>
        <w:tab w:val="right" w:pos="9026"/>
      </w:tabs>
    </w:pPr>
  </w:style>
  <w:style w:type="character" w:customStyle="1" w:styleId="SidehovedTegn">
    <w:name w:val="Sidehoved Tegn"/>
    <w:basedOn w:val="Standardskrifttypeiafsnit"/>
    <w:link w:val="Sidehoved"/>
    <w:uiPriority w:val="99"/>
    <w:rsid w:val="0046469C"/>
    <w:rPr>
      <w:rFonts w:ascii="Arial" w:eastAsia="Arial" w:hAnsi="Arial" w:cs="Arial"/>
      <w:sz w:val="20"/>
      <w:szCs w:val="24"/>
      <w:lang w:val="en-GB"/>
    </w:rPr>
  </w:style>
  <w:style w:type="paragraph" w:styleId="Sidefod">
    <w:name w:val="footer"/>
    <w:basedOn w:val="Normal"/>
    <w:link w:val="SidefodTegn"/>
    <w:uiPriority w:val="99"/>
    <w:unhideWhenUsed/>
    <w:rsid w:val="0046469C"/>
    <w:pPr>
      <w:tabs>
        <w:tab w:val="center" w:pos="4513"/>
        <w:tab w:val="right" w:pos="9026"/>
      </w:tabs>
    </w:pPr>
  </w:style>
  <w:style w:type="character" w:customStyle="1" w:styleId="SidefodTegn">
    <w:name w:val="Sidefod Tegn"/>
    <w:basedOn w:val="Standardskrifttypeiafsnit"/>
    <w:link w:val="Sidefod"/>
    <w:uiPriority w:val="99"/>
    <w:rsid w:val="0046469C"/>
    <w:rPr>
      <w:rFonts w:ascii="Arial" w:eastAsia="Arial" w:hAnsi="Arial" w:cs="Arial"/>
      <w:sz w:val="20"/>
      <w:szCs w:val="24"/>
      <w:lang w:val="en-GB"/>
    </w:rPr>
  </w:style>
  <w:style w:type="paragraph" w:styleId="Markeringsbobletekst">
    <w:name w:val="Balloon Text"/>
    <w:basedOn w:val="Normal"/>
    <w:link w:val="MarkeringsbobletekstTegn"/>
    <w:uiPriority w:val="99"/>
    <w:semiHidden/>
    <w:unhideWhenUsed/>
    <w:rsid w:val="003F207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207A"/>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Interdan A/S</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Langsig Sørensen</dc:creator>
  <cp:keywords/>
  <dc:description/>
  <cp:lastModifiedBy>Hanne Langsig Sørensen</cp:lastModifiedBy>
  <cp:revision>2</cp:revision>
  <cp:lastPrinted>2022-04-12T08:01:00Z</cp:lastPrinted>
  <dcterms:created xsi:type="dcterms:W3CDTF">2022-04-12T08:13:00Z</dcterms:created>
  <dcterms:modified xsi:type="dcterms:W3CDTF">2022-04-12T08:13:00Z</dcterms:modified>
</cp:coreProperties>
</file>