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7" w:rsidRPr="00097302" w:rsidRDefault="00FA76F2" w:rsidP="004D3627">
      <w:pPr>
        <w:pStyle w:val="VisaDocumentname"/>
        <w:spacing w:line="276" w:lineRule="auto"/>
        <w:rPr>
          <w:rFonts w:cs="Segoe UI"/>
          <w:color w:val="0023A0"/>
          <w:lang w:val="pl-PL"/>
        </w:rPr>
      </w:pPr>
      <w:r w:rsidRPr="00097302">
        <w:rPr>
          <w:rFonts w:cs="Segoe UI"/>
          <w:color w:val="0023A0"/>
          <w:lang w:val="pl-PL"/>
        </w:rPr>
        <w:t>INformacja prasowa</w:t>
      </w:r>
    </w:p>
    <w:p w:rsidR="004D3627" w:rsidRPr="00097302" w:rsidRDefault="004D3627" w:rsidP="004D3627">
      <w:pPr>
        <w:pStyle w:val="VisaHeadline"/>
        <w:jc w:val="center"/>
        <w:rPr>
          <w:rFonts w:cs="Segoe UI"/>
          <w:color w:val="0023A0"/>
          <w:lang w:val="pl-PL"/>
        </w:rPr>
      </w:pPr>
      <w:r w:rsidRPr="00097302">
        <w:rPr>
          <w:rFonts w:eastAsia="Gulim" w:cs="Segoe UI"/>
          <w:color w:val="0023A0"/>
          <w:lang w:val="pl-PL" w:eastAsia="ko-KR"/>
        </w:rPr>
        <w:t xml:space="preserve">Visa </w:t>
      </w:r>
      <w:r w:rsidR="00FA76F2" w:rsidRPr="00097302">
        <w:rPr>
          <w:rFonts w:eastAsia="Gulim" w:cs="Segoe UI"/>
          <w:color w:val="0023A0"/>
          <w:lang w:val="pl-PL" w:eastAsia="ko-KR"/>
        </w:rPr>
        <w:t>i</w:t>
      </w:r>
      <w:r w:rsidRPr="00097302">
        <w:rPr>
          <w:rFonts w:eastAsia="Gulim" w:cs="Segoe UI"/>
          <w:color w:val="0023A0"/>
          <w:lang w:val="pl-PL" w:eastAsia="ko-KR"/>
        </w:rPr>
        <w:t xml:space="preserve"> Currencycloud </w:t>
      </w:r>
      <w:r w:rsidR="00EE6BD8">
        <w:rPr>
          <w:rFonts w:eastAsia="Gulim" w:cs="Segoe UI"/>
          <w:color w:val="0023A0"/>
          <w:lang w:val="pl-PL" w:eastAsia="ko-KR"/>
        </w:rPr>
        <w:t>będą wspólnie tworzyć nowe doświadczenia płatnicze</w:t>
      </w:r>
      <w:r w:rsidR="00FA76F2" w:rsidRPr="00097302">
        <w:rPr>
          <w:rFonts w:eastAsia="Gulim" w:cs="Segoe UI"/>
          <w:color w:val="0023A0"/>
          <w:lang w:val="pl-PL" w:eastAsia="ko-KR"/>
        </w:rPr>
        <w:t xml:space="preserve"> przy transakcjach transgranicznych i</w:t>
      </w:r>
      <w:r w:rsidR="008A1005">
        <w:rPr>
          <w:rFonts w:eastAsia="Gulim" w:cs="Segoe UI"/>
          <w:color w:val="0023A0"/>
          <w:lang w:val="pl-PL" w:eastAsia="ko-KR"/>
        </w:rPr>
        <w:t xml:space="preserve"> podczas podróży zagranicznych</w:t>
      </w:r>
      <w:r w:rsidRPr="00097302">
        <w:rPr>
          <w:rFonts w:eastAsia="Gulim" w:cs="Segoe UI"/>
          <w:color w:val="0023A0"/>
          <w:lang w:val="pl-PL" w:eastAsia="ko-KR"/>
        </w:rPr>
        <w:t xml:space="preserve"> </w:t>
      </w:r>
    </w:p>
    <w:p w:rsidR="004D3627" w:rsidRPr="00097302" w:rsidRDefault="004D3627" w:rsidP="00A44E1E">
      <w:pPr>
        <w:pStyle w:val="VisaHeadLevelOne"/>
        <w:numPr>
          <w:ilvl w:val="0"/>
          <w:numId w:val="0"/>
        </w:numPr>
        <w:ind w:left="720"/>
        <w:jc w:val="left"/>
        <w:rPr>
          <w:lang w:val="pl-PL"/>
        </w:rPr>
      </w:pPr>
    </w:p>
    <w:p w:rsidR="00D12E3A" w:rsidRDefault="00752E3A" w:rsidP="00D12E3A">
      <w:pPr>
        <w:pStyle w:val="Akapitzlist"/>
        <w:spacing w:after="240" w:line="276" w:lineRule="auto"/>
        <w:ind w:left="0"/>
        <w:jc w:val="center"/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</w:pPr>
      <w:r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Dzięki </w:t>
      </w:r>
      <w:r w:rsidR="00B04C33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nowemu </w:t>
      </w:r>
      <w:r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partnerstwu klie</w:t>
      </w:r>
      <w:r w:rsidR="00B04C33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nci i partnerzy Visa zyskają możl</w:t>
      </w:r>
      <w:r w:rsidR="00430F34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iwość oferowania podróżnym innowacyjnych</w:t>
      </w:r>
      <w:r w:rsidR="00F96E3C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,</w:t>
      </w:r>
      <w:r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 cyfrowych rozwiązań płatniczyc</w:t>
      </w:r>
      <w:r w:rsidRPr="004F1E26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h </w:t>
      </w:r>
      <w:r w:rsidR="00B04C33" w:rsidRPr="003975A8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typu</w:t>
      </w:r>
      <w:r w:rsidRPr="003975A8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 </w:t>
      </w:r>
      <w:r w:rsidR="004D3627" w:rsidRPr="003975A8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digital-first</w:t>
      </w:r>
      <w:r w:rsidR="00B04C33" w:rsidRPr="004F1E26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,</w:t>
      </w:r>
      <w:r w:rsidR="00B04C33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 w tym portfeli</w:t>
      </w:r>
      <w:r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 wie</w:t>
      </w:r>
      <w:r w:rsidR="00EC23E8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l</w:t>
      </w:r>
      <w:r w:rsidR="00B04C33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owalutowych</w:t>
      </w:r>
      <w:r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 i </w:t>
      </w:r>
      <w:r w:rsidR="00B04C33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wysyłania </w:t>
      </w:r>
      <w:r w:rsidR="00A77869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w czasie rzeczywistym</w:t>
      </w:r>
      <w:r w:rsidR="00A77869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 </w:t>
      </w:r>
      <w:r w:rsidR="00B04C33"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powiadomień</w:t>
      </w:r>
      <w:r w:rsidRPr="00D9429F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 xml:space="preserve"> o kursie wymiany</w:t>
      </w:r>
      <w:r w:rsidR="00A77869">
        <w:rPr>
          <w:rFonts w:ascii="Segoe UI" w:eastAsia="MS Gothic" w:hAnsi="Segoe UI" w:cs="Segoe UI"/>
          <w:bCs/>
          <w:i/>
          <w:bdr w:val="none" w:sz="0" w:space="0" w:color="auto" w:frame="1"/>
          <w:lang w:val="pl-PL" w:eastAsia="en-GB"/>
        </w:rPr>
        <w:t>.</w:t>
      </w:r>
    </w:p>
    <w:p w:rsidR="00024D91" w:rsidRDefault="00024D91" w:rsidP="00922B01">
      <w:pPr>
        <w:spacing w:after="0" w:line="276" w:lineRule="auto"/>
        <w:rPr>
          <w:rFonts w:ascii="Segoe UI" w:eastAsia="Segoe UI" w:hAnsi="Segoe UI" w:cs="Segoe UI"/>
          <w:b/>
          <w:bCs/>
          <w:lang w:val="pl-PL"/>
        </w:rPr>
      </w:pPr>
    </w:p>
    <w:p w:rsidR="004D3627" w:rsidRPr="00D9429F" w:rsidRDefault="00752E3A" w:rsidP="009B493C">
      <w:pPr>
        <w:spacing w:after="0" w:line="276" w:lineRule="auto"/>
        <w:jc w:val="both"/>
        <w:rPr>
          <w:rFonts w:ascii="Segoe UI" w:hAnsi="Segoe UI" w:cs="Segoe UI"/>
          <w:lang w:val="pl-PL" w:eastAsia="en-GB"/>
        </w:rPr>
      </w:pPr>
      <w:r w:rsidRPr="00E662E4">
        <w:rPr>
          <w:rFonts w:ascii="Segoe UI" w:eastAsia="Segoe UI" w:hAnsi="Segoe UI" w:cs="Segoe UI"/>
          <w:b/>
          <w:bCs/>
          <w:lang w:val="pl-PL"/>
        </w:rPr>
        <w:t xml:space="preserve">Londyn, </w:t>
      </w:r>
      <w:r w:rsidR="00E662E4" w:rsidRPr="00E662E4">
        <w:rPr>
          <w:rFonts w:ascii="Segoe UI" w:eastAsia="Segoe UI" w:hAnsi="Segoe UI" w:cs="Segoe UI"/>
          <w:b/>
          <w:bCs/>
          <w:lang w:val="pl-PL"/>
        </w:rPr>
        <w:t>7</w:t>
      </w:r>
      <w:r w:rsidRPr="00E662E4">
        <w:rPr>
          <w:rFonts w:ascii="Segoe UI" w:eastAsia="Segoe UI" w:hAnsi="Segoe UI" w:cs="Segoe UI"/>
          <w:b/>
          <w:bCs/>
          <w:lang w:val="pl-PL"/>
        </w:rPr>
        <w:t xml:space="preserve"> czerwca</w:t>
      </w:r>
      <w:r w:rsidR="004D3627" w:rsidRPr="00D9429F">
        <w:rPr>
          <w:rFonts w:ascii="Segoe UI" w:eastAsia="Segoe UI" w:hAnsi="Segoe UI" w:cs="Segoe UI"/>
          <w:b/>
          <w:bCs/>
          <w:lang w:val="pl-PL"/>
        </w:rPr>
        <w:t xml:space="preserve"> 201</w:t>
      </w:r>
      <w:r w:rsidRPr="00D9429F">
        <w:rPr>
          <w:rFonts w:ascii="Segoe UI" w:eastAsia="Segoe UI" w:hAnsi="Segoe UI" w:cs="Segoe UI"/>
          <w:b/>
          <w:bCs/>
          <w:lang w:val="pl-PL"/>
        </w:rPr>
        <w:t>9 r.</w:t>
      </w:r>
      <w:r w:rsidR="004D3627" w:rsidRPr="00D9429F">
        <w:rPr>
          <w:rFonts w:ascii="Segoe UI" w:eastAsia="Segoe UI" w:hAnsi="Segoe UI" w:cs="Segoe UI"/>
          <w:lang w:val="pl-PL"/>
        </w:rPr>
        <w:t xml:space="preserve"> – </w:t>
      </w:r>
      <w:r w:rsidRPr="00D9429F">
        <w:rPr>
          <w:rFonts w:ascii="Segoe UI" w:eastAsia="Segoe UI" w:hAnsi="Segoe UI" w:cs="Segoe UI"/>
          <w:lang w:val="pl-PL"/>
        </w:rPr>
        <w:t>Visa Inc. (NYSE: V) i Currencycloud,</w:t>
      </w:r>
      <w:r w:rsidR="004D3627" w:rsidRPr="00D9429F">
        <w:rPr>
          <w:rFonts w:ascii="Segoe UI" w:eastAsia="Segoe UI" w:hAnsi="Segoe UI" w:cs="Segoe UI"/>
          <w:lang w:val="pl-PL"/>
        </w:rPr>
        <w:t xml:space="preserve"> </w:t>
      </w:r>
      <w:r w:rsidR="00B11C99">
        <w:rPr>
          <w:rFonts w:ascii="Segoe UI" w:eastAsia="Segoe UI" w:hAnsi="Segoe UI" w:cs="Segoe UI"/>
          <w:lang w:val="pl-PL"/>
        </w:rPr>
        <w:t>korporacyjna</w:t>
      </w:r>
      <w:r w:rsidR="00B04C33" w:rsidRPr="0025140F">
        <w:rPr>
          <w:rFonts w:ascii="Segoe UI" w:eastAsia="Segoe UI" w:hAnsi="Segoe UI" w:cs="Segoe UI"/>
          <w:lang w:val="pl-PL"/>
        </w:rPr>
        <w:t xml:space="preserve"> platforma</w:t>
      </w:r>
      <w:r w:rsidRPr="008954FA">
        <w:rPr>
          <w:rFonts w:ascii="Segoe UI" w:eastAsia="Segoe UI" w:hAnsi="Segoe UI" w:cs="Segoe UI"/>
          <w:lang w:val="pl-PL"/>
        </w:rPr>
        <w:t xml:space="preserve"> płatności,</w:t>
      </w:r>
      <w:r w:rsidRPr="00D9429F">
        <w:rPr>
          <w:rFonts w:ascii="Segoe UI" w:eastAsia="Segoe UI" w:hAnsi="Segoe UI" w:cs="Segoe UI"/>
          <w:lang w:val="pl-PL"/>
        </w:rPr>
        <w:t xml:space="preserve"> </w:t>
      </w:r>
      <w:r w:rsidR="003C2444" w:rsidRPr="00D9429F">
        <w:rPr>
          <w:rFonts w:ascii="Segoe UI" w:eastAsia="Segoe UI" w:hAnsi="Segoe UI" w:cs="Segoe UI"/>
          <w:lang w:val="pl-PL"/>
        </w:rPr>
        <w:t>ogłosiły zawarcie</w:t>
      </w:r>
      <w:r w:rsidR="00C51F91" w:rsidRPr="00D9429F">
        <w:rPr>
          <w:rFonts w:ascii="Segoe UI" w:eastAsia="Segoe UI" w:hAnsi="Segoe UI" w:cs="Segoe UI"/>
          <w:lang w:val="pl-PL"/>
        </w:rPr>
        <w:t xml:space="preserve"> partnerstwa mającego na celu </w:t>
      </w:r>
      <w:r w:rsidR="00B04C33" w:rsidRPr="00D9429F">
        <w:rPr>
          <w:rFonts w:ascii="Segoe UI" w:eastAsia="Segoe UI" w:hAnsi="Segoe UI" w:cs="Segoe UI"/>
          <w:lang w:val="pl-PL"/>
        </w:rPr>
        <w:t xml:space="preserve">tworzenie </w:t>
      </w:r>
      <w:r w:rsidR="00453450" w:rsidRPr="00D9429F">
        <w:rPr>
          <w:rFonts w:ascii="Segoe UI" w:eastAsia="Segoe UI" w:hAnsi="Segoe UI" w:cs="Segoe UI"/>
          <w:lang w:val="pl-PL"/>
        </w:rPr>
        <w:t>kolejnych</w:t>
      </w:r>
      <w:r w:rsidR="00C51F91" w:rsidRPr="00D9429F">
        <w:rPr>
          <w:rFonts w:ascii="Segoe UI" w:eastAsia="Segoe UI" w:hAnsi="Segoe UI" w:cs="Segoe UI"/>
          <w:lang w:val="pl-PL"/>
        </w:rPr>
        <w:t xml:space="preserve"> innowacji w </w:t>
      </w:r>
      <w:r w:rsidR="001233B5">
        <w:rPr>
          <w:rFonts w:ascii="Segoe UI" w:eastAsia="Segoe UI" w:hAnsi="Segoe UI" w:cs="Segoe UI"/>
          <w:lang w:val="pl-PL"/>
        </w:rPr>
        <w:t>obszarze</w:t>
      </w:r>
      <w:r w:rsidR="003C2444" w:rsidRPr="00D9429F">
        <w:rPr>
          <w:rFonts w:ascii="Segoe UI" w:eastAsia="Segoe UI" w:hAnsi="Segoe UI" w:cs="Segoe UI"/>
          <w:lang w:val="pl-PL"/>
        </w:rPr>
        <w:t xml:space="preserve"> płatności</w:t>
      </w:r>
      <w:r w:rsidR="00C51F91" w:rsidRPr="00D9429F">
        <w:rPr>
          <w:rFonts w:ascii="Segoe UI" w:eastAsia="Segoe UI" w:hAnsi="Segoe UI" w:cs="Segoe UI"/>
          <w:lang w:val="pl-PL"/>
        </w:rPr>
        <w:t xml:space="preserve"> transgranicznych</w:t>
      </w:r>
      <w:r w:rsidR="004D3627" w:rsidRPr="00D9429F">
        <w:rPr>
          <w:rFonts w:ascii="Segoe UI" w:eastAsia="Segoe UI" w:hAnsi="Segoe UI" w:cs="Segoe UI"/>
          <w:lang w:val="pl-PL"/>
        </w:rPr>
        <w:t xml:space="preserve"> </w:t>
      </w:r>
      <w:r w:rsidR="004F1E26">
        <w:rPr>
          <w:rFonts w:ascii="Segoe UI" w:eastAsia="Segoe UI" w:hAnsi="Segoe UI" w:cs="Segoe UI"/>
          <w:lang w:val="pl-PL"/>
        </w:rPr>
        <w:t xml:space="preserve">oraz płatności </w:t>
      </w:r>
      <w:r w:rsidR="00EE6BD8" w:rsidRPr="00D9429F">
        <w:rPr>
          <w:rFonts w:ascii="Segoe UI" w:eastAsia="Segoe UI" w:hAnsi="Segoe UI" w:cs="Segoe UI"/>
          <w:lang w:val="pl-PL"/>
        </w:rPr>
        <w:t>realizowanych podczas</w:t>
      </w:r>
      <w:r w:rsidR="00C51F91" w:rsidRPr="00D9429F">
        <w:rPr>
          <w:rFonts w:ascii="Segoe UI" w:eastAsia="Segoe UI" w:hAnsi="Segoe UI" w:cs="Segoe UI"/>
          <w:lang w:val="pl-PL"/>
        </w:rPr>
        <w:t xml:space="preserve"> podróży</w:t>
      </w:r>
      <w:r w:rsidR="00EE6BD8" w:rsidRPr="00D9429F">
        <w:rPr>
          <w:rFonts w:ascii="Segoe UI" w:eastAsia="Segoe UI" w:hAnsi="Segoe UI" w:cs="Segoe UI"/>
          <w:lang w:val="pl-PL"/>
        </w:rPr>
        <w:t xml:space="preserve"> zagranicznych</w:t>
      </w:r>
      <w:r w:rsidR="004D3627" w:rsidRPr="00D9429F">
        <w:rPr>
          <w:rFonts w:ascii="Segoe UI" w:eastAsia="Segoe UI" w:hAnsi="Segoe UI" w:cs="Segoe UI"/>
          <w:lang w:val="pl-PL"/>
        </w:rPr>
        <w:t xml:space="preserve">. </w:t>
      </w:r>
      <w:r w:rsidR="00C51F91" w:rsidRPr="00D9429F">
        <w:rPr>
          <w:rFonts w:ascii="Segoe UI" w:hAnsi="Segoe UI" w:cs="Segoe UI"/>
          <w:lang w:val="pl-PL"/>
        </w:rPr>
        <w:t xml:space="preserve">Porozumienie wpisuje się w </w:t>
      </w:r>
      <w:r w:rsidR="003C2444" w:rsidRPr="00D9429F">
        <w:rPr>
          <w:rFonts w:ascii="Segoe UI" w:hAnsi="Segoe UI" w:cs="Segoe UI"/>
          <w:lang w:val="pl-PL" w:eastAsia="en-GB"/>
        </w:rPr>
        <w:t xml:space="preserve">dążenie </w:t>
      </w:r>
      <w:r w:rsidR="008A1005" w:rsidRPr="00D9429F">
        <w:rPr>
          <w:rFonts w:ascii="Segoe UI" w:hAnsi="Segoe UI" w:cs="Segoe UI"/>
          <w:lang w:val="pl-PL" w:eastAsia="en-GB"/>
        </w:rPr>
        <w:t xml:space="preserve">Visa do </w:t>
      </w:r>
      <w:r w:rsidR="00AC4F8F">
        <w:rPr>
          <w:rFonts w:ascii="Segoe UI" w:hAnsi="Segoe UI" w:cs="Segoe UI"/>
          <w:lang w:val="pl-PL" w:eastAsia="en-GB"/>
        </w:rPr>
        <w:t>udostępnienia</w:t>
      </w:r>
      <w:r w:rsidR="00AC4F8F" w:rsidRPr="00D9429F">
        <w:rPr>
          <w:rFonts w:ascii="Segoe UI" w:hAnsi="Segoe UI" w:cs="Segoe UI"/>
          <w:lang w:val="pl-PL" w:eastAsia="en-GB"/>
        </w:rPr>
        <w:t xml:space="preserve"> </w:t>
      </w:r>
      <w:r w:rsidR="00C51F91" w:rsidRPr="00D9429F">
        <w:rPr>
          <w:rFonts w:ascii="Segoe UI" w:hAnsi="Segoe UI" w:cs="Segoe UI"/>
          <w:lang w:val="pl-PL" w:eastAsia="en-GB"/>
        </w:rPr>
        <w:t>cyfrowych płatności</w:t>
      </w:r>
      <w:r w:rsidR="00AC4F8F">
        <w:rPr>
          <w:rFonts w:ascii="Segoe UI" w:hAnsi="Segoe UI" w:cs="Segoe UI"/>
          <w:lang w:val="pl-PL" w:eastAsia="en-GB"/>
        </w:rPr>
        <w:t>, któr</w:t>
      </w:r>
      <w:r w:rsidR="006F7DCA">
        <w:rPr>
          <w:rFonts w:ascii="Segoe UI" w:hAnsi="Segoe UI" w:cs="Segoe UI"/>
          <w:lang w:val="pl-PL" w:eastAsia="en-GB"/>
        </w:rPr>
        <w:t>ych</w:t>
      </w:r>
      <w:r w:rsidR="00AC4F8F">
        <w:rPr>
          <w:rFonts w:ascii="Segoe UI" w:hAnsi="Segoe UI" w:cs="Segoe UI"/>
          <w:lang w:val="pl-PL" w:eastAsia="en-GB"/>
        </w:rPr>
        <w:t xml:space="preserve"> można dokonywać</w:t>
      </w:r>
      <w:r w:rsidR="00C51F91" w:rsidRPr="00D9429F">
        <w:rPr>
          <w:rFonts w:ascii="Segoe UI" w:hAnsi="Segoe UI" w:cs="Segoe UI"/>
          <w:lang w:val="pl-PL" w:eastAsia="en-GB"/>
        </w:rPr>
        <w:t xml:space="preserve"> w sposób bezpieczny i </w:t>
      </w:r>
      <w:r w:rsidR="00A77500">
        <w:rPr>
          <w:rFonts w:ascii="Segoe UI" w:hAnsi="Segoe UI" w:cs="Segoe UI"/>
          <w:lang w:val="pl-PL" w:eastAsia="en-GB"/>
        </w:rPr>
        <w:t>płynny</w:t>
      </w:r>
      <w:r w:rsidR="00A95FEE">
        <w:rPr>
          <w:rFonts w:ascii="Segoe UI" w:hAnsi="Segoe UI" w:cs="Segoe UI"/>
          <w:lang w:val="pl-PL" w:eastAsia="en-GB"/>
        </w:rPr>
        <w:t xml:space="preserve"> </w:t>
      </w:r>
      <w:r w:rsidR="00C51F91" w:rsidRPr="00D9429F">
        <w:rPr>
          <w:rFonts w:ascii="Segoe UI" w:hAnsi="Segoe UI" w:cs="Segoe UI"/>
          <w:lang w:val="pl-PL" w:eastAsia="en-GB"/>
        </w:rPr>
        <w:t>w kraju</w:t>
      </w:r>
      <w:r w:rsidR="00A95FEE">
        <w:rPr>
          <w:rFonts w:ascii="Segoe UI" w:hAnsi="Segoe UI" w:cs="Segoe UI"/>
          <w:lang w:val="pl-PL" w:eastAsia="en-GB"/>
        </w:rPr>
        <w:t xml:space="preserve"> </w:t>
      </w:r>
      <w:r w:rsidR="00C51F91" w:rsidRPr="00D9429F">
        <w:rPr>
          <w:rFonts w:ascii="Segoe UI" w:hAnsi="Segoe UI" w:cs="Segoe UI"/>
          <w:lang w:val="pl-PL" w:eastAsia="en-GB"/>
        </w:rPr>
        <w:t>i za granicą</w:t>
      </w:r>
      <w:r w:rsidR="00530323" w:rsidRPr="00D9429F">
        <w:rPr>
          <w:rFonts w:ascii="Segoe UI" w:hAnsi="Segoe UI" w:cs="Segoe UI"/>
          <w:lang w:val="pl-PL" w:eastAsia="en-GB"/>
        </w:rPr>
        <w:t>.</w:t>
      </w:r>
    </w:p>
    <w:p w:rsidR="00530323" w:rsidRPr="00D9429F" w:rsidRDefault="00530323" w:rsidP="009B493C">
      <w:pPr>
        <w:spacing w:after="0" w:line="276" w:lineRule="auto"/>
        <w:jc w:val="both"/>
        <w:rPr>
          <w:rFonts w:ascii="Segoe UI" w:eastAsia="Segoe UI" w:hAnsi="Segoe UI" w:cs="Segoe UI"/>
          <w:lang w:val="pl-PL"/>
        </w:rPr>
      </w:pPr>
    </w:p>
    <w:p w:rsidR="00A44E1E" w:rsidRPr="00D9429F" w:rsidRDefault="00C51F91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875D8E">
        <w:rPr>
          <w:rFonts w:ascii="Segoe UI" w:hAnsi="Segoe UI" w:cs="Segoe UI"/>
          <w:sz w:val="22"/>
          <w:szCs w:val="22"/>
          <w:lang w:val="pl-PL"/>
        </w:rPr>
        <w:t xml:space="preserve">Klienci </w:t>
      </w:r>
      <w:r w:rsidR="004D3627" w:rsidRPr="004471C1">
        <w:rPr>
          <w:rFonts w:ascii="Segoe UI" w:hAnsi="Segoe UI" w:cs="Segoe UI"/>
          <w:sz w:val="22"/>
          <w:szCs w:val="22"/>
          <w:lang w:val="pl-PL"/>
        </w:rPr>
        <w:t>Visa</w:t>
      </w:r>
      <w:r w:rsidR="003C2444" w:rsidRPr="004471C1">
        <w:rPr>
          <w:rFonts w:ascii="Segoe UI" w:hAnsi="Segoe UI" w:cs="Segoe UI"/>
          <w:sz w:val="22"/>
          <w:szCs w:val="22"/>
          <w:lang w:val="pl-PL"/>
        </w:rPr>
        <w:t xml:space="preserve"> oraz jej </w:t>
      </w:r>
      <w:r w:rsidRPr="004471C1">
        <w:rPr>
          <w:rFonts w:ascii="Segoe UI" w:hAnsi="Segoe UI" w:cs="Segoe UI"/>
          <w:sz w:val="22"/>
          <w:szCs w:val="22"/>
          <w:lang w:val="pl-PL"/>
        </w:rPr>
        <w:t>par</w:t>
      </w:r>
      <w:r w:rsidR="003C2444" w:rsidRPr="004471C1">
        <w:rPr>
          <w:rFonts w:ascii="Segoe UI" w:hAnsi="Segoe UI" w:cs="Segoe UI"/>
          <w:sz w:val="22"/>
          <w:szCs w:val="22"/>
          <w:lang w:val="pl-PL"/>
        </w:rPr>
        <w:t>t</w:t>
      </w:r>
      <w:r w:rsidRPr="004471C1">
        <w:rPr>
          <w:rFonts w:ascii="Segoe UI" w:hAnsi="Segoe UI" w:cs="Segoe UI"/>
          <w:sz w:val="22"/>
          <w:szCs w:val="22"/>
          <w:lang w:val="pl-PL"/>
        </w:rPr>
        <w:t xml:space="preserve">nerzy </w:t>
      </w:r>
      <w:r w:rsidR="000604ED" w:rsidRPr="004471C1">
        <w:rPr>
          <w:rFonts w:ascii="Segoe UI" w:hAnsi="Segoe UI" w:cs="Segoe UI"/>
          <w:sz w:val="22"/>
          <w:szCs w:val="22"/>
          <w:lang w:val="pl-PL"/>
        </w:rPr>
        <w:t xml:space="preserve">z sektora </w:t>
      </w:r>
      <w:r w:rsidRPr="004471C1">
        <w:rPr>
          <w:rFonts w:ascii="Segoe UI" w:hAnsi="Segoe UI" w:cs="Segoe UI"/>
          <w:sz w:val="22"/>
          <w:szCs w:val="22"/>
          <w:lang w:val="pl-PL"/>
        </w:rPr>
        <w:t>bankow</w:t>
      </w:r>
      <w:r w:rsidR="003B11B9" w:rsidRPr="004471C1">
        <w:rPr>
          <w:rFonts w:ascii="Segoe UI" w:hAnsi="Segoe UI" w:cs="Segoe UI"/>
          <w:sz w:val="22"/>
          <w:szCs w:val="22"/>
          <w:lang w:val="pl-PL"/>
        </w:rPr>
        <w:t>ego</w:t>
      </w:r>
      <w:r w:rsidRPr="004471C1">
        <w:rPr>
          <w:rFonts w:ascii="Segoe UI" w:hAnsi="Segoe UI" w:cs="Segoe UI"/>
          <w:sz w:val="22"/>
          <w:szCs w:val="22"/>
          <w:lang w:val="pl-PL"/>
        </w:rPr>
        <w:t xml:space="preserve"> i branży fintech</w:t>
      </w:r>
      <w:r w:rsidR="004D3627" w:rsidRPr="004471C1">
        <w:rPr>
          <w:rFonts w:ascii="Segoe UI" w:hAnsi="Segoe UI" w:cs="Segoe UI"/>
          <w:sz w:val="22"/>
          <w:szCs w:val="22"/>
          <w:lang w:val="pl-PL"/>
        </w:rPr>
        <w:t xml:space="preserve"> </w:t>
      </w:r>
      <w:r w:rsidRPr="004471C1">
        <w:rPr>
          <w:rFonts w:ascii="Segoe UI" w:hAnsi="Segoe UI" w:cs="Segoe UI"/>
          <w:sz w:val="22"/>
          <w:szCs w:val="22"/>
          <w:lang w:val="pl-PL"/>
        </w:rPr>
        <w:t>będą odtąd mogli wykorzystywa</w:t>
      </w:r>
      <w:bookmarkStart w:id="0" w:name="_GoBack"/>
      <w:bookmarkEnd w:id="0"/>
      <w:r w:rsidRPr="004471C1">
        <w:rPr>
          <w:rFonts w:ascii="Segoe UI" w:hAnsi="Segoe UI" w:cs="Segoe UI"/>
          <w:sz w:val="22"/>
          <w:szCs w:val="22"/>
          <w:lang w:val="pl-PL"/>
        </w:rPr>
        <w:t xml:space="preserve">ć </w:t>
      </w:r>
      <w:r w:rsidR="003C2444" w:rsidRPr="004471C1">
        <w:rPr>
          <w:rFonts w:ascii="Segoe UI" w:hAnsi="Segoe UI" w:cs="Segoe UI"/>
          <w:sz w:val="22"/>
          <w:szCs w:val="22"/>
          <w:lang w:val="pl-PL"/>
        </w:rPr>
        <w:t xml:space="preserve">działającą w chmurze </w:t>
      </w:r>
      <w:r w:rsidRPr="004471C1">
        <w:rPr>
          <w:rFonts w:ascii="Segoe UI" w:hAnsi="Segoe UI" w:cs="Segoe UI"/>
          <w:sz w:val="22"/>
          <w:szCs w:val="22"/>
          <w:lang w:val="pl-PL"/>
        </w:rPr>
        <w:t xml:space="preserve">platformę płatniczą </w:t>
      </w:r>
      <w:r w:rsidR="004D3627" w:rsidRPr="004471C1">
        <w:rPr>
          <w:rFonts w:ascii="Segoe UI" w:hAnsi="Segoe UI" w:cs="Segoe UI"/>
          <w:sz w:val="22"/>
          <w:szCs w:val="22"/>
          <w:lang w:val="pl-PL"/>
        </w:rPr>
        <w:t>Currencycloud</w:t>
      </w:r>
      <w:r w:rsidR="0017053B" w:rsidRPr="00E83E87">
        <w:rPr>
          <w:rFonts w:ascii="Segoe UI" w:hAnsi="Segoe UI" w:cs="Segoe UI"/>
          <w:sz w:val="22"/>
          <w:szCs w:val="22"/>
          <w:lang w:val="pl-PL"/>
        </w:rPr>
        <w:t>.</w:t>
      </w:r>
      <w:r w:rsidR="00B04C33" w:rsidRPr="00875D8E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F1265B" w:rsidRPr="00E83E87">
        <w:rPr>
          <w:rFonts w:ascii="Segoe UI" w:hAnsi="Segoe UI" w:cs="Segoe UI"/>
          <w:sz w:val="22"/>
          <w:szCs w:val="22"/>
          <w:lang w:val="pl-PL"/>
        </w:rPr>
        <w:t xml:space="preserve">Rozwiązanie to </w:t>
      </w:r>
      <w:r w:rsidR="009E228B" w:rsidRPr="00E83E87">
        <w:rPr>
          <w:rFonts w:ascii="Segoe UI" w:hAnsi="Segoe UI" w:cs="Segoe UI"/>
          <w:sz w:val="22"/>
          <w:szCs w:val="22"/>
          <w:lang w:val="pl-PL"/>
        </w:rPr>
        <w:t>pozwoli</w:t>
      </w:r>
      <w:r w:rsidR="00317AB2" w:rsidRPr="00E83E87">
        <w:rPr>
          <w:rFonts w:ascii="Segoe UI" w:hAnsi="Segoe UI" w:cs="Segoe UI"/>
          <w:sz w:val="22"/>
          <w:szCs w:val="22"/>
          <w:lang w:val="pl-PL"/>
        </w:rPr>
        <w:t xml:space="preserve"> im</w:t>
      </w:r>
      <w:r w:rsidR="00B04C33" w:rsidRPr="00A92F73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DE3388" w:rsidRPr="00A92F73">
        <w:rPr>
          <w:rFonts w:ascii="Segoe UI" w:hAnsi="Segoe UI" w:cs="Segoe UI"/>
          <w:sz w:val="22"/>
          <w:szCs w:val="22"/>
          <w:lang w:val="pl-PL"/>
        </w:rPr>
        <w:t>of</w:t>
      </w:r>
      <w:r w:rsidR="004D3627" w:rsidRPr="00A92F73">
        <w:rPr>
          <w:rFonts w:ascii="Segoe UI" w:hAnsi="Segoe UI" w:cs="Segoe UI"/>
          <w:sz w:val="22"/>
          <w:szCs w:val="22"/>
          <w:lang w:val="pl-PL"/>
        </w:rPr>
        <w:t>er</w:t>
      </w:r>
      <w:r w:rsidR="00B04C33" w:rsidRPr="00A92F73">
        <w:rPr>
          <w:rFonts w:ascii="Segoe UI" w:hAnsi="Segoe UI" w:cs="Segoe UI"/>
          <w:sz w:val="22"/>
          <w:szCs w:val="22"/>
          <w:lang w:val="pl-PL"/>
        </w:rPr>
        <w:t>owa</w:t>
      </w:r>
      <w:r w:rsidR="00BF6CCD" w:rsidRPr="00A92F73">
        <w:rPr>
          <w:rFonts w:ascii="Segoe UI" w:hAnsi="Segoe UI" w:cs="Segoe UI"/>
          <w:sz w:val="22"/>
          <w:szCs w:val="22"/>
          <w:lang w:val="pl-PL"/>
        </w:rPr>
        <w:t>ć</w:t>
      </w:r>
      <w:r w:rsidR="00DE3388" w:rsidRPr="00A92F73">
        <w:rPr>
          <w:rFonts w:ascii="Segoe UI" w:hAnsi="Segoe UI" w:cs="Segoe UI"/>
          <w:sz w:val="22"/>
          <w:szCs w:val="22"/>
          <w:lang w:val="pl-PL"/>
        </w:rPr>
        <w:t xml:space="preserve"> klientom taki</w:t>
      </w:r>
      <w:r w:rsidR="00DC6484" w:rsidRPr="00A92F73">
        <w:rPr>
          <w:rFonts w:ascii="Segoe UI" w:hAnsi="Segoe UI" w:cs="Segoe UI"/>
          <w:sz w:val="22"/>
          <w:szCs w:val="22"/>
          <w:lang w:val="pl-PL"/>
        </w:rPr>
        <w:t>e</w:t>
      </w:r>
      <w:r w:rsidR="00DE3388" w:rsidRPr="00A92F73">
        <w:rPr>
          <w:rFonts w:ascii="Segoe UI" w:hAnsi="Segoe UI" w:cs="Segoe UI"/>
          <w:sz w:val="22"/>
          <w:szCs w:val="22"/>
          <w:lang w:val="pl-PL"/>
        </w:rPr>
        <w:t xml:space="preserve"> usług</w:t>
      </w:r>
      <w:r w:rsidR="00DC6484" w:rsidRPr="00A92F73">
        <w:rPr>
          <w:rFonts w:ascii="Segoe UI" w:hAnsi="Segoe UI" w:cs="Segoe UI"/>
          <w:sz w:val="22"/>
          <w:szCs w:val="22"/>
          <w:lang w:val="pl-PL"/>
        </w:rPr>
        <w:t>i</w:t>
      </w:r>
      <w:r w:rsidR="00DE3388" w:rsidRPr="004471C1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DE3388" w:rsidRPr="00A92F73">
        <w:rPr>
          <w:rFonts w:ascii="Segoe UI" w:hAnsi="Segoe UI" w:cs="Segoe UI"/>
          <w:sz w:val="22"/>
          <w:szCs w:val="22"/>
          <w:lang w:val="pl-PL"/>
        </w:rPr>
        <w:t>jak portfele wie</w:t>
      </w:r>
      <w:r w:rsidR="00EC23E8" w:rsidRPr="00A92F73">
        <w:rPr>
          <w:rFonts w:ascii="Segoe UI" w:hAnsi="Segoe UI" w:cs="Segoe UI"/>
          <w:sz w:val="22"/>
          <w:szCs w:val="22"/>
          <w:lang w:val="pl-PL"/>
        </w:rPr>
        <w:t>l</w:t>
      </w:r>
      <w:r w:rsidR="00DE3388" w:rsidRPr="00A92F73">
        <w:rPr>
          <w:rFonts w:ascii="Segoe UI" w:hAnsi="Segoe UI" w:cs="Segoe UI"/>
          <w:sz w:val="22"/>
          <w:szCs w:val="22"/>
          <w:lang w:val="pl-PL"/>
        </w:rPr>
        <w:t xml:space="preserve">owalutowe czy </w:t>
      </w:r>
      <w:r w:rsidR="003C2444" w:rsidRPr="009E703C">
        <w:rPr>
          <w:rFonts w:ascii="Segoe UI" w:hAnsi="Segoe UI" w:cs="Segoe UI"/>
          <w:sz w:val="22"/>
          <w:szCs w:val="22"/>
          <w:lang w:val="pl-PL"/>
        </w:rPr>
        <w:t>wysyłanie w czasie rzeczywistym powiadomień</w:t>
      </w:r>
      <w:r w:rsidR="00DE3388" w:rsidRPr="009E703C">
        <w:rPr>
          <w:rFonts w:ascii="Segoe UI" w:hAnsi="Segoe UI" w:cs="Segoe UI"/>
          <w:sz w:val="22"/>
          <w:szCs w:val="22"/>
          <w:lang w:val="pl-PL"/>
        </w:rPr>
        <w:t xml:space="preserve"> o kursie wymiany</w:t>
      </w:r>
      <w:r w:rsidR="004D3627" w:rsidRPr="009E703C">
        <w:rPr>
          <w:rFonts w:ascii="Segoe UI" w:hAnsi="Segoe UI" w:cs="Segoe UI"/>
          <w:sz w:val="22"/>
          <w:szCs w:val="22"/>
          <w:lang w:val="pl-PL"/>
        </w:rPr>
        <w:t>.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DE3388" w:rsidRPr="00D9429F">
        <w:rPr>
          <w:rFonts w:ascii="Segoe UI" w:hAnsi="Segoe UI" w:cs="Segoe UI"/>
          <w:sz w:val="22"/>
          <w:szCs w:val="22"/>
          <w:lang w:val="pl-PL"/>
        </w:rPr>
        <w:t>Posiadacze kont w Visa bę</w:t>
      </w:r>
      <w:r w:rsidR="00EC23E8" w:rsidRPr="00D9429F">
        <w:rPr>
          <w:rFonts w:ascii="Segoe UI" w:hAnsi="Segoe UI" w:cs="Segoe UI"/>
          <w:sz w:val="22"/>
          <w:szCs w:val="22"/>
          <w:lang w:val="pl-PL"/>
        </w:rPr>
        <w:t>dą</w:t>
      </w:r>
      <w:r w:rsidR="00DE3388" w:rsidRPr="00D9429F">
        <w:rPr>
          <w:rFonts w:ascii="Segoe UI" w:hAnsi="Segoe UI" w:cs="Segoe UI"/>
          <w:sz w:val="22"/>
          <w:szCs w:val="22"/>
          <w:lang w:val="pl-PL"/>
        </w:rPr>
        <w:t xml:space="preserve"> mogli </w:t>
      </w:r>
      <w:r w:rsidR="00EC23E8" w:rsidRPr="00D9429F">
        <w:rPr>
          <w:rFonts w:ascii="Segoe UI" w:hAnsi="Segoe UI" w:cs="Segoe UI"/>
          <w:sz w:val="22"/>
          <w:szCs w:val="22"/>
          <w:lang w:val="pl-PL"/>
        </w:rPr>
        <w:t>poczuć si</w:t>
      </w:r>
      <w:r w:rsidR="00785575">
        <w:rPr>
          <w:rFonts w:ascii="Segoe UI" w:hAnsi="Segoe UI" w:cs="Segoe UI"/>
          <w:sz w:val="22"/>
          <w:szCs w:val="22"/>
          <w:lang w:val="pl-PL"/>
        </w:rPr>
        <w:t>ę</w:t>
      </w:r>
      <w:r w:rsidR="00EC23E8" w:rsidRPr="00D9429F">
        <w:rPr>
          <w:rFonts w:ascii="Segoe UI" w:hAnsi="Segoe UI" w:cs="Segoe UI"/>
          <w:sz w:val="22"/>
          <w:szCs w:val="22"/>
          <w:lang w:val="pl-PL"/>
        </w:rPr>
        <w:t xml:space="preserve"> pewniej podczas zagranicznych podróży</w:t>
      </w:r>
      <w:r w:rsidR="007E1EC5">
        <w:rPr>
          <w:rFonts w:ascii="Segoe UI" w:hAnsi="Segoe UI" w:cs="Segoe UI"/>
          <w:sz w:val="22"/>
          <w:szCs w:val="22"/>
          <w:lang w:val="pl-PL"/>
        </w:rPr>
        <w:t xml:space="preserve">, </w:t>
      </w:r>
      <w:r w:rsidR="00EC23E8" w:rsidRPr="00D9429F">
        <w:rPr>
          <w:rFonts w:ascii="Segoe UI" w:hAnsi="Segoe UI" w:cs="Segoe UI"/>
          <w:sz w:val="22"/>
          <w:szCs w:val="22"/>
          <w:lang w:val="pl-PL"/>
        </w:rPr>
        <w:t xml:space="preserve">dzięki </w:t>
      </w:r>
      <w:r w:rsidR="004F1E26">
        <w:rPr>
          <w:rFonts w:ascii="Segoe UI" w:hAnsi="Segoe UI" w:cs="Segoe UI"/>
          <w:sz w:val="22"/>
          <w:szCs w:val="22"/>
          <w:lang w:val="pl-PL"/>
        </w:rPr>
        <w:t xml:space="preserve">możliwości łatwiejszego dostępu do informacji o środkach finansowych </w:t>
      </w:r>
      <w:r w:rsidR="00EC23E8" w:rsidRPr="00D9429F">
        <w:rPr>
          <w:rFonts w:ascii="Segoe UI" w:hAnsi="Segoe UI" w:cs="Segoe UI"/>
          <w:sz w:val="22"/>
          <w:szCs w:val="22"/>
          <w:lang w:val="pl-PL"/>
        </w:rPr>
        <w:t xml:space="preserve">i </w:t>
      </w:r>
      <w:r w:rsidR="003C2444" w:rsidRPr="00D9429F">
        <w:rPr>
          <w:rFonts w:ascii="Segoe UI" w:hAnsi="Segoe UI" w:cs="Segoe UI"/>
          <w:sz w:val="22"/>
          <w:szCs w:val="22"/>
          <w:lang w:val="pl-PL"/>
        </w:rPr>
        <w:t xml:space="preserve">lepszej </w:t>
      </w:r>
      <w:r w:rsidR="00EC23E8" w:rsidRPr="00D9429F">
        <w:rPr>
          <w:rFonts w:ascii="Segoe UI" w:hAnsi="Segoe UI" w:cs="Segoe UI"/>
          <w:sz w:val="22"/>
          <w:szCs w:val="22"/>
          <w:lang w:val="pl-PL"/>
        </w:rPr>
        <w:t xml:space="preserve">kontroli nad </w:t>
      </w:r>
      <w:r w:rsidR="00952ABC">
        <w:rPr>
          <w:rFonts w:ascii="Segoe UI" w:hAnsi="Segoe UI" w:cs="Segoe UI"/>
          <w:sz w:val="22"/>
          <w:szCs w:val="22"/>
          <w:lang w:val="pl-PL"/>
        </w:rPr>
        <w:t xml:space="preserve">swoimi </w:t>
      </w:r>
      <w:r w:rsidR="003C2444" w:rsidRPr="00D9429F">
        <w:rPr>
          <w:rFonts w:ascii="Segoe UI" w:hAnsi="Segoe UI" w:cs="Segoe UI"/>
          <w:sz w:val="22"/>
          <w:szCs w:val="22"/>
          <w:lang w:val="pl-PL"/>
        </w:rPr>
        <w:t>wydatkami</w:t>
      </w:r>
      <w:r w:rsidR="00530323" w:rsidRPr="00D9429F">
        <w:rPr>
          <w:rFonts w:ascii="Segoe UI" w:hAnsi="Segoe UI" w:cs="Segoe UI"/>
          <w:sz w:val="22"/>
          <w:szCs w:val="22"/>
          <w:lang w:val="pl-PL"/>
        </w:rPr>
        <w:t>.</w:t>
      </w:r>
    </w:p>
    <w:p w:rsidR="00A44E1E" w:rsidRPr="00D9429F" w:rsidRDefault="00A44E1E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:rsidR="004D3627" w:rsidRPr="00D9429F" w:rsidRDefault="002A51B0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  <w:r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„</w:t>
      </w:r>
      <w:r w:rsidR="000B6A52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Dzisiaj co piąta</w:t>
      </w:r>
      <w:r w:rsidR="004D3627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p</w:t>
      </w:r>
      <w:r w:rsidR="000B6A52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łatność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jest transakcją transgraniczną, na przykład realizowaną przez konsumenta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1E0587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podczas 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podróż</w:t>
      </w:r>
      <w:r w:rsidR="003F671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y zagranicznej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czy </w:t>
      </w:r>
      <w:r w:rsidR="007D488A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w trakcie</w:t>
      </w:r>
      <w:r w:rsidR="003F671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zakup</w:t>
      </w:r>
      <w:r w:rsidR="001E0587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ów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online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1E0587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u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międzynarodowego sprzedawcy</w:t>
      </w:r>
      <w:r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” </w:t>
      </w:r>
      <w:r w:rsidR="003F0673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–</w:t>
      </w:r>
      <w:r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powiedział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a</w:t>
      </w:r>
      <w:r w:rsidR="007114D0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EC23E8" w:rsidRPr="00D9429F">
        <w:rPr>
          <w:rFonts w:ascii="Segoe UI" w:hAnsi="Segoe UI" w:cs="Segoe UI"/>
          <w:b/>
          <w:sz w:val="22"/>
          <w:szCs w:val="22"/>
          <w:shd w:val="clear" w:color="auto" w:fill="FFFFFF"/>
          <w:lang w:val="pl-PL"/>
        </w:rPr>
        <w:t>Charlotte Hogg, CEO, Europe w</w:t>
      </w:r>
      <w:r w:rsidR="004D3627" w:rsidRPr="00D9429F">
        <w:rPr>
          <w:rFonts w:ascii="Segoe UI" w:hAnsi="Segoe UI" w:cs="Segoe UI"/>
          <w:b/>
          <w:sz w:val="22"/>
          <w:szCs w:val="22"/>
          <w:shd w:val="clear" w:color="auto" w:fill="FFFFFF"/>
          <w:lang w:val="pl-PL"/>
        </w:rPr>
        <w:t xml:space="preserve"> Visa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. </w:t>
      </w:r>
      <w:r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„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Postawiliśmy sobie za cel wspieranie naszych klientów w odpowiadaniu na rosnące zapotrzebowanie na </w:t>
      </w:r>
      <w:r w:rsidR="004D3627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s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prawne</w:t>
      </w:r>
      <w:r w:rsidR="004D3627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, 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proste i bardziej w</w:t>
      </w:r>
      <w:r w:rsidR="0043021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ygodne płat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n</w:t>
      </w:r>
      <w:r w:rsidR="0043021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ości transgraniczne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, 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co uprości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43021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posiadaczom kart Visa 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zarządzanie pieniędzmi podczas podróży</w:t>
      </w:r>
      <w:r w:rsidR="004D3627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. 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Dzięki partnerstwu</w:t>
      </w:r>
      <w:r w:rsidR="00EC23E8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z </w:t>
      </w:r>
      <w:r w:rsidR="004D3627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Currencycloud </w:t>
      </w:r>
      <w:r w:rsidR="0043021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nas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i</w:t>
      </w:r>
      <w:r w:rsidR="0043021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klien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ci zyskają możliwość</w:t>
      </w:r>
      <w:r w:rsidR="0043021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oferowania </w:t>
      </w:r>
      <w:r w:rsidR="00ED02D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inno</w:t>
      </w:r>
      <w:r w:rsidR="0043021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wacyjnego i</w:t>
      </w:r>
      <w:r w:rsidR="004D3627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43021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konkurencyjnego rozwiązania</w:t>
      </w:r>
      <w:r w:rsidR="00ED02D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ED02DB" w:rsidRPr="004F1E26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typu </w:t>
      </w:r>
      <w:r w:rsidR="00ED02DB" w:rsidRPr="003975A8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digital-first</w:t>
      </w:r>
      <w:r w:rsidR="00ED02DB" w:rsidRPr="004F1E26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, które</w:t>
      </w:r>
      <w:r w:rsidR="004D3627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3C2444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w </w:t>
      </w:r>
      <w:r w:rsidR="00670F3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dalszej perspektywie</w:t>
      </w:r>
      <w:r w:rsidR="00ED02D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zapewni</w:t>
      </w:r>
      <w:r w:rsidR="004D3627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</w:t>
      </w:r>
      <w:r w:rsidR="00ED02D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konsumentom i posiadaczom kart większą kontrolę nad płatnościami cyfrowymi – </w:t>
      </w:r>
      <w:r w:rsidR="000B6A52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zarówno </w:t>
      </w:r>
      <w:r w:rsidR="00ED02D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w </w:t>
      </w:r>
      <w:r w:rsidR="00BE1001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kraju</w:t>
      </w:r>
      <w:r w:rsidR="000B6A52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, jak</w:t>
      </w:r>
      <w:r w:rsidR="00ED02DB" w:rsidRPr="00D9429F"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 xml:space="preserve"> i za granicą</w:t>
      </w:r>
      <w:r>
        <w:rPr>
          <w:rFonts w:ascii="Segoe UI" w:hAnsi="Segoe UI" w:cs="Segoe UI"/>
          <w:sz w:val="22"/>
          <w:szCs w:val="22"/>
          <w:shd w:val="clear" w:color="auto" w:fill="FFFFFF"/>
          <w:lang w:val="pl-PL"/>
        </w:rPr>
        <w:t>”.</w:t>
      </w:r>
    </w:p>
    <w:p w:rsidR="00A44E1E" w:rsidRPr="00D9429F" w:rsidRDefault="00A44E1E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:rsidR="00A44E1E" w:rsidRPr="00175263" w:rsidRDefault="002A51B0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  <w:r>
        <w:rPr>
          <w:rFonts w:ascii="Segoe UI" w:hAnsi="Segoe UI" w:cs="Segoe UI"/>
          <w:sz w:val="22"/>
          <w:szCs w:val="22"/>
          <w:lang w:val="pl-PL"/>
        </w:rPr>
        <w:t>„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Currencycloud </w:t>
      </w:r>
      <w:r w:rsidR="00ED02DB" w:rsidRPr="00D9429F">
        <w:rPr>
          <w:rFonts w:ascii="Segoe UI" w:hAnsi="Segoe UI" w:cs="Segoe UI"/>
          <w:sz w:val="22"/>
          <w:szCs w:val="22"/>
          <w:lang w:val="pl-PL"/>
        </w:rPr>
        <w:t>powsta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ło </w:t>
      </w:r>
      <w:r w:rsidR="000B6A52" w:rsidRPr="00D9429F">
        <w:rPr>
          <w:rFonts w:ascii="Segoe UI" w:hAnsi="Segoe UI" w:cs="Segoe UI"/>
          <w:sz w:val="22"/>
          <w:szCs w:val="22"/>
          <w:lang w:val="pl-PL"/>
        </w:rPr>
        <w:t xml:space="preserve">po to, 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by </w:t>
      </w:r>
      <w:r w:rsidR="008707DD" w:rsidRPr="00D9429F">
        <w:rPr>
          <w:rFonts w:ascii="Segoe UI" w:hAnsi="Segoe UI" w:cs="Segoe UI"/>
          <w:sz w:val="22"/>
          <w:szCs w:val="22"/>
          <w:lang w:val="pl-PL"/>
        </w:rPr>
        <w:t>uprościć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 pła</w:t>
      </w:r>
      <w:r w:rsidR="008707DD" w:rsidRPr="00D9429F">
        <w:rPr>
          <w:rFonts w:ascii="Segoe UI" w:hAnsi="Segoe UI" w:cs="Segoe UI"/>
          <w:sz w:val="22"/>
          <w:szCs w:val="22"/>
          <w:lang w:val="pl-PL"/>
        </w:rPr>
        <w:t>tności międzynarodowe</w:t>
      </w:r>
      <w:r>
        <w:rPr>
          <w:rFonts w:ascii="Segoe UI" w:hAnsi="Segoe UI" w:cs="Segoe UI"/>
          <w:sz w:val="22"/>
          <w:szCs w:val="22"/>
          <w:lang w:val="pl-PL"/>
        </w:rPr>
        <w:t xml:space="preserve">” – </w:t>
      </w:r>
      <w:r w:rsidR="00ED02DB" w:rsidRPr="00D9429F">
        <w:rPr>
          <w:rFonts w:ascii="Segoe UI" w:hAnsi="Segoe UI" w:cs="Segoe UI"/>
          <w:sz w:val="22"/>
          <w:szCs w:val="22"/>
          <w:lang w:val="pl-PL"/>
        </w:rPr>
        <w:t>powiedzia</w:t>
      </w:r>
      <w:r w:rsidR="008707DD" w:rsidRPr="00D9429F">
        <w:rPr>
          <w:rFonts w:ascii="Segoe UI" w:hAnsi="Segoe UI" w:cs="Segoe UI"/>
          <w:sz w:val="22"/>
          <w:szCs w:val="22"/>
          <w:lang w:val="pl-PL"/>
        </w:rPr>
        <w:t>ł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ED02DB" w:rsidRPr="00D9429F">
        <w:rPr>
          <w:rFonts w:ascii="Segoe UI" w:hAnsi="Segoe UI" w:cs="Segoe UI"/>
          <w:b/>
          <w:sz w:val="22"/>
          <w:szCs w:val="22"/>
          <w:lang w:val="pl-PL"/>
        </w:rPr>
        <w:t>Mike Laven, CEO</w:t>
      </w:r>
      <w:r w:rsidR="004D3627" w:rsidRPr="00D9429F">
        <w:rPr>
          <w:rFonts w:ascii="Segoe UI" w:hAnsi="Segoe UI" w:cs="Segoe UI"/>
          <w:b/>
          <w:sz w:val="22"/>
          <w:szCs w:val="22"/>
          <w:lang w:val="pl-PL"/>
        </w:rPr>
        <w:t xml:space="preserve"> Currencycloud</w:t>
      </w:r>
      <w:r w:rsidR="00ED02DB" w:rsidRPr="00D9429F">
        <w:rPr>
          <w:rFonts w:ascii="Segoe UI" w:hAnsi="Segoe UI" w:cs="Segoe UI"/>
          <w:sz w:val="22"/>
          <w:szCs w:val="22"/>
          <w:lang w:val="pl-PL"/>
        </w:rPr>
        <w:t xml:space="preserve">. </w:t>
      </w:r>
      <w:r w:rsidRPr="00E47A75">
        <w:rPr>
          <w:rFonts w:ascii="Segoe UI" w:hAnsi="Segoe UI" w:cs="Segoe UI"/>
          <w:sz w:val="22"/>
          <w:szCs w:val="22"/>
          <w:lang w:val="pl-PL"/>
        </w:rPr>
        <w:t>„</w:t>
      </w:r>
      <w:r w:rsidR="00072CCF">
        <w:rPr>
          <w:rFonts w:ascii="Segoe UI" w:hAnsi="Segoe UI" w:cs="Segoe UI"/>
          <w:sz w:val="22"/>
          <w:szCs w:val="22"/>
          <w:lang w:val="pl-PL"/>
        </w:rPr>
        <w:t xml:space="preserve">Ponieważ </w:t>
      </w:r>
      <w:r w:rsidR="00EB09CD" w:rsidRPr="00E47A75">
        <w:rPr>
          <w:rFonts w:ascii="Segoe UI" w:hAnsi="Segoe UI" w:cs="Segoe UI"/>
          <w:sz w:val="22"/>
          <w:szCs w:val="22"/>
          <w:lang w:val="pl-PL"/>
        </w:rPr>
        <w:t>ekosyste</w:t>
      </w:r>
      <w:r w:rsidR="007E1803">
        <w:rPr>
          <w:rFonts w:ascii="Segoe UI" w:hAnsi="Segoe UI" w:cs="Segoe UI"/>
          <w:sz w:val="22"/>
          <w:szCs w:val="22"/>
          <w:lang w:val="pl-PL"/>
        </w:rPr>
        <w:t>mem</w:t>
      </w:r>
      <w:r w:rsidR="00EB09CD" w:rsidRPr="00E47A75">
        <w:rPr>
          <w:rFonts w:ascii="Segoe UI" w:hAnsi="Segoe UI" w:cs="Segoe UI"/>
          <w:sz w:val="22"/>
          <w:szCs w:val="22"/>
          <w:lang w:val="pl-PL"/>
        </w:rPr>
        <w:t xml:space="preserve"> płatniczy</w:t>
      </w:r>
      <w:r w:rsidR="00240E55">
        <w:rPr>
          <w:rFonts w:ascii="Segoe UI" w:hAnsi="Segoe UI" w:cs="Segoe UI"/>
          <w:sz w:val="22"/>
          <w:szCs w:val="22"/>
          <w:lang w:val="pl-PL"/>
        </w:rPr>
        <w:t xml:space="preserve"> staje się coraz bardziej </w:t>
      </w:r>
      <w:r w:rsidR="00240E55">
        <w:rPr>
          <w:rFonts w:ascii="Segoe UI" w:hAnsi="Segoe UI" w:cs="Segoe UI"/>
          <w:sz w:val="22"/>
          <w:szCs w:val="22"/>
          <w:lang w:val="pl-PL"/>
        </w:rPr>
        <w:lastRenderedPageBreak/>
        <w:t>zintegrowany</w:t>
      </w:r>
      <w:r w:rsidR="00E47A75" w:rsidRPr="00E47A75">
        <w:rPr>
          <w:rFonts w:ascii="Segoe UI" w:hAnsi="Segoe UI" w:cs="Segoe UI"/>
          <w:sz w:val="22"/>
          <w:szCs w:val="22"/>
          <w:lang w:val="pl-PL"/>
        </w:rPr>
        <w:t>,</w:t>
      </w:r>
      <w:r w:rsidR="00E47A75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341951">
        <w:rPr>
          <w:rFonts w:ascii="Segoe UI" w:hAnsi="Segoe UI" w:cs="Segoe UI"/>
          <w:sz w:val="22"/>
          <w:szCs w:val="22"/>
          <w:lang w:val="pl-PL"/>
        </w:rPr>
        <w:t xml:space="preserve">banki </w:t>
      </w:r>
      <w:r w:rsidR="007809F5">
        <w:rPr>
          <w:rFonts w:ascii="Segoe UI" w:hAnsi="Segoe UI" w:cs="Segoe UI"/>
          <w:sz w:val="22"/>
          <w:szCs w:val="22"/>
          <w:lang w:val="pl-PL"/>
        </w:rPr>
        <w:t>stają przed konieczn</w:t>
      </w:r>
      <w:r w:rsidR="0052513B">
        <w:rPr>
          <w:rFonts w:ascii="Segoe UI" w:hAnsi="Segoe UI" w:cs="Segoe UI"/>
          <w:sz w:val="22"/>
          <w:szCs w:val="22"/>
          <w:lang w:val="pl-PL"/>
        </w:rPr>
        <w:t>ością</w:t>
      </w:r>
      <w:r w:rsidR="007809F5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1249F2">
        <w:rPr>
          <w:rFonts w:ascii="Segoe UI" w:hAnsi="Segoe UI" w:cs="Segoe UI"/>
          <w:sz w:val="22"/>
          <w:szCs w:val="22"/>
          <w:lang w:val="pl-PL"/>
        </w:rPr>
        <w:t>zapewni</w:t>
      </w:r>
      <w:r w:rsidR="007809F5">
        <w:rPr>
          <w:rFonts w:ascii="Segoe UI" w:hAnsi="Segoe UI" w:cs="Segoe UI"/>
          <w:sz w:val="22"/>
          <w:szCs w:val="22"/>
          <w:lang w:val="pl-PL"/>
        </w:rPr>
        <w:t xml:space="preserve">enia </w:t>
      </w:r>
      <w:r w:rsidR="00C77BC8">
        <w:rPr>
          <w:rFonts w:ascii="Segoe UI" w:hAnsi="Segoe UI" w:cs="Segoe UI"/>
          <w:sz w:val="22"/>
          <w:szCs w:val="22"/>
          <w:lang w:val="pl-PL"/>
        </w:rPr>
        <w:t>konsumento</w:t>
      </w:r>
      <w:r w:rsidR="000D794B">
        <w:rPr>
          <w:rFonts w:ascii="Segoe UI" w:hAnsi="Segoe UI" w:cs="Segoe UI"/>
          <w:sz w:val="22"/>
          <w:szCs w:val="22"/>
          <w:lang w:val="pl-PL"/>
        </w:rPr>
        <w:t>m coraz lepszego doświadczenia użytkownika.</w:t>
      </w:r>
      <w:r w:rsidR="00AB3266" w:rsidRPr="00AB3266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912391">
        <w:rPr>
          <w:rFonts w:ascii="Segoe UI" w:hAnsi="Segoe UI" w:cs="Segoe UI"/>
          <w:sz w:val="22"/>
          <w:szCs w:val="22"/>
          <w:lang w:val="pl-PL"/>
        </w:rPr>
        <w:t>D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zięki naszemu partnerstwu z Visa </w:t>
      </w:r>
      <w:r w:rsidR="008707DD" w:rsidRPr="00D9429F">
        <w:rPr>
          <w:rFonts w:ascii="Segoe UI" w:hAnsi="Segoe UI" w:cs="Segoe UI"/>
          <w:sz w:val="22"/>
          <w:szCs w:val="22"/>
          <w:lang w:val="pl-PL"/>
        </w:rPr>
        <w:t>zyskamy możl</w:t>
      </w:r>
      <w:r w:rsidR="00430214" w:rsidRPr="00D9429F">
        <w:rPr>
          <w:rFonts w:ascii="Segoe UI" w:hAnsi="Segoe UI" w:cs="Segoe UI"/>
          <w:sz w:val="22"/>
          <w:szCs w:val="22"/>
          <w:lang w:val="pl-PL"/>
        </w:rPr>
        <w:t xml:space="preserve">iwość </w:t>
      </w:r>
      <w:r w:rsidR="00BE1001" w:rsidRPr="00D9429F">
        <w:rPr>
          <w:rFonts w:ascii="Segoe UI" w:hAnsi="Segoe UI" w:cs="Segoe UI"/>
          <w:sz w:val="22"/>
          <w:szCs w:val="22"/>
          <w:lang w:val="pl-PL"/>
        </w:rPr>
        <w:t xml:space="preserve">wprowadzenia naszego rozwiązania 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>na ogromną skalę. Nasze</w:t>
      </w:r>
      <w:r w:rsidR="00175263">
        <w:rPr>
          <w:rFonts w:ascii="Segoe UI" w:hAnsi="Segoe UI" w:cs="Segoe UI"/>
          <w:sz w:val="22"/>
          <w:szCs w:val="22"/>
          <w:lang w:val="pl-PL"/>
        </w:rPr>
        <w:t xml:space="preserve"> zaawansowane 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API </w:t>
      </w:r>
      <w:r w:rsidR="008707DD" w:rsidRPr="00D9429F">
        <w:rPr>
          <w:rFonts w:ascii="Segoe UI" w:hAnsi="Segoe UI" w:cs="Segoe UI"/>
          <w:sz w:val="22"/>
          <w:szCs w:val="22"/>
          <w:lang w:val="pl-PL"/>
        </w:rPr>
        <w:t>zapewniaj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ą </w:t>
      </w:r>
      <w:r w:rsidR="00546DA8">
        <w:rPr>
          <w:rFonts w:ascii="Segoe UI" w:hAnsi="Segoe UI" w:cs="Segoe UI"/>
          <w:sz w:val="22"/>
          <w:szCs w:val="22"/>
          <w:lang w:val="pl-PL"/>
        </w:rPr>
        <w:t xml:space="preserve">łatwiejszy dostęp do informacji </w:t>
      </w:r>
      <w:r w:rsidR="005B654F">
        <w:rPr>
          <w:rFonts w:ascii="Segoe UI" w:hAnsi="Segoe UI" w:cs="Segoe UI"/>
          <w:sz w:val="22"/>
          <w:szCs w:val="22"/>
          <w:lang w:val="pl-PL"/>
        </w:rPr>
        <w:t>na temat</w:t>
      </w:r>
      <w:r w:rsidR="00546DA8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>międzynarodowych transakcji</w:t>
      </w:r>
      <w:r w:rsidR="00175263">
        <w:rPr>
          <w:rFonts w:ascii="Segoe UI" w:hAnsi="Segoe UI" w:cs="Segoe UI"/>
          <w:sz w:val="22"/>
          <w:szCs w:val="22"/>
          <w:lang w:val="pl-PL"/>
        </w:rPr>
        <w:t xml:space="preserve"> i kontrolę nad nimi. </w:t>
      </w:r>
      <w:r w:rsidR="00F058AE">
        <w:rPr>
          <w:rFonts w:ascii="Segoe UI" w:hAnsi="Segoe UI" w:cs="Segoe UI"/>
          <w:sz w:val="22"/>
          <w:szCs w:val="22"/>
          <w:lang w:val="pl-PL"/>
        </w:rPr>
        <w:t>Te m</w:t>
      </w:r>
      <w:r w:rsidR="00903DB4">
        <w:rPr>
          <w:rFonts w:ascii="Segoe UI" w:hAnsi="Segoe UI" w:cs="Segoe UI"/>
          <w:sz w:val="22"/>
          <w:szCs w:val="22"/>
          <w:lang w:val="pl-PL"/>
        </w:rPr>
        <w:t>ożliwości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>,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>w powiązaniu z zasięgiem działania Visa</w:t>
      </w:r>
      <w:r w:rsidR="008707DD" w:rsidRPr="00D9429F">
        <w:rPr>
          <w:rFonts w:ascii="Segoe UI" w:hAnsi="Segoe UI" w:cs="Segoe UI"/>
          <w:sz w:val="22"/>
          <w:szCs w:val="22"/>
          <w:lang w:val="pl-PL"/>
        </w:rPr>
        <w:t>,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430214" w:rsidRPr="00D9429F">
        <w:rPr>
          <w:rFonts w:ascii="Segoe UI" w:hAnsi="Segoe UI" w:cs="Segoe UI"/>
          <w:sz w:val="22"/>
          <w:szCs w:val="22"/>
          <w:lang w:val="pl-PL"/>
        </w:rPr>
        <w:t>stworzą nowemu pokoleniu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 konsumentów lepsze doświadczenie płatnicze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8707DD" w:rsidRPr="00D9429F">
        <w:rPr>
          <w:rFonts w:ascii="Segoe UI" w:hAnsi="Segoe UI" w:cs="Segoe UI"/>
          <w:sz w:val="22"/>
          <w:szCs w:val="22"/>
          <w:lang w:val="pl-PL"/>
        </w:rPr>
        <w:t>w przypadku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8707DD" w:rsidRPr="00D9429F">
        <w:rPr>
          <w:rFonts w:ascii="Segoe UI" w:hAnsi="Segoe UI" w:cs="Segoe UI"/>
          <w:sz w:val="22"/>
          <w:szCs w:val="22"/>
          <w:lang w:val="pl-PL"/>
        </w:rPr>
        <w:t>transakcji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13047C" w:rsidRPr="00D9429F">
        <w:rPr>
          <w:rFonts w:ascii="Segoe UI" w:hAnsi="Segoe UI" w:cs="Segoe UI"/>
          <w:sz w:val="22"/>
          <w:szCs w:val="22"/>
          <w:lang w:val="pl-PL"/>
        </w:rPr>
        <w:t xml:space="preserve">realizowanych 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>za</w:t>
      </w:r>
      <w:r w:rsidR="00AC7A03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FA76F2" w:rsidRPr="00D9429F">
        <w:rPr>
          <w:rFonts w:ascii="Segoe UI" w:hAnsi="Segoe UI" w:cs="Segoe UI"/>
          <w:sz w:val="22"/>
          <w:szCs w:val="22"/>
          <w:lang w:val="pl-PL"/>
        </w:rPr>
        <w:t>granicą</w:t>
      </w:r>
      <w:r>
        <w:rPr>
          <w:rFonts w:ascii="Segoe UI" w:hAnsi="Segoe UI" w:cs="Segoe UI"/>
          <w:sz w:val="22"/>
          <w:szCs w:val="22"/>
          <w:lang w:val="pl-PL"/>
        </w:rPr>
        <w:t>”</w:t>
      </w:r>
      <w:r w:rsidR="00430214" w:rsidRPr="00D9429F">
        <w:rPr>
          <w:rFonts w:ascii="Segoe UI" w:hAnsi="Segoe UI" w:cs="Segoe UI"/>
          <w:sz w:val="22"/>
          <w:szCs w:val="22"/>
          <w:lang w:val="pl-PL"/>
        </w:rPr>
        <w:t>.</w:t>
      </w:r>
    </w:p>
    <w:p w:rsidR="00A44E1E" w:rsidRPr="00D9429F" w:rsidRDefault="00A44E1E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:rsidR="00AF1116" w:rsidRDefault="00430214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</w:pP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Ryn</w:t>
      </w:r>
      <w:r w:rsidR="008707DD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ek płatności międzynarodowych </w:t>
      </w:r>
      <w:r w:rsidR="00C86E43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nieustannie</w:t>
      </w:r>
      <w:r w:rsidR="008707DD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</w:t>
      </w:r>
      <w:r w:rsidR="00306282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rośnie</w:t>
      </w:r>
      <w:r w:rsidR="000B6A52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</w:t>
      </w:r>
      <w:r w:rsidR="002A51B0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–</w:t>
      </w: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według </w:t>
      </w:r>
      <w:r w:rsidR="00C86E43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szacunków,</w:t>
      </w: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do 2020 roku</w:t>
      </w:r>
      <w:r w:rsidR="008707DD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wartość transgranicznego</w:t>
      </w: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handl</w:t>
      </w:r>
      <w:r w:rsidR="008707DD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u</w:t>
      </w: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</w:t>
      </w:r>
      <w:r w:rsidR="00EE6BD8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internetowego</w:t>
      </w: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ma </w:t>
      </w:r>
      <w:r w:rsidR="0013047C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sięgnąć</w:t>
      </w:r>
      <w:r w:rsidR="008707DD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</w:t>
      </w:r>
      <w:r w:rsidR="004D3627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900</w:t>
      </w: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miliardów dolarów, </w:t>
      </w:r>
      <w:r w:rsidR="008707DD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co </w:t>
      </w:r>
      <w:r w:rsidR="0013047C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stanowić </w:t>
      </w:r>
      <w:r w:rsidR="008707DD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będzie </w:t>
      </w: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ponad jedną piątą </w:t>
      </w:r>
      <w:r w:rsidR="00BE1001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całkowitej </w:t>
      </w:r>
      <w:r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wartości </w:t>
      </w:r>
      <w:r w:rsidR="00AC7A03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handlu</w:t>
      </w:r>
      <w:r w:rsidR="00BE1001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</w:t>
      </w:r>
      <w:r w:rsidR="00EE6BD8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online</w:t>
      </w:r>
      <w:r w:rsidR="004D3627" w:rsidRPr="00D9429F">
        <w:rPr>
          <w:rStyle w:val="Odwoanieprzypisudolnego"/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footnoteReference w:id="1"/>
      </w:r>
      <w:r w:rsidR="00EE6BD8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.</w:t>
      </w:r>
      <w:r w:rsidR="00AC7A03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</w:t>
      </w:r>
      <w:r w:rsidR="00704DB7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Dzięki p</w:t>
      </w:r>
      <w:r w:rsidR="00AC7A03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artnerstw</w:t>
      </w:r>
      <w:r w:rsidR="00704DB7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u</w:t>
      </w:r>
      <w:r w:rsidR="00AC7A03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Visa i</w:t>
      </w:r>
      <w:r w:rsidR="004D3627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Currencycloud</w:t>
      </w:r>
      <w:r w:rsidR="00AC7A03" w:rsidRPr="00D9429F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</w:t>
      </w:r>
      <w:r w:rsidR="00BB4A83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konsumenci</w:t>
      </w:r>
      <w:r w:rsidR="006729C0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płacący </w:t>
      </w:r>
      <w:r w:rsidR="00F85744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kart</w:t>
      </w:r>
      <w:r w:rsidR="006729C0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ami</w:t>
      </w:r>
      <w:r w:rsidR="00F85744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Visa </w:t>
      </w:r>
      <w:r w:rsidR="00BB4A83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będą mogli korzystać z rozwiązań</w:t>
      </w:r>
      <w:r w:rsidR="000D3F8D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 xml:space="preserve"> znacznie ułatwiających dokonywanie płatności za granicą</w:t>
      </w:r>
      <w:r w:rsidR="00F85744"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  <w:t>.</w:t>
      </w:r>
    </w:p>
    <w:p w:rsidR="00A44E1E" w:rsidRPr="00D9429F" w:rsidRDefault="00A44E1E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eastAsiaTheme="minorHAnsi" w:hAnsi="Segoe UI" w:cs="Segoe UI"/>
          <w:sz w:val="22"/>
          <w:szCs w:val="22"/>
          <w:shd w:val="clear" w:color="auto" w:fill="FFFFFF"/>
          <w:lang w:val="pl-PL" w:eastAsia="en-US"/>
        </w:rPr>
      </w:pPr>
    </w:p>
    <w:p w:rsidR="004D3627" w:rsidRPr="00D9429F" w:rsidRDefault="00A563F9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D9429F">
        <w:rPr>
          <w:rFonts w:ascii="Segoe UI" w:hAnsi="Segoe UI" w:cs="Segoe UI"/>
          <w:sz w:val="22"/>
          <w:szCs w:val="22"/>
          <w:lang w:val="pl-PL"/>
        </w:rPr>
        <w:t>W początkowym okresie partnerstwo polegać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Pr="00D9429F">
        <w:rPr>
          <w:rFonts w:ascii="Segoe UI" w:hAnsi="Segoe UI" w:cs="Segoe UI"/>
          <w:sz w:val="22"/>
          <w:szCs w:val="22"/>
          <w:lang w:val="pl-PL"/>
        </w:rPr>
        <w:t>będzie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Pr="00D9429F">
        <w:rPr>
          <w:rFonts w:ascii="Segoe UI" w:hAnsi="Segoe UI" w:cs="Segoe UI"/>
          <w:sz w:val="22"/>
          <w:szCs w:val="22"/>
          <w:lang w:val="pl-PL"/>
        </w:rPr>
        <w:t>na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Pr="00D9429F">
        <w:rPr>
          <w:rFonts w:ascii="Segoe UI" w:hAnsi="Segoe UI" w:cs="Segoe UI"/>
          <w:sz w:val="22"/>
          <w:szCs w:val="22"/>
          <w:lang w:val="pl-PL"/>
        </w:rPr>
        <w:t>udostępnieniu przez Currencycloud przyjaznej dla dew</w:t>
      </w:r>
      <w:r w:rsidR="0013047C" w:rsidRPr="00D9429F">
        <w:rPr>
          <w:rFonts w:ascii="Segoe UI" w:hAnsi="Segoe UI" w:cs="Segoe UI"/>
          <w:sz w:val="22"/>
          <w:szCs w:val="22"/>
          <w:lang w:val="pl-PL"/>
        </w:rPr>
        <w:t>eloperów platformy</w:t>
      </w:r>
      <w:r w:rsidR="00875E6A">
        <w:rPr>
          <w:rFonts w:ascii="Segoe UI" w:hAnsi="Segoe UI" w:cs="Segoe UI"/>
          <w:sz w:val="22"/>
          <w:szCs w:val="22"/>
          <w:lang w:val="pl-PL"/>
        </w:rPr>
        <w:t>. U</w:t>
      </w:r>
      <w:r w:rsidR="00BE1001" w:rsidRPr="00D9429F">
        <w:rPr>
          <w:rFonts w:ascii="Segoe UI" w:hAnsi="Segoe UI" w:cs="Segoe UI"/>
          <w:sz w:val="22"/>
          <w:szCs w:val="22"/>
          <w:lang w:val="pl-PL"/>
        </w:rPr>
        <w:t xml:space="preserve">możliwi </w:t>
      </w:r>
      <w:r w:rsidR="00061B3E">
        <w:rPr>
          <w:rFonts w:ascii="Segoe UI" w:hAnsi="Segoe UI" w:cs="Segoe UI"/>
          <w:sz w:val="22"/>
          <w:szCs w:val="22"/>
          <w:lang w:val="pl-PL"/>
        </w:rPr>
        <w:t>ona</w:t>
      </w:r>
      <w:r w:rsidR="00C86E43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BE1001" w:rsidRPr="00D9429F">
        <w:rPr>
          <w:rFonts w:ascii="Segoe UI" w:hAnsi="Segoe UI" w:cs="Segoe UI"/>
          <w:sz w:val="22"/>
          <w:szCs w:val="22"/>
          <w:lang w:val="pl-PL"/>
        </w:rPr>
        <w:t>zakup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133859" w:rsidRPr="00D9429F">
        <w:rPr>
          <w:rFonts w:ascii="Segoe UI" w:hAnsi="Segoe UI" w:cs="Segoe UI"/>
          <w:sz w:val="22"/>
          <w:szCs w:val="22"/>
          <w:lang w:val="pl-PL"/>
        </w:rPr>
        <w:t xml:space="preserve">obcej waluty z wyprzedzeniem </w:t>
      </w:r>
      <w:r w:rsidRPr="00D9429F">
        <w:rPr>
          <w:rFonts w:ascii="Segoe UI" w:hAnsi="Segoe UI" w:cs="Segoe UI"/>
          <w:sz w:val="22"/>
          <w:szCs w:val="22"/>
          <w:lang w:val="pl-PL"/>
        </w:rPr>
        <w:t>lub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4C67B1">
        <w:rPr>
          <w:rFonts w:ascii="Segoe UI" w:hAnsi="Segoe UI" w:cs="Segoe UI"/>
          <w:sz w:val="22"/>
          <w:szCs w:val="22"/>
          <w:lang w:val="pl-PL"/>
        </w:rPr>
        <w:t xml:space="preserve">będzie </w:t>
      </w:r>
      <w:r w:rsidR="00BE1001" w:rsidRPr="00D9429F">
        <w:rPr>
          <w:rFonts w:ascii="Segoe UI" w:hAnsi="Segoe UI" w:cs="Segoe UI"/>
          <w:sz w:val="22"/>
          <w:szCs w:val="22"/>
          <w:lang w:val="pl-PL"/>
        </w:rPr>
        <w:t>wysyła</w:t>
      </w:r>
      <w:r w:rsidR="004C67B1">
        <w:rPr>
          <w:rFonts w:ascii="Segoe UI" w:hAnsi="Segoe UI" w:cs="Segoe UI"/>
          <w:sz w:val="22"/>
          <w:szCs w:val="22"/>
          <w:lang w:val="pl-PL"/>
        </w:rPr>
        <w:t>ć</w:t>
      </w:r>
      <w:r w:rsidR="00097302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133859" w:rsidRPr="00D9429F">
        <w:rPr>
          <w:rFonts w:ascii="Segoe UI" w:hAnsi="Segoe UI" w:cs="Segoe UI"/>
          <w:sz w:val="22"/>
          <w:szCs w:val="22"/>
          <w:lang w:val="pl-PL"/>
        </w:rPr>
        <w:t>powiadomie</w:t>
      </w:r>
      <w:r w:rsidR="004C67B1">
        <w:rPr>
          <w:rFonts w:ascii="Segoe UI" w:hAnsi="Segoe UI" w:cs="Segoe UI"/>
          <w:sz w:val="22"/>
          <w:szCs w:val="22"/>
          <w:lang w:val="pl-PL"/>
        </w:rPr>
        <w:t>nia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o kursie wymiany w czasie rzeczywistym</w:t>
      </w:r>
      <w:r w:rsidR="00875E6A">
        <w:rPr>
          <w:rFonts w:ascii="Segoe UI" w:hAnsi="Segoe UI" w:cs="Segoe UI"/>
          <w:sz w:val="22"/>
          <w:szCs w:val="22"/>
          <w:lang w:val="pl-PL"/>
        </w:rPr>
        <w:t>, gdy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097302" w:rsidRPr="00D9429F">
        <w:rPr>
          <w:rFonts w:ascii="Segoe UI" w:hAnsi="Segoe UI" w:cs="Segoe UI"/>
          <w:sz w:val="22"/>
          <w:szCs w:val="22"/>
          <w:lang w:val="pl-PL"/>
        </w:rPr>
        <w:t>posiadacz karty</w:t>
      </w:r>
      <w:r w:rsidR="00EB7407">
        <w:rPr>
          <w:rFonts w:ascii="Segoe UI" w:hAnsi="Segoe UI" w:cs="Segoe UI"/>
          <w:sz w:val="22"/>
          <w:szCs w:val="22"/>
          <w:lang w:val="pl-PL"/>
        </w:rPr>
        <w:t xml:space="preserve"> Visa</w:t>
      </w:r>
      <w:r w:rsidR="00097302" w:rsidRPr="00D9429F">
        <w:rPr>
          <w:rFonts w:ascii="Segoe UI" w:hAnsi="Segoe UI" w:cs="Segoe UI"/>
          <w:sz w:val="22"/>
          <w:szCs w:val="22"/>
          <w:lang w:val="pl-PL"/>
        </w:rPr>
        <w:t xml:space="preserve"> będzie</w:t>
      </w:r>
      <w:r w:rsidR="00133859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EB7407">
        <w:rPr>
          <w:rFonts w:ascii="Segoe UI" w:hAnsi="Segoe UI" w:cs="Segoe UI"/>
          <w:sz w:val="22"/>
          <w:szCs w:val="22"/>
          <w:lang w:val="pl-PL"/>
        </w:rPr>
        <w:t xml:space="preserve">jej </w:t>
      </w:r>
      <w:r w:rsidR="00133859" w:rsidRPr="00D9429F">
        <w:rPr>
          <w:rFonts w:ascii="Segoe UI" w:hAnsi="Segoe UI" w:cs="Segoe UI"/>
          <w:sz w:val="22"/>
          <w:szCs w:val="22"/>
          <w:lang w:val="pl-PL"/>
        </w:rPr>
        <w:t xml:space="preserve">używać </w:t>
      </w:r>
      <w:r w:rsidR="004F1E26">
        <w:rPr>
          <w:rFonts w:ascii="Segoe UI" w:hAnsi="Segoe UI" w:cs="Segoe UI"/>
          <w:sz w:val="22"/>
          <w:szCs w:val="22"/>
          <w:lang w:val="pl-PL"/>
        </w:rPr>
        <w:t>za granicą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>.</w:t>
      </w:r>
    </w:p>
    <w:p w:rsidR="004D3627" w:rsidRPr="00D9429F" w:rsidRDefault="004D3627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</w:p>
    <w:p w:rsidR="004D3627" w:rsidRPr="00D9429F" w:rsidRDefault="00097302" w:rsidP="009B493C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2"/>
          <w:szCs w:val="22"/>
          <w:lang w:val="pl-PL"/>
        </w:rPr>
      </w:pPr>
      <w:r w:rsidRPr="00D9429F">
        <w:rPr>
          <w:rFonts w:ascii="Segoe UI" w:hAnsi="Segoe UI" w:cs="Segoe UI"/>
          <w:sz w:val="22"/>
          <w:szCs w:val="22"/>
          <w:lang w:val="pl-PL"/>
        </w:rPr>
        <w:t>Współpraca</w:t>
      </w:r>
      <w:r w:rsidR="00133859" w:rsidRPr="00D9429F">
        <w:rPr>
          <w:rFonts w:ascii="Segoe UI" w:hAnsi="Segoe UI" w:cs="Segoe UI"/>
          <w:sz w:val="22"/>
          <w:szCs w:val="22"/>
          <w:lang w:val="pl-PL"/>
        </w:rPr>
        <w:t xml:space="preserve"> z Cur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rencycloud </w:t>
      </w:r>
      <w:r w:rsidR="000401BD">
        <w:rPr>
          <w:rFonts w:ascii="Segoe UI" w:hAnsi="Segoe UI" w:cs="Segoe UI"/>
          <w:sz w:val="22"/>
          <w:szCs w:val="22"/>
          <w:lang w:val="pl-PL"/>
        </w:rPr>
        <w:t xml:space="preserve">to </w:t>
      </w:r>
      <w:r w:rsidRPr="00D9429F">
        <w:rPr>
          <w:rFonts w:ascii="Segoe UI" w:hAnsi="Segoe UI" w:cs="Segoe UI"/>
          <w:sz w:val="22"/>
          <w:szCs w:val="22"/>
          <w:lang w:val="pl-PL"/>
        </w:rPr>
        <w:t>kolejn</w:t>
      </w:r>
      <w:r w:rsidR="003975A8">
        <w:rPr>
          <w:rFonts w:ascii="Segoe UI" w:hAnsi="Segoe UI" w:cs="Segoe UI"/>
          <w:sz w:val="22"/>
          <w:szCs w:val="22"/>
          <w:lang w:val="pl-PL"/>
        </w:rPr>
        <w:t>e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partnerstw</w:t>
      </w:r>
      <w:r w:rsidR="000401BD">
        <w:rPr>
          <w:rFonts w:ascii="Segoe UI" w:hAnsi="Segoe UI" w:cs="Segoe UI"/>
          <w:sz w:val="22"/>
          <w:szCs w:val="22"/>
          <w:lang w:val="pl-PL"/>
        </w:rPr>
        <w:t>o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0401BD" w:rsidRPr="00D9429F">
        <w:rPr>
          <w:rFonts w:ascii="Segoe UI" w:hAnsi="Segoe UI" w:cs="Segoe UI"/>
          <w:sz w:val="22"/>
          <w:szCs w:val="22"/>
          <w:lang w:val="pl-PL"/>
        </w:rPr>
        <w:t xml:space="preserve">Visa </w:t>
      </w:r>
      <w:r w:rsidRPr="00D9429F">
        <w:rPr>
          <w:rFonts w:ascii="Segoe UI" w:hAnsi="Segoe UI" w:cs="Segoe UI"/>
          <w:sz w:val="22"/>
          <w:szCs w:val="22"/>
          <w:lang w:val="pl-PL"/>
        </w:rPr>
        <w:t>z</w:t>
      </w:r>
      <w:r w:rsidR="006F2DB6" w:rsidRPr="00D9429F">
        <w:rPr>
          <w:rFonts w:ascii="Segoe UI" w:hAnsi="Segoe UI" w:cs="Segoe UI"/>
          <w:sz w:val="22"/>
          <w:szCs w:val="22"/>
          <w:lang w:val="pl-PL"/>
        </w:rPr>
        <w:t xml:space="preserve"> innowacyjnym podmiotem</w:t>
      </w:r>
      <w:r w:rsidR="00133859" w:rsidRPr="00D9429F">
        <w:rPr>
          <w:rFonts w:ascii="Segoe UI" w:hAnsi="Segoe UI" w:cs="Segoe UI"/>
          <w:sz w:val="22"/>
          <w:szCs w:val="22"/>
          <w:lang w:val="pl-PL"/>
        </w:rPr>
        <w:t xml:space="preserve"> działającym w ekosystemie płatności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. </w:t>
      </w:r>
      <w:r w:rsidR="00B04C33" w:rsidRPr="00D9429F">
        <w:rPr>
          <w:rFonts w:ascii="Segoe UI" w:hAnsi="Segoe UI" w:cs="Segoe UI"/>
          <w:sz w:val="22"/>
          <w:szCs w:val="22"/>
          <w:lang w:val="pl-PL"/>
        </w:rPr>
        <w:t xml:space="preserve">Będąc </w:t>
      </w:r>
      <w:r w:rsidRPr="00D9429F">
        <w:rPr>
          <w:rFonts w:ascii="Segoe UI" w:hAnsi="Segoe UI" w:cs="Segoe UI"/>
          <w:sz w:val="22"/>
          <w:szCs w:val="22"/>
          <w:lang w:val="pl-PL"/>
        </w:rPr>
        <w:t>globalny</w:t>
      </w:r>
      <w:r w:rsidR="00B04C33" w:rsidRPr="00D9429F">
        <w:rPr>
          <w:rFonts w:ascii="Segoe UI" w:hAnsi="Segoe UI" w:cs="Segoe UI"/>
          <w:sz w:val="22"/>
          <w:szCs w:val="22"/>
          <w:lang w:val="pl-PL"/>
        </w:rPr>
        <w:t>m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lider</w:t>
      </w:r>
      <w:r w:rsidR="00B04C33" w:rsidRPr="00D9429F">
        <w:rPr>
          <w:rFonts w:ascii="Segoe UI" w:hAnsi="Segoe UI" w:cs="Segoe UI"/>
          <w:sz w:val="22"/>
          <w:szCs w:val="22"/>
          <w:lang w:val="pl-PL"/>
        </w:rPr>
        <w:t>em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technologii płatniczych</w:t>
      </w:r>
      <w:r w:rsidR="000401BD">
        <w:rPr>
          <w:rFonts w:ascii="Segoe UI" w:hAnsi="Segoe UI" w:cs="Segoe UI"/>
          <w:sz w:val="22"/>
          <w:szCs w:val="22"/>
          <w:lang w:val="pl-PL"/>
        </w:rPr>
        <w:t>,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Visa </w:t>
      </w:r>
      <w:r w:rsidRPr="00D9429F">
        <w:rPr>
          <w:rFonts w:ascii="Segoe UI" w:hAnsi="Segoe UI" w:cs="Segoe UI"/>
          <w:sz w:val="22"/>
          <w:szCs w:val="22"/>
          <w:lang w:val="pl-PL"/>
        </w:rPr>
        <w:t>nieustannie przygląda się wszelkiego rodzaju technologiom – w szczególności</w:t>
      </w:r>
      <w:r w:rsidR="0013047C" w:rsidRPr="00D9429F">
        <w:rPr>
          <w:rFonts w:ascii="Segoe UI" w:hAnsi="Segoe UI" w:cs="Segoe UI"/>
          <w:sz w:val="22"/>
          <w:szCs w:val="22"/>
          <w:lang w:val="pl-PL"/>
        </w:rPr>
        <w:t xml:space="preserve"> takim</w:t>
      </w:r>
      <w:r w:rsidRPr="00D9429F">
        <w:rPr>
          <w:rFonts w:ascii="Segoe UI" w:hAnsi="Segoe UI" w:cs="Segoe UI"/>
          <w:sz w:val="22"/>
          <w:szCs w:val="22"/>
          <w:lang w:val="pl-PL"/>
        </w:rPr>
        <w:t>, które mają poten</w:t>
      </w:r>
      <w:r w:rsidR="0013047C" w:rsidRPr="00D9429F">
        <w:rPr>
          <w:rFonts w:ascii="Segoe UI" w:hAnsi="Segoe UI" w:cs="Segoe UI"/>
          <w:sz w:val="22"/>
          <w:szCs w:val="22"/>
          <w:lang w:val="pl-PL"/>
        </w:rPr>
        <w:t>c</w:t>
      </w:r>
      <w:r w:rsidR="006F2DB6" w:rsidRPr="00D9429F">
        <w:rPr>
          <w:rFonts w:ascii="Segoe UI" w:hAnsi="Segoe UI" w:cs="Segoe UI"/>
          <w:sz w:val="22"/>
          <w:szCs w:val="22"/>
          <w:lang w:val="pl-PL"/>
        </w:rPr>
        <w:t>jał rozwoju cyfrowych płatności i przyniesienia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korzyści klient</w:t>
      </w:r>
      <w:r w:rsidR="00093278">
        <w:rPr>
          <w:rFonts w:ascii="Segoe UI" w:hAnsi="Segoe UI" w:cs="Segoe UI"/>
          <w:sz w:val="22"/>
          <w:szCs w:val="22"/>
          <w:lang w:val="pl-PL"/>
        </w:rPr>
        <w:t>om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Visa i konsument</w:t>
      </w:r>
      <w:r w:rsidR="00093278">
        <w:rPr>
          <w:rFonts w:ascii="Segoe UI" w:hAnsi="Segoe UI" w:cs="Segoe UI"/>
          <w:sz w:val="22"/>
          <w:szCs w:val="22"/>
          <w:lang w:val="pl-PL"/>
        </w:rPr>
        <w:t>om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korzystających z ich usług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. </w:t>
      </w:r>
      <w:r w:rsidRPr="00D9429F">
        <w:rPr>
          <w:rFonts w:ascii="Segoe UI" w:hAnsi="Segoe UI" w:cs="Segoe UI"/>
          <w:sz w:val="22"/>
          <w:szCs w:val="22"/>
          <w:lang w:val="pl-PL"/>
        </w:rPr>
        <w:t>W ostatnim czasie Visa ogłosiła</w:t>
      </w:r>
      <w:r w:rsidR="006F2DB6" w:rsidRPr="00D9429F">
        <w:rPr>
          <w:rFonts w:ascii="Segoe UI" w:hAnsi="Segoe UI" w:cs="Segoe UI"/>
          <w:sz w:val="22"/>
          <w:szCs w:val="22"/>
          <w:lang w:val="pl-PL"/>
        </w:rPr>
        <w:t xml:space="preserve"> zawiązanie partnerstw </w:t>
      </w:r>
      <w:r w:rsidR="003F671B" w:rsidRPr="00D9429F">
        <w:rPr>
          <w:rFonts w:ascii="Segoe UI" w:hAnsi="Segoe UI" w:cs="Segoe UI"/>
          <w:sz w:val="22"/>
          <w:szCs w:val="22"/>
          <w:lang w:val="pl-PL"/>
        </w:rPr>
        <w:t>polegających na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13047C" w:rsidRPr="00D9429F">
        <w:rPr>
          <w:rFonts w:ascii="Segoe UI" w:hAnsi="Segoe UI" w:cs="Segoe UI"/>
          <w:sz w:val="22"/>
          <w:szCs w:val="22"/>
          <w:lang w:val="pl-PL"/>
        </w:rPr>
        <w:t>za</w:t>
      </w:r>
      <w:r w:rsidRPr="00D9429F">
        <w:rPr>
          <w:rFonts w:ascii="Segoe UI" w:hAnsi="Segoe UI" w:cs="Segoe UI"/>
          <w:sz w:val="22"/>
          <w:szCs w:val="22"/>
          <w:lang w:val="pl-PL"/>
        </w:rPr>
        <w:t>inwest</w:t>
      </w:r>
      <w:r w:rsidR="0013047C" w:rsidRPr="00D9429F">
        <w:rPr>
          <w:rFonts w:ascii="Segoe UI" w:hAnsi="Segoe UI" w:cs="Segoe UI"/>
          <w:sz w:val="22"/>
          <w:szCs w:val="22"/>
          <w:lang w:val="pl-PL"/>
        </w:rPr>
        <w:t>owani</w:t>
      </w:r>
      <w:r w:rsidR="004F1E26">
        <w:rPr>
          <w:rFonts w:ascii="Segoe UI" w:hAnsi="Segoe UI" w:cs="Segoe UI"/>
          <w:sz w:val="22"/>
          <w:szCs w:val="22"/>
          <w:lang w:val="pl-PL"/>
        </w:rPr>
        <w:t>u</w:t>
      </w:r>
      <w:r w:rsidR="0013047C"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Pr="00D9429F">
        <w:rPr>
          <w:rFonts w:ascii="Segoe UI" w:hAnsi="Segoe UI" w:cs="Segoe UI"/>
          <w:sz w:val="22"/>
          <w:szCs w:val="22"/>
          <w:lang w:val="pl-PL"/>
        </w:rPr>
        <w:t>w</w:t>
      </w:r>
      <w:r w:rsidR="006F2DB6" w:rsidRPr="00D9429F">
        <w:rPr>
          <w:rFonts w:ascii="Segoe UI" w:hAnsi="Segoe UI" w:cs="Segoe UI"/>
          <w:sz w:val="22"/>
          <w:szCs w:val="22"/>
          <w:lang w:val="pl-PL"/>
        </w:rPr>
        <w:t xml:space="preserve"> między innymi</w:t>
      </w:r>
      <w:r w:rsidR="004F1E26">
        <w:rPr>
          <w:rFonts w:ascii="Segoe UI" w:hAnsi="Segoe UI" w:cs="Segoe UI"/>
          <w:sz w:val="22"/>
          <w:szCs w:val="22"/>
          <w:lang w:val="pl-PL"/>
        </w:rPr>
        <w:t>:</w:t>
      </w:r>
      <w:r w:rsidRPr="00D9429F">
        <w:rPr>
          <w:rFonts w:ascii="Segoe UI" w:hAnsi="Segoe UI" w:cs="Segoe UI"/>
          <w:sz w:val="22"/>
          <w:szCs w:val="22"/>
          <w:lang w:val="pl-PL"/>
        </w:rPr>
        <w:t xml:space="preserve"> 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>Minna Te</w:t>
      </w:r>
      <w:r w:rsidRPr="00D9429F">
        <w:rPr>
          <w:rFonts w:ascii="Segoe UI" w:hAnsi="Segoe UI" w:cs="Segoe UI"/>
          <w:sz w:val="22"/>
          <w:szCs w:val="22"/>
          <w:lang w:val="pl-PL"/>
        </w:rPr>
        <w:t>chnologies, Bankable, Klarna i</w:t>
      </w:r>
      <w:r w:rsidR="004D3627" w:rsidRPr="00D9429F">
        <w:rPr>
          <w:rFonts w:ascii="Segoe UI" w:hAnsi="Segoe UI" w:cs="Segoe UI"/>
          <w:sz w:val="22"/>
          <w:szCs w:val="22"/>
          <w:lang w:val="pl-PL"/>
        </w:rPr>
        <w:t xml:space="preserve"> solarisBank.</w:t>
      </w:r>
    </w:p>
    <w:p w:rsidR="004D3627" w:rsidRPr="00097302" w:rsidRDefault="004D3627" w:rsidP="009B493C">
      <w:pPr>
        <w:spacing w:after="0" w:line="276" w:lineRule="auto"/>
        <w:jc w:val="both"/>
        <w:rPr>
          <w:rFonts w:ascii="Segoe UI" w:eastAsia="MS Gothic" w:hAnsi="Segoe UI" w:cs="Segoe UI"/>
          <w:color w:val="404040" w:themeColor="text1" w:themeTint="BF"/>
          <w:lang w:val="pl-PL"/>
        </w:rPr>
      </w:pPr>
    </w:p>
    <w:p w:rsidR="004D3627" w:rsidRPr="003975A8" w:rsidRDefault="004D3627" w:rsidP="00D9429F">
      <w:pPr>
        <w:pStyle w:val="VisaBodyText"/>
        <w:tabs>
          <w:tab w:val="left" w:pos="4253"/>
        </w:tabs>
        <w:spacing w:after="0" w:line="276" w:lineRule="auto"/>
        <w:jc w:val="center"/>
        <w:rPr>
          <w:rFonts w:cs="Segoe UI"/>
          <w:color w:val="auto"/>
          <w:sz w:val="22"/>
          <w:szCs w:val="22"/>
          <w:lang w:val="en-GB"/>
        </w:rPr>
      </w:pPr>
      <w:r w:rsidRPr="003975A8">
        <w:rPr>
          <w:rFonts w:cs="Segoe UI"/>
          <w:color w:val="auto"/>
          <w:sz w:val="22"/>
          <w:szCs w:val="22"/>
          <w:lang w:val="en-GB"/>
        </w:rPr>
        <w:t>###</w:t>
      </w:r>
    </w:p>
    <w:p w:rsidR="00D9429F" w:rsidRPr="009E300B" w:rsidRDefault="00D9429F" w:rsidP="00D9429F">
      <w:pPr>
        <w:jc w:val="both"/>
        <w:rPr>
          <w:rFonts w:ascii="Segoe UI" w:eastAsia="Times New Roman" w:hAnsi="Segoe UI" w:cs="Segoe UI"/>
          <w:b/>
          <w:bCs/>
          <w:sz w:val="20"/>
          <w:szCs w:val="20"/>
          <w:lang w:val="en-GB" w:eastAsia="en-GB"/>
        </w:rPr>
      </w:pPr>
      <w:r w:rsidRPr="009E300B">
        <w:rPr>
          <w:rFonts w:ascii="Segoe UI" w:eastAsia="Times New Roman" w:hAnsi="Segoe UI" w:cs="Segoe UI"/>
          <w:b/>
          <w:bCs/>
          <w:sz w:val="20"/>
          <w:szCs w:val="20"/>
          <w:lang w:val="en-GB" w:eastAsia="en-GB"/>
        </w:rPr>
        <w:t>O Visa Inc.</w:t>
      </w:r>
    </w:p>
    <w:p w:rsidR="00D9429F" w:rsidRPr="00E83AE0" w:rsidRDefault="00D9429F" w:rsidP="00D9429F">
      <w:pPr>
        <w:jc w:val="both"/>
        <w:rPr>
          <w:rFonts w:ascii="Segoe UI" w:eastAsia="Times New Roman" w:hAnsi="Segoe UI" w:cs="Segoe UI"/>
          <w:bCs/>
          <w:sz w:val="20"/>
          <w:szCs w:val="20"/>
          <w:lang w:val="pl-PL" w:eastAsia="en-GB"/>
        </w:rPr>
      </w:pPr>
      <w:r w:rsidRPr="009E300B">
        <w:rPr>
          <w:rFonts w:ascii="Segoe UI" w:eastAsia="Times New Roman" w:hAnsi="Segoe UI" w:cs="Segoe UI"/>
          <w:bCs/>
          <w:sz w:val="20"/>
          <w:szCs w:val="20"/>
          <w:lang w:eastAsia="en-GB"/>
        </w:rPr>
        <w:t xml:space="preserve">Visa Inc. </w:t>
      </w:r>
      <w:r w:rsidRPr="009E300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z ogólnoświatowym procesem przechodzenia z </w:t>
      </w:r>
      <w:r w:rsidRPr="00D9429F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technologii analogowych na cyfrowe, Visa angażuje swoją markę, produkty, specjalistów, sieć i zasięg, by kształtować przyszłość handlu. Więcej informacji znajduje </w:t>
      </w:r>
      <w:r w:rsidRPr="009E300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lastRenderedPageBreak/>
        <w:t xml:space="preserve">się na stronach </w:t>
      </w:r>
      <w:hyperlink r:id="rId11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www.visaeurope.com</w:t>
        </w:r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2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www.visa.pl</w:t>
        </w:r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na blogu </w:t>
      </w:r>
      <w:hyperlink r:id="rId13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vision.visaeurope.com</w:t>
        </w:r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oraz na </w:t>
      </w:r>
      <w:proofErr w:type="spellStart"/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Twitterze</w:t>
      </w:r>
      <w:proofErr w:type="spellEnd"/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</w:t>
      </w:r>
      <w:hyperlink r:id="rId14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VisaNewsEurope</w:t>
        </w:r>
        <w:proofErr w:type="spellEnd"/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5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Visa_PL</w:t>
        </w:r>
        <w:proofErr w:type="spellEnd"/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.</w:t>
      </w:r>
    </w:p>
    <w:p w:rsidR="002A51B0" w:rsidRDefault="002A51B0" w:rsidP="00D9429F">
      <w:pPr>
        <w:jc w:val="both"/>
        <w:rPr>
          <w:rFonts w:ascii="Segoe UI" w:eastAsia="Times New Roman" w:hAnsi="Segoe UI" w:cs="Segoe UI"/>
          <w:bCs/>
          <w:sz w:val="20"/>
          <w:szCs w:val="20"/>
          <w:lang w:val="pl-PL" w:eastAsia="en-GB"/>
        </w:rPr>
      </w:pPr>
    </w:p>
    <w:p w:rsidR="002A51B0" w:rsidRPr="002A51B0" w:rsidRDefault="002A51B0" w:rsidP="002A51B0">
      <w:pPr>
        <w:tabs>
          <w:tab w:val="left" w:pos="4253"/>
        </w:tabs>
        <w:spacing w:line="276" w:lineRule="auto"/>
        <w:ind w:left="360" w:hanging="360"/>
        <w:rPr>
          <w:rFonts w:ascii="Segoe UI" w:eastAsia="Segoe UI" w:hAnsi="Segoe UI" w:cs="Segoe UI"/>
          <w:b/>
          <w:bCs/>
          <w:sz w:val="20"/>
          <w:szCs w:val="20"/>
          <w:lang w:val="pl-PL"/>
        </w:rPr>
      </w:pPr>
      <w:r>
        <w:rPr>
          <w:rFonts w:ascii="Segoe UI" w:eastAsia="Segoe UI" w:hAnsi="Segoe UI" w:cs="Segoe UI"/>
          <w:b/>
          <w:bCs/>
          <w:sz w:val="20"/>
          <w:szCs w:val="20"/>
          <w:lang w:val="pl-PL"/>
        </w:rPr>
        <w:t xml:space="preserve">O </w:t>
      </w:r>
      <w:r w:rsidRPr="002A51B0">
        <w:rPr>
          <w:rFonts w:ascii="Segoe UI" w:eastAsia="Segoe UI" w:hAnsi="Segoe UI" w:cs="Segoe UI"/>
          <w:b/>
          <w:bCs/>
          <w:sz w:val="20"/>
          <w:szCs w:val="20"/>
          <w:lang w:val="pl-PL"/>
        </w:rPr>
        <w:t xml:space="preserve">Currencycloud </w:t>
      </w:r>
    </w:p>
    <w:p w:rsidR="002A51B0" w:rsidRPr="002A51B0" w:rsidRDefault="002A51B0" w:rsidP="00FF1D59">
      <w:pPr>
        <w:tabs>
          <w:tab w:val="left" w:pos="4253"/>
        </w:tabs>
        <w:spacing w:line="276" w:lineRule="auto"/>
        <w:jc w:val="both"/>
        <w:rPr>
          <w:rFonts w:ascii="Segoe UI" w:eastAsia="Segoe UI" w:hAnsi="Segoe UI" w:cs="Segoe UI"/>
          <w:color w:val="75787B"/>
          <w:sz w:val="20"/>
          <w:szCs w:val="20"/>
          <w:lang w:val="pl-PL"/>
        </w:rPr>
      </w:pPr>
      <w:r w:rsidRPr="002A51B0">
        <w:rPr>
          <w:rFonts w:ascii="Segoe UI" w:eastAsia="Segoe UI" w:hAnsi="Segoe UI" w:cs="Segoe UI"/>
          <w:sz w:val="20"/>
          <w:szCs w:val="20"/>
          <w:lang w:val="pl-PL"/>
        </w:rPr>
        <w:t xml:space="preserve">Technologia Currencycloud otwiera światową gospodarkę na możliwości platform płatniczych przyszłości. Infrastruktura płatności transgranicznych B2B umożliwia firmom stworzenie klientom rewelacyjnego doświadczenia płatniczego za pośrednictwem jednego rozwiązania polegającego na prostym i elastycznym podłączeniu API. Currencycloud powstało w 2012 roku i ma siedzibę w Londynie. Działając na regulowanym rynku w Europie, USA i Kanadzie, Currencycloud przetworzyło dotąd transakcje o wartości ponad 50 miliardów dolarów realizowanych do przeszło 180 krajów. Currencycloud współpracuje na całym świecie z bankami i fintechami, w tym Starling Bank, Standard Bank South Africa, Travelex i Klarna. </w:t>
      </w:r>
      <w:hyperlink r:id="rId16" w:history="1">
        <w:r w:rsidRPr="002A51B0">
          <w:rPr>
            <w:rStyle w:val="Hipercze"/>
            <w:rFonts w:ascii="Segoe UI" w:eastAsia="Segoe UI" w:hAnsi="Segoe UI" w:cs="Segoe UI"/>
            <w:sz w:val="20"/>
            <w:szCs w:val="20"/>
            <w:lang w:val="pl-PL"/>
          </w:rPr>
          <w:t>www.currencycloud.com</w:t>
        </w:r>
      </w:hyperlink>
      <w:r w:rsidRPr="002A51B0">
        <w:rPr>
          <w:rFonts w:ascii="Segoe UI" w:eastAsia="Segoe UI" w:hAnsi="Segoe UI" w:cs="Segoe UI"/>
          <w:color w:val="75787B"/>
          <w:sz w:val="20"/>
          <w:szCs w:val="20"/>
          <w:lang w:val="pl-PL"/>
        </w:rPr>
        <w:t xml:space="preserve"> </w:t>
      </w:r>
    </w:p>
    <w:p w:rsidR="00D9429F" w:rsidRPr="00C12547" w:rsidRDefault="00D9429F" w:rsidP="00D9429F">
      <w:pPr>
        <w:pStyle w:val="paragraph"/>
        <w:spacing w:line="276" w:lineRule="auto"/>
        <w:jc w:val="both"/>
        <w:textAlignment w:val="baseline"/>
        <w:rPr>
          <w:rFonts w:ascii="Segoe UI" w:hAnsi="Segoe UI" w:cs="Segoe UI"/>
          <w:b/>
          <w:bCs/>
          <w:sz w:val="20"/>
          <w:szCs w:val="20"/>
          <w:lang w:val="pl-PL" w:eastAsia="en-US"/>
        </w:rPr>
      </w:pPr>
    </w:p>
    <w:p w:rsidR="00D9429F" w:rsidRPr="00C12547" w:rsidRDefault="00D9429F" w:rsidP="00D9429F">
      <w:pPr>
        <w:jc w:val="both"/>
        <w:rPr>
          <w:rStyle w:val="Hipercze"/>
          <w:rFonts w:ascii="Segoe UI" w:hAnsi="Segoe UI" w:cs="Segoe UI"/>
          <w:sz w:val="20"/>
          <w:szCs w:val="20"/>
          <w:lang w:val="pl-PL"/>
        </w:rPr>
      </w:pPr>
      <w:bookmarkStart w:id="1" w:name="_Hlk528327471"/>
      <w:r w:rsidRPr="00C12547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Kontakt dla mediów:</w:t>
      </w:r>
      <w:r w:rsidRPr="00C12547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br/>
      </w:r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Jarosław Soroczyński</w:t>
      </w:r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br/>
      </w:r>
      <w:proofErr w:type="spellStart"/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Grayling</w:t>
      </w:r>
      <w:proofErr w:type="spellEnd"/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t> Poland</w:t>
      </w:r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br/>
        <w:t>+48 601 090 747</w:t>
      </w:r>
      <w:r w:rsidRPr="00C12547">
        <w:rPr>
          <w:rFonts w:cs="Arial"/>
          <w:color w:val="000000"/>
          <w:sz w:val="20"/>
          <w:szCs w:val="20"/>
          <w:lang w:val="pl-PL"/>
        </w:rPr>
        <w:t xml:space="preserve"> </w:t>
      </w:r>
      <w:r w:rsidRPr="00C12547">
        <w:rPr>
          <w:rFonts w:cs="Arial"/>
          <w:color w:val="000000"/>
          <w:sz w:val="20"/>
          <w:szCs w:val="20"/>
          <w:lang w:val="pl-PL"/>
        </w:rPr>
        <w:br/>
      </w:r>
      <w:hyperlink r:id="rId17" w:history="1">
        <w:r w:rsidRPr="00C12547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jaroslaw.soroczynski@grayling.com</w:t>
        </w:r>
      </w:hyperlink>
      <w:r w:rsidRPr="00C12547">
        <w:rPr>
          <w:rFonts w:ascii="Segoe UI" w:eastAsia="Times New Roman" w:hAnsi="Segoe UI" w:cs="Segoe UI"/>
          <w:sz w:val="20"/>
          <w:szCs w:val="20"/>
          <w:lang w:val="pl-PL" w:eastAsia="de-DE"/>
        </w:rPr>
        <w:br/>
      </w:r>
      <w:hyperlink r:id="rId18" w:history="1">
        <w:r w:rsidRPr="00C12547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visa.pl@grayling.com</w:t>
        </w:r>
      </w:hyperlink>
      <w:bookmarkEnd w:id="1"/>
    </w:p>
    <w:p w:rsidR="00FA1800" w:rsidRPr="00097302" w:rsidRDefault="00FA1800" w:rsidP="00843519">
      <w:pPr>
        <w:spacing w:line="276" w:lineRule="auto"/>
        <w:rPr>
          <w:lang w:val="pl-PL"/>
        </w:rPr>
      </w:pPr>
    </w:p>
    <w:sectPr w:rsidR="00FA1800" w:rsidRPr="00097302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CE2" w:rsidRDefault="00586CE2">
      <w:pPr>
        <w:spacing w:after="0" w:line="240" w:lineRule="auto"/>
      </w:pPr>
      <w:r>
        <w:separator/>
      </w:r>
    </w:p>
  </w:endnote>
  <w:endnote w:type="continuationSeparator" w:id="0">
    <w:p w:rsidR="00586CE2" w:rsidRDefault="00586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BE1001" w:rsidTr="263E631B">
      <w:tc>
        <w:tcPr>
          <w:tcW w:w="3120" w:type="dxa"/>
        </w:tcPr>
        <w:p w:rsidR="00BE1001" w:rsidRDefault="00BE1001" w:rsidP="263E631B">
          <w:pPr>
            <w:pStyle w:val="Nagwek"/>
            <w:ind w:left="-115"/>
          </w:pPr>
        </w:p>
      </w:tc>
      <w:tc>
        <w:tcPr>
          <w:tcW w:w="3120" w:type="dxa"/>
        </w:tcPr>
        <w:p w:rsidR="00BE1001" w:rsidRDefault="00BE1001" w:rsidP="263E631B">
          <w:pPr>
            <w:pStyle w:val="Nagwek"/>
            <w:jc w:val="center"/>
          </w:pPr>
        </w:p>
      </w:tc>
      <w:tc>
        <w:tcPr>
          <w:tcW w:w="3120" w:type="dxa"/>
        </w:tcPr>
        <w:p w:rsidR="00BE1001" w:rsidRDefault="00BE1001" w:rsidP="263E631B">
          <w:pPr>
            <w:pStyle w:val="Nagwek"/>
            <w:ind w:right="-115"/>
            <w:jc w:val="right"/>
          </w:pPr>
        </w:p>
      </w:tc>
    </w:tr>
  </w:tbl>
  <w:p w:rsidR="00BE1001" w:rsidRDefault="00BE1001" w:rsidP="263E6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CE2" w:rsidRDefault="00586CE2">
      <w:pPr>
        <w:spacing w:after="0" w:line="240" w:lineRule="auto"/>
      </w:pPr>
      <w:r>
        <w:separator/>
      </w:r>
    </w:p>
  </w:footnote>
  <w:footnote w:type="continuationSeparator" w:id="0">
    <w:p w:rsidR="00586CE2" w:rsidRDefault="00586CE2">
      <w:pPr>
        <w:spacing w:after="0" w:line="240" w:lineRule="auto"/>
      </w:pPr>
      <w:r>
        <w:continuationSeparator/>
      </w:r>
    </w:p>
  </w:footnote>
  <w:footnote w:id="1">
    <w:p w:rsidR="00BE1001" w:rsidRDefault="00BE1001" w:rsidP="004D3627">
      <w:pPr>
        <w:pStyle w:val="Tekstprzypisudolnego"/>
        <w:rPr>
          <w:rFonts w:eastAsia="Times New Roman"/>
        </w:rPr>
      </w:pPr>
      <w:r>
        <w:rPr>
          <w:rStyle w:val="Odwoanieprzypisudolnego"/>
        </w:rPr>
        <w:footnoteRef/>
      </w:r>
      <w:r>
        <w:t xml:space="preserve"> McKinsey, A vision for the future of cross-border payments (2018 r.)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00BE1001" w:rsidTr="263E631B">
      <w:tc>
        <w:tcPr>
          <w:tcW w:w="3120" w:type="dxa"/>
        </w:tcPr>
        <w:p w:rsidR="00BE1001" w:rsidRDefault="00BE1001" w:rsidP="263E631B">
          <w:pPr>
            <w:pStyle w:val="Nagwek"/>
            <w:ind w:left="-115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2B933247" wp14:editId="29358016">
                <wp:simplePos x="0" y="0"/>
                <wp:positionH relativeFrom="column">
                  <wp:posOffset>-68171</wp:posOffset>
                </wp:positionH>
                <wp:positionV relativeFrom="paragraph">
                  <wp:posOffset>615</wp:posOffset>
                </wp:positionV>
                <wp:extent cx="901700" cy="496570"/>
                <wp:effectExtent l="0" t="0" r="0" b="0"/>
                <wp:wrapTight wrapText="bothSides">
                  <wp:wrapPolygon edited="0">
                    <wp:start x="0" y="0"/>
                    <wp:lineTo x="0" y="20716"/>
                    <wp:lineTo x="20992" y="20716"/>
                    <wp:lineTo x="20992" y="0"/>
                    <wp:lineTo x="0" y="0"/>
                  </wp:wrapPolygon>
                </wp:wrapTight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496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0" w:type="dxa"/>
        </w:tcPr>
        <w:p w:rsidR="00BE1001" w:rsidRDefault="00BE1001" w:rsidP="263E631B">
          <w:pPr>
            <w:pStyle w:val="Nagwek"/>
            <w:jc w:val="center"/>
          </w:pPr>
        </w:p>
      </w:tc>
      <w:tc>
        <w:tcPr>
          <w:tcW w:w="3120" w:type="dxa"/>
        </w:tcPr>
        <w:p w:rsidR="00BE1001" w:rsidRDefault="00BE1001" w:rsidP="263E631B">
          <w:pPr>
            <w:pStyle w:val="Nagwek"/>
            <w:ind w:right="-115"/>
            <w:jc w:val="right"/>
          </w:pPr>
        </w:p>
      </w:tc>
    </w:tr>
  </w:tbl>
  <w:p w:rsidR="00BE1001" w:rsidRDefault="00BE1001" w:rsidP="263E631B">
    <w:pPr>
      <w:pStyle w:val="Nagwek"/>
    </w:pPr>
    <w:r w:rsidRPr="003E5918">
      <w:rPr>
        <w:rFonts w:cs="Segoe UI"/>
        <w:noProof/>
        <w:color w:val="0023A0"/>
        <w:lang w:val="en-GB" w:eastAsia="en-GB"/>
      </w:rPr>
      <w:drawing>
        <wp:anchor distT="0" distB="0" distL="114300" distR="114300" simplePos="0" relativeHeight="251661312" behindDoc="0" locked="0" layoutInCell="1" allowOverlap="1" wp14:anchorId="5931DF9E" wp14:editId="6849D0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81328" cy="832104"/>
          <wp:effectExtent l="0" t="0" r="5080" b="6350"/>
          <wp:wrapNone/>
          <wp:docPr id="3" name="Picture 3" descr="C:\Users\mordoyne\Desktop\templates\forms_vb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mordoyne\Desktop\templates\forms_vb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328" cy="832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7BBF"/>
    <w:multiLevelType w:val="hybridMultilevel"/>
    <w:tmpl w:val="6024A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49A9"/>
    <w:multiLevelType w:val="hybridMultilevel"/>
    <w:tmpl w:val="4C6AF736"/>
    <w:lvl w:ilvl="0" w:tplc="292E352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560CC"/>
    <w:multiLevelType w:val="hybridMultilevel"/>
    <w:tmpl w:val="85D6CF86"/>
    <w:lvl w:ilvl="0" w:tplc="DCF6710A">
      <w:start w:val="1"/>
      <w:numFmt w:val="bullet"/>
      <w:pStyle w:val="VisaHeadLevel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0794D"/>
    <w:multiLevelType w:val="hybridMultilevel"/>
    <w:tmpl w:val="FDA44980"/>
    <w:lvl w:ilvl="0" w:tplc="292E352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AF"/>
    <w:rsid w:val="0000654A"/>
    <w:rsid w:val="00015990"/>
    <w:rsid w:val="00024D91"/>
    <w:rsid w:val="00030D00"/>
    <w:rsid w:val="000401BD"/>
    <w:rsid w:val="00052AE1"/>
    <w:rsid w:val="00054605"/>
    <w:rsid w:val="000604ED"/>
    <w:rsid w:val="00061B3E"/>
    <w:rsid w:val="00064685"/>
    <w:rsid w:val="00072CCF"/>
    <w:rsid w:val="00075FD7"/>
    <w:rsid w:val="00086235"/>
    <w:rsid w:val="00093278"/>
    <w:rsid w:val="0009641F"/>
    <w:rsid w:val="00097302"/>
    <w:rsid w:val="000B6A52"/>
    <w:rsid w:val="000D3F8D"/>
    <w:rsid w:val="000D794B"/>
    <w:rsid w:val="00113AB8"/>
    <w:rsid w:val="00113F47"/>
    <w:rsid w:val="0011446F"/>
    <w:rsid w:val="001233B5"/>
    <w:rsid w:val="001249F2"/>
    <w:rsid w:val="00124CEF"/>
    <w:rsid w:val="0013047C"/>
    <w:rsid w:val="00133859"/>
    <w:rsid w:val="00154A9F"/>
    <w:rsid w:val="0017053B"/>
    <w:rsid w:val="00175263"/>
    <w:rsid w:val="00193BB7"/>
    <w:rsid w:val="001B0F29"/>
    <w:rsid w:val="001B2977"/>
    <w:rsid w:val="001C0307"/>
    <w:rsid w:val="001C1B2A"/>
    <w:rsid w:val="001D2DBF"/>
    <w:rsid w:val="001E0587"/>
    <w:rsid w:val="0020631E"/>
    <w:rsid w:val="00240E55"/>
    <w:rsid w:val="0025140F"/>
    <w:rsid w:val="00272703"/>
    <w:rsid w:val="002A51B0"/>
    <w:rsid w:val="002C135E"/>
    <w:rsid w:val="002D177C"/>
    <w:rsid w:val="00306282"/>
    <w:rsid w:val="00317AB2"/>
    <w:rsid w:val="00341951"/>
    <w:rsid w:val="00345CC9"/>
    <w:rsid w:val="00354265"/>
    <w:rsid w:val="00361CB9"/>
    <w:rsid w:val="003975A8"/>
    <w:rsid w:val="003B11B9"/>
    <w:rsid w:val="003C125E"/>
    <w:rsid w:val="003C2444"/>
    <w:rsid w:val="003D12F7"/>
    <w:rsid w:val="003D167B"/>
    <w:rsid w:val="003E5918"/>
    <w:rsid w:val="003F0673"/>
    <w:rsid w:val="003F671B"/>
    <w:rsid w:val="00422988"/>
    <w:rsid w:val="00430214"/>
    <w:rsid w:val="00430F34"/>
    <w:rsid w:val="00437226"/>
    <w:rsid w:val="004469BA"/>
    <w:rsid w:val="004471C1"/>
    <w:rsid w:val="00447208"/>
    <w:rsid w:val="00451621"/>
    <w:rsid w:val="00453450"/>
    <w:rsid w:val="00461833"/>
    <w:rsid w:val="00466449"/>
    <w:rsid w:val="004B7C38"/>
    <w:rsid w:val="004C67B1"/>
    <w:rsid w:val="004D043F"/>
    <w:rsid w:val="004D3627"/>
    <w:rsid w:val="004E77E9"/>
    <w:rsid w:val="004F1E26"/>
    <w:rsid w:val="00500615"/>
    <w:rsid w:val="00500DA3"/>
    <w:rsid w:val="0052513B"/>
    <w:rsid w:val="00530323"/>
    <w:rsid w:val="00546DA8"/>
    <w:rsid w:val="00547BB3"/>
    <w:rsid w:val="00551886"/>
    <w:rsid w:val="0055756C"/>
    <w:rsid w:val="005662C6"/>
    <w:rsid w:val="00577EC8"/>
    <w:rsid w:val="00586CE2"/>
    <w:rsid w:val="005948AE"/>
    <w:rsid w:val="005A057D"/>
    <w:rsid w:val="005A611B"/>
    <w:rsid w:val="005B5342"/>
    <w:rsid w:val="005B654F"/>
    <w:rsid w:val="005D67EF"/>
    <w:rsid w:val="00670F3B"/>
    <w:rsid w:val="006729C0"/>
    <w:rsid w:val="006A3DE0"/>
    <w:rsid w:val="006D6A74"/>
    <w:rsid w:val="006E28AB"/>
    <w:rsid w:val="006E382D"/>
    <w:rsid w:val="006F2DB6"/>
    <w:rsid w:val="006F7DCA"/>
    <w:rsid w:val="00704DB7"/>
    <w:rsid w:val="007114D0"/>
    <w:rsid w:val="00752E3A"/>
    <w:rsid w:val="007809F5"/>
    <w:rsid w:val="00785575"/>
    <w:rsid w:val="007B751F"/>
    <w:rsid w:val="007D488A"/>
    <w:rsid w:val="007D7E37"/>
    <w:rsid w:val="007E1803"/>
    <w:rsid w:val="007E1EC5"/>
    <w:rsid w:val="00817688"/>
    <w:rsid w:val="00843519"/>
    <w:rsid w:val="00852264"/>
    <w:rsid w:val="00862EF2"/>
    <w:rsid w:val="008707DD"/>
    <w:rsid w:val="00875D8E"/>
    <w:rsid w:val="00875E6A"/>
    <w:rsid w:val="00884E05"/>
    <w:rsid w:val="008954FA"/>
    <w:rsid w:val="00896212"/>
    <w:rsid w:val="008A0263"/>
    <w:rsid w:val="008A1005"/>
    <w:rsid w:val="008B25F5"/>
    <w:rsid w:val="008B43CA"/>
    <w:rsid w:val="008C745A"/>
    <w:rsid w:val="008C7462"/>
    <w:rsid w:val="008E577C"/>
    <w:rsid w:val="008E59CF"/>
    <w:rsid w:val="00903DB4"/>
    <w:rsid w:val="00912391"/>
    <w:rsid w:val="00922B01"/>
    <w:rsid w:val="00952ABC"/>
    <w:rsid w:val="00976172"/>
    <w:rsid w:val="00995B7B"/>
    <w:rsid w:val="009B0CAF"/>
    <w:rsid w:val="009B13C3"/>
    <w:rsid w:val="009B493C"/>
    <w:rsid w:val="009C22C1"/>
    <w:rsid w:val="009D1DCD"/>
    <w:rsid w:val="009E228B"/>
    <w:rsid w:val="009E5CC7"/>
    <w:rsid w:val="009E703C"/>
    <w:rsid w:val="00A13403"/>
    <w:rsid w:val="00A44E1E"/>
    <w:rsid w:val="00A563F9"/>
    <w:rsid w:val="00A6767C"/>
    <w:rsid w:val="00A77500"/>
    <w:rsid w:val="00A77869"/>
    <w:rsid w:val="00A92F73"/>
    <w:rsid w:val="00A95194"/>
    <w:rsid w:val="00A95FEE"/>
    <w:rsid w:val="00AB3266"/>
    <w:rsid w:val="00AC28DB"/>
    <w:rsid w:val="00AC4637"/>
    <w:rsid w:val="00AC4BED"/>
    <w:rsid w:val="00AC4F8F"/>
    <w:rsid w:val="00AC7A03"/>
    <w:rsid w:val="00AD73AA"/>
    <w:rsid w:val="00AE0146"/>
    <w:rsid w:val="00AE06AD"/>
    <w:rsid w:val="00AE3B73"/>
    <w:rsid w:val="00AF1116"/>
    <w:rsid w:val="00AF314B"/>
    <w:rsid w:val="00B04C33"/>
    <w:rsid w:val="00B11C99"/>
    <w:rsid w:val="00B15267"/>
    <w:rsid w:val="00B321D7"/>
    <w:rsid w:val="00B56719"/>
    <w:rsid w:val="00B82AC0"/>
    <w:rsid w:val="00B855AD"/>
    <w:rsid w:val="00BB4A83"/>
    <w:rsid w:val="00BC0142"/>
    <w:rsid w:val="00BE1001"/>
    <w:rsid w:val="00BF6CCD"/>
    <w:rsid w:val="00C44EFB"/>
    <w:rsid w:val="00C51F91"/>
    <w:rsid w:val="00C528FA"/>
    <w:rsid w:val="00C77BC8"/>
    <w:rsid w:val="00C83295"/>
    <w:rsid w:val="00C86E43"/>
    <w:rsid w:val="00CD184D"/>
    <w:rsid w:val="00D113DD"/>
    <w:rsid w:val="00D12E3A"/>
    <w:rsid w:val="00D419AB"/>
    <w:rsid w:val="00D56CB2"/>
    <w:rsid w:val="00D64D80"/>
    <w:rsid w:val="00D663A6"/>
    <w:rsid w:val="00D9429F"/>
    <w:rsid w:val="00D95591"/>
    <w:rsid w:val="00DA1380"/>
    <w:rsid w:val="00DB7070"/>
    <w:rsid w:val="00DC6484"/>
    <w:rsid w:val="00DE3388"/>
    <w:rsid w:val="00E2507F"/>
    <w:rsid w:val="00E45099"/>
    <w:rsid w:val="00E47A75"/>
    <w:rsid w:val="00E662E4"/>
    <w:rsid w:val="00E70D21"/>
    <w:rsid w:val="00E80439"/>
    <w:rsid w:val="00E83AE0"/>
    <w:rsid w:val="00E83E87"/>
    <w:rsid w:val="00EB09CD"/>
    <w:rsid w:val="00EB1FB5"/>
    <w:rsid w:val="00EB7407"/>
    <w:rsid w:val="00EC23E8"/>
    <w:rsid w:val="00ED02DB"/>
    <w:rsid w:val="00EE6BD8"/>
    <w:rsid w:val="00EF518D"/>
    <w:rsid w:val="00F01458"/>
    <w:rsid w:val="00F058AE"/>
    <w:rsid w:val="00F1265B"/>
    <w:rsid w:val="00F52514"/>
    <w:rsid w:val="00F52E7D"/>
    <w:rsid w:val="00F70A22"/>
    <w:rsid w:val="00F81E3F"/>
    <w:rsid w:val="00F83948"/>
    <w:rsid w:val="00F85744"/>
    <w:rsid w:val="00F909E4"/>
    <w:rsid w:val="00F96E3C"/>
    <w:rsid w:val="00FA1800"/>
    <w:rsid w:val="00FA76F2"/>
    <w:rsid w:val="00FB01AC"/>
    <w:rsid w:val="00FB128E"/>
    <w:rsid w:val="00FB7850"/>
    <w:rsid w:val="00FC252C"/>
    <w:rsid w:val="00FC5AE5"/>
    <w:rsid w:val="00FE3272"/>
    <w:rsid w:val="00FE48F2"/>
    <w:rsid w:val="00FF1D59"/>
    <w:rsid w:val="00FF3DE1"/>
    <w:rsid w:val="04A27208"/>
    <w:rsid w:val="053FF1F3"/>
    <w:rsid w:val="237A7440"/>
    <w:rsid w:val="263E631B"/>
    <w:rsid w:val="42A2B9BC"/>
    <w:rsid w:val="444CACD7"/>
    <w:rsid w:val="7544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46272E"/>
  <w15:docId w15:val="{1F39F249-1209-4D35-865A-C28A27F8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uiPriority w:val="99"/>
    <w:rsid w:val="00BC0142"/>
    <w:pPr>
      <w:numPr>
        <w:numId w:val="4"/>
      </w:numPr>
      <w:spacing w:after="0" w:line="276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uiPriority w:val="99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unhideWhenUsed/>
    <w:rsid w:val="001B0F2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7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kapitzlist">
    <w:name w:val="List Paragraph"/>
    <w:aliases w:val="Bullet List,FooterText,Paragraphe de liste1,numbered,List Paragraph1,リスト段落,Paragrafo elenco,Bulletr List Paragraph,列出段落,列出段落1,List Paragraph2,List Paragraph21,Parágrafo da Lista1,Párrafo de lista1,Listeafsnit1,リスト段落1,Foot,Listenabsatz"/>
    <w:basedOn w:val="Normalny"/>
    <w:link w:val="AkapitzlistZnak"/>
    <w:uiPriority w:val="34"/>
    <w:qFormat/>
    <w:rsid w:val="005006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78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8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850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611B"/>
    <w:rPr>
      <w:vertAlign w:val="superscript"/>
    </w:rPr>
  </w:style>
  <w:style w:type="paragraph" w:styleId="Poprawka">
    <w:name w:val="Revision"/>
    <w:hidden/>
    <w:uiPriority w:val="99"/>
    <w:semiHidden/>
    <w:rsid w:val="008E577C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3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31E"/>
    <w:rPr>
      <w:sz w:val="20"/>
      <w:szCs w:val="20"/>
    </w:rPr>
  </w:style>
  <w:style w:type="character" w:customStyle="1" w:styleId="AkapitzlistZnak">
    <w:name w:val="Akapit z listą Znak"/>
    <w:aliases w:val="Bullet List Znak,FooterText Znak,Paragraphe de liste1 Znak,numbered Znak,List Paragraph1 Znak,リスト段落 Znak,Paragrafo elenco Znak,Bulletr List Paragraph Znak,列出段落 Znak,列出段落1 Znak,List Paragraph2 Znak,List Paragraph21 Znak,リスト段落1 Znak"/>
    <w:basedOn w:val="Domylnaczcionkaakapitu"/>
    <w:link w:val="Akapitzlist"/>
    <w:uiPriority w:val="34"/>
    <w:locked/>
    <w:rsid w:val="00BC0142"/>
  </w:style>
  <w:style w:type="paragraph" w:customStyle="1" w:styleId="paragraph">
    <w:name w:val="paragraph"/>
    <w:basedOn w:val="Normalny"/>
    <w:rsid w:val="00D942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ision.visaeurope.com/" TargetMode="External"/><Relationship Id="rId18" Type="http://schemas.openxmlformats.org/officeDocument/2006/relationships/hyperlink" Target="mailto:visa.pl@grayling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visa.pl/" TargetMode="External"/><Relationship Id="rId17" Type="http://schemas.openxmlformats.org/officeDocument/2006/relationships/hyperlink" Target="mailto:jaroslaw.soroczynski@grayli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urrencycloud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saeurope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witter.com/VISA_P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VisaNewsEurop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une_x0020_ xmlns="b41ca553-5c8b-4281-8fd6-20e27f848bf0" xsi:nil="true"/>
    <SharedWithUsers xmlns="623ff14b-cfb3-4ddc-a1be-a51f655eb5bc">
      <UserInfo>
        <DisplayName>Ito, Rumi</DisplayName>
        <AccountId>66</AccountId>
        <AccountType/>
      </UserInfo>
      <UserInfo>
        <DisplayName>Ageev, Kirill</DisplayName>
        <AccountId>49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1BB76295209409ACCC8A0FBD3014D" ma:contentTypeVersion="7" ma:contentTypeDescription="Create a new document." ma:contentTypeScope="" ma:versionID="24df934427db0c6336220dff8106b5e5">
  <xsd:schema xmlns:xsd="http://www.w3.org/2001/XMLSchema" xmlns:xs="http://www.w3.org/2001/XMLSchema" xmlns:p="http://schemas.microsoft.com/office/2006/metadata/properties" xmlns:ns2="b41ca553-5c8b-4281-8fd6-20e27f848bf0" xmlns:ns3="623ff14b-cfb3-4ddc-a1be-a51f655eb5bc" targetNamespace="http://schemas.microsoft.com/office/2006/metadata/properties" ma:root="true" ma:fieldsID="0f8dacdcbc46f2915ea6142c569a1771" ns2:_="" ns3:_="">
    <xsd:import namespace="b41ca553-5c8b-4281-8fd6-20e27f848bf0"/>
    <xsd:import namespace="623ff14b-cfb3-4ddc-a1be-a51f655eb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June_x0020_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ca553-5c8b-4281-8fd6-20e27f848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une_x0020_" ma:index="12" nillable="true" ma:displayName="June " ma:description="Press release" ma:format="DateOnly" ma:internalName="June_x0020_">
      <xsd:simpleType>
        <xsd:restriction base="dms:DateTim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f14b-cfb3-4ddc-a1be-a51f655eb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55CC-0344-4B8A-BCB5-C101CE62008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23ff14b-cfb3-4ddc-a1be-a51f655eb5bc"/>
    <ds:schemaRef ds:uri="b41ca553-5c8b-4281-8fd6-20e27f848bf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61C221-09DF-4F28-823C-169897C8F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ca553-5c8b-4281-8fd6-20e27f848bf0"/>
    <ds:schemaRef ds:uri="623ff14b-cfb3-4ddc-a1be-a51f655eb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29EFC5-436E-4B0B-8624-CA9AAD0B8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8B74BD-CADE-48C8-AC8C-5BC1A395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5413</Characters>
  <Application>Microsoft Office Word</Application>
  <DocSecurity>4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Yamada</dc:creator>
  <cp:keywords/>
  <dc:description/>
  <cp:lastModifiedBy>Katarzyna Wycech</cp:lastModifiedBy>
  <cp:revision>2</cp:revision>
  <cp:lastPrinted>2019-06-04T13:36:00Z</cp:lastPrinted>
  <dcterms:created xsi:type="dcterms:W3CDTF">2019-06-07T09:17:00Z</dcterms:created>
  <dcterms:modified xsi:type="dcterms:W3CDTF">2019-06-07T09:17:00Z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0x0101004A61BB76295209409ACCC8A0FBD3014D</vt:lpwstr>
  </property>
</Properties>
</file>