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DE6C1" w14:textId="746FCE3D" w:rsidR="009719F0" w:rsidRPr="009719F0" w:rsidRDefault="00EC5E47" w:rsidP="009719F0">
      <w:pPr>
        <w:rPr>
          <w:rFonts w:ascii="Lucida Sans Unicode" w:hAnsi="Lucida Sans Unicode" w:cs="Lucida Sans Unicode"/>
          <w:b/>
          <w:noProof/>
          <w:sz w:val="28"/>
          <w:szCs w:val="28"/>
          <w:lang w:eastAsia="de-DE"/>
        </w:rPr>
      </w:pPr>
      <w:r w:rsidRPr="00330FDD">
        <w:rPr>
          <w:rFonts w:ascii="Lucida Sans Unicode" w:hAnsi="Lucida Sans Unicode" w:cs="Lucida Sans Unicode"/>
          <w:b/>
          <w:noProof/>
          <w:sz w:val="28"/>
          <w:szCs w:val="28"/>
          <w:lang w:eastAsia="de-DE"/>
        </w:rPr>
        <w:t>Kr</w:t>
      </w:r>
      <w:bookmarkStart w:id="0" w:name="_GoBack"/>
      <w:bookmarkEnd w:id="0"/>
      <w:r w:rsidRPr="00330FDD">
        <w:rPr>
          <w:rFonts w:ascii="Lucida Sans Unicode" w:hAnsi="Lucida Sans Unicode" w:cs="Lucida Sans Unicode"/>
          <w:b/>
          <w:noProof/>
          <w:sz w:val="28"/>
          <w:szCs w:val="28"/>
          <w:lang w:eastAsia="de-DE"/>
        </w:rPr>
        <w:t>isenfestigkeit von morgen: Forschungsprojekt RESKON stärkt die Resili</w:t>
      </w:r>
      <w:r w:rsidR="009719F0">
        <w:rPr>
          <w:rFonts w:ascii="Lucida Sans Unicode" w:hAnsi="Lucida Sans Unicode" w:cs="Lucida Sans Unicode"/>
          <w:b/>
          <w:noProof/>
          <w:sz w:val="28"/>
          <w:szCs w:val="28"/>
          <w:lang w:eastAsia="de-DE"/>
        </w:rPr>
        <w:t>enz von Kommunen und Verwaltung</w:t>
      </w:r>
    </w:p>
    <w:p w14:paraId="783D01AC" w14:textId="1469339E" w:rsidR="00FA56F1" w:rsidRPr="00330FDD" w:rsidRDefault="009719F0" w:rsidP="00913810">
      <w:pPr>
        <w:spacing w:line="240"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1F9E6150" wp14:editId="665ECE1F">
            <wp:extent cx="5760720" cy="3771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mini_Generated_Image_v8cb2sv8cb2sv8cb.png"/>
                    <pic:cNvPicPr/>
                  </pic:nvPicPr>
                  <pic:blipFill rotWithShape="1">
                    <a:blip r:embed="rId8">
                      <a:extLst>
                        <a:ext uri="{28A0092B-C50C-407E-A947-70E740481C1C}">
                          <a14:useLocalDpi xmlns:a14="http://schemas.microsoft.com/office/drawing/2010/main" val="0"/>
                        </a:ext>
                      </a:extLst>
                    </a:blip>
                    <a:srcRect t="34524"/>
                    <a:stretch/>
                  </pic:blipFill>
                  <pic:spPr bwMode="auto">
                    <a:xfrm>
                      <a:off x="0" y="0"/>
                      <a:ext cx="5760720" cy="3771900"/>
                    </a:xfrm>
                    <a:prstGeom prst="rect">
                      <a:avLst/>
                    </a:prstGeom>
                    <a:ln>
                      <a:noFill/>
                    </a:ln>
                    <a:extLst>
                      <a:ext uri="{53640926-AAD7-44D8-BBD7-CCE9431645EC}">
                        <a14:shadowObscured xmlns:a14="http://schemas.microsoft.com/office/drawing/2010/main"/>
                      </a:ext>
                    </a:extLst>
                  </pic:spPr>
                </pic:pic>
              </a:graphicData>
            </a:graphic>
          </wp:inline>
        </w:drawing>
      </w:r>
    </w:p>
    <w:p w14:paraId="49BA7045" w14:textId="2E9B5241" w:rsidR="00860C0C" w:rsidRPr="009719F0" w:rsidRDefault="00913810" w:rsidP="009719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Lucida Sans Unicode" w:hAnsi="Lucida Sans Unicode" w:cs="Lucida Sans Unicode"/>
          <w:sz w:val="20"/>
          <w:szCs w:val="20"/>
        </w:rPr>
      </w:pPr>
      <w:r w:rsidRPr="00330FDD">
        <w:rPr>
          <w:rFonts w:ascii="Lucida Sans Unicode" w:hAnsi="Lucida Sans Unicode" w:cs="Lucida Sans Unicode"/>
          <w:b/>
          <w:sz w:val="20"/>
          <w:szCs w:val="20"/>
        </w:rPr>
        <w:t xml:space="preserve">Bildunterschrift: </w:t>
      </w:r>
      <w:r w:rsidR="00606CD0">
        <w:rPr>
          <w:rFonts w:ascii="Lucida Sans Unicode" w:hAnsi="Lucida Sans Unicode" w:cs="Lucida Sans Unicode"/>
          <w:sz w:val="20"/>
          <w:szCs w:val="20"/>
        </w:rPr>
        <w:t>Z</w:t>
      </w:r>
      <w:r w:rsidR="009719F0">
        <w:rPr>
          <w:rFonts w:ascii="Lucida Sans Unicode" w:hAnsi="Lucida Sans Unicode" w:cs="Lucida Sans Unicode"/>
          <w:sz w:val="20"/>
          <w:szCs w:val="20"/>
        </w:rPr>
        <w:t>u</w:t>
      </w:r>
      <w:r w:rsidR="00606CD0">
        <w:rPr>
          <w:rFonts w:ascii="Lucida Sans Unicode" w:hAnsi="Lucida Sans Unicode" w:cs="Lucida Sans Unicode"/>
          <w:sz w:val="20"/>
          <w:szCs w:val="20"/>
        </w:rPr>
        <w:t>ku</w:t>
      </w:r>
      <w:r w:rsidR="009719F0">
        <w:rPr>
          <w:rFonts w:ascii="Lucida Sans Unicode" w:hAnsi="Lucida Sans Unicode" w:cs="Lucida Sans Unicode"/>
          <w:sz w:val="20"/>
          <w:szCs w:val="20"/>
        </w:rPr>
        <w:t xml:space="preserve">nftsbild Resilienz in Behörden und Verwaltungen – Das Projekt RESKON untersucht, wie </w:t>
      </w:r>
      <w:r w:rsidR="009719F0" w:rsidRPr="009719F0">
        <w:rPr>
          <w:rFonts w:ascii="Lucida Sans Unicode" w:hAnsi="Lucida Sans Unicode" w:cs="Lucida Sans Unicode"/>
          <w:sz w:val="20"/>
          <w:szCs w:val="20"/>
        </w:rPr>
        <w:t>sich die Handlungsfähigkeit und Widerstandsfähigkeit von Kommunen und Verwaltungen gegenüber Krisen nachhaltig sichern</w:t>
      </w:r>
      <w:r w:rsidR="009719F0">
        <w:rPr>
          <w:rFonts w:ascii="Lucida Sans Unicode" w:hAnsi="Lucida Sans Unicode" w:cs="Lucida Sans Unicode"/>
          <w:sz w:val="20"/>
          <w:szCs w:val="20"/>
        </w:rPr>
        <w:t xml:space="preserve"> lässt und entwickelt Unterstützungstools für die Praxis.</w:t>
      </w:r>
    </w:p>
    <w:p w14:paraId="2068554C" w14:textId="0E728C2E" w:rsidR="002515A1" w:rsidRPr="00330FDD" w:rsidRDefault="001B6191" w:rsidP="00C07BCD">
      <w:pPr>
        <w:rPr>
          <w:rFonts w:ascii="Lucida Sans Unicode" w:hAnsi="Lucida Sans Unicode" w:cs="Lucida Sans Unicode"/>
          <w:sz w:val="20"/>
          <w:szCs w:val="20"/>
        </w:rPr>
      </w:pPr>
      <w:r w:rsidRPr="00330FDD">
        <w:rPr>
          <w:rFonts w:ascii="Lucida Sans Unicode" w:hAnsi="Lucida Sans Unicode" w:cs="Lucida Sans Unicode"/>
          <w:b/>
          <w:sz w:val="20"/>
          <w:szCs w:val="20"/>
        </w:rPr>
        <w:t>Bild:</w:t>
      </w:r>
      <w:r w:rsidR="003717FB" w:rsidRPr="00330FDD">
        <w:rPr>
          <w:rFonts w:ascii="Lucida Sans Unicode" w:hAnsi="Lucida Sans Unicode" w:cs="Lucida Sans Unicode"/>
          <w:sz w:val="20"/>
          <w:szCs w:val="20"/>
        </w:rPr>
        <w:t xml:space="preserve"> </w:t>
      </w:r>
      <w:r w:rsidR="009719F0">
        <w:rPr>
          <w:rFonts w:ascii="Lucida Sans Unicode" w:hAnsi="Lucida Sans Unicode" w:cs="Lucida Sans Unicode"/>
          <w:sz w:val="20"/>
          <w:szCs w:val="20"/>
        </w:rPr>
        <w:t>M. Lange / KI-generiert mit Gemini</w:t>
      </w:r>
    </w:p>
    <w:p w14:paraId="42AFAB57" w14:textId="08140024" w:rsidR="008257BC" w:rsidRPr="00330FDD" w:rsidRDefault="008257BC" w:rsidP="00C07BCD">
      <w:pPr>
        <w:rPr>
          <w:rFonts w:ascii="Lucida Sans Unicode" w:hAnsi="Lucida Sans Unicode" w:cs="Lucida Sans Unicode"/>
          <w:sz w:val="20"/>
          <w:szCs w:val="20"/>
        </w:rPr>
      </w:pPr>
      <w:r w:rsidRPr="00330FDD">
        <w:rPr>
          <w:rFonts w:ascii="Lucida Sans Unicode" w:hAnsi="Lucida Sans Unicode" w:cs="Lucida Sans Unicode"/>
          <w:b/>
          <w:sz w:val="20"/>
          <w:szCs w:val="20"/>
        </w:rPr>
        <w:t>Subheadline:</w:t>
      </w:r>
      <w:r w:rsidRPr="00330FDD">
        <w:rPr>
          <w:rFonts w:ascii="Lucida Sans Unicode" w:hAnsi="Lucida Sans Unicode" w:cs="Lucida Sans Unicode"/>
          <w:sz w:val="20"/>
          <w:szCs w:val="20"/>
        </w:rPr>
        <w:t xml:space="preserve"> </w:t>
      </w:r>
      <w:r w:rsidR="00EC5E47" w:rsidRPr="00330FDD">
        <w:rPr>
          <w:rFonts w:ascii="Lucida Sans Unicode" w:hAnsi="Lucida Sans Unicode" w:cs="Lucida Sans Unicode"/>
          <w:sz w:val="20"/>
          <w:szCs w:val="20"/>
        </w:rPr>
        <w:t>Sicherheitsforschung</w:t>
      </w:r>
    </w:p>
    <w:p w14:paraId="345A5E4C" w14:textId="0EF5C35B" w:rsidR="00412DB9" w:rsidRPr="00330FDD" w:rsidRDefault="003C7BD7" w:rsidP="00C07BCD">
      <w:pPr>
        <w:rPr>
          <w:rFonts w:ascii="Lucida Sans Unicode" w:hAnsi="Lucida Sans Unicode" w:cs="Lucida Sans Unicode"/>
          <w:b/>
          <w:sz w:val="20"/>
          <w:szCs w:val="20"/>
        </w:rPr>
      </w:pPr>
      <w:r w:rsidRPr="00330FDD">
        <w:rPr>
          <w:rFonts w:ascii="Lucida Sans Unicode" w:hAnsi="Lucida Sans Unicode" w:cs="Lucida Sans Unicode"/>
          <w:b/>
          <w:sz w:val="20"/>
          <w:szCs w:val="20"/>
        </w:rPr>
        <w:t>Teaser:</w:t>
      </w:r>
      <w:r w:rsidR="004B5F3F" w:rsidRPr="00330FDD">
        <w:rPr>
          <w:rFonts w:ascii="Lucida Sans Unicode" w:hAnsi="Lucida Sans Unicode" w:cs="Lucida Sans Unicode"/>
          <w:b/>
          <w:sz w:val="20"/>
          <w:szCs w:val="20"/>
        </w:rPr>
        <w:t xml:space="preserve"> </w:t>
      </w:r>
    </w:p>
    <w:p w14:paraId="4AA58348" w14:textId="76E8B5B4" w:rsidR="00A02B1E" w:rsidRPr="00330FDD" w:rsidRDefault="00EC5E47" w:rsidP="00EC5E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Lucida Sans Unicode" w:hAnsi="Lucida Sans Unicode" w:cs="Lucida Sans Unicode"/>
          <w:b/>
          <w:color w:val="000000"/>
          <w:sz w:val="20"/>
          <w:szCs w:val="20"/>
        </w:rPr>
      </w:pPr>
      <w:r w:rsidRPr="00330FDD">
        <w:rPr>
          <w:rFonts w:ascii="Lucida Sans Unicode" w:hAnsi="Lucida Sans Unicode" w:cs="Lucida Sans Unicode"/>
          <w:b/>
          <w:color w:val="000000"/>
          <w:sz w:val="20"/>
          <w:szCs w:val="20"/>
        </w:rPr>
        <w:t xml:space="preserve">Wie lassen sich die Handlungsfähigkeit und Widerstandsfähigkeit von Kommunen und Verwaltungen gegenüber Krisen nachhaltig sichern? Das Forschungsprojekt RESKON entwickelt hierfür messbare Lösungen und fähigkeitsbasierte Ansätze zur kontinuierlichen Verbesserung der kommunalen Resilienz. </w:t>
      </w:r>
      <w:r w:rsidR="00330FDD" w:rsidRPr="00330FDD">
        <w:rPr>
          <w:rFonts w:ascii="Lucida Sans Unicode" w:hAnsi="Lucida Sans Unicode" w:cs="Lucida Sans Unicode"/>
          <w:b/>
          <w:color w:val="000000"/>
          <w:sz w:val="20"/>
          <w:szCs w:val="20"/>
        </w:rPr>
        <w:t>Die Technische Hochschule Wildau ist Partner</w:t>
      </w:r>
      <w:r w:rsidR="00A16E7A">
        <w:rPr>
          <w:rFonts w:ascii="Lucida Sans Unicode" w:hAnsi="Lucida Sans Unicode" w:cs="Lucida Sans Unicode"/>
          <w:b/>
          <w:color w:val="000000"/>
          <w:sz w:val="20"/>
          <w:szCs w:val="20"/>
        </w:rPr>
        <w:t>in</w:t>
      </w:r>
      <w:r w:rsidR="00330FDD" w:rsidRPr="00330FDD">
        <w:rPr>
          <w:rFonts w:ascii="Lucida Sans Unicode" w:hAnsi="Lucida Sans Unicode" w:cs="Lucida Sans Unicode"/>
          <w:b/>
          <w:color w:val="000000"/>
          <w:sz w:val="20"/>
          <w:szCs w:val="20"/>
        </w:rPr>
        <w:t xml:space="preserve"> des Konsortiums.</w:t>
      </w:r>
    </w:p>
    <w:p w14:paraId="0C4D31D4" w14:textId="77777777" w:rsidR="00AD6DDF" w:rsidRPr="00330FDD" w:rsidRDefault="00AD6DDF" w:rsidP="00AD6DDF">
      <w:pPr>
        <w:rPr>
          <w:rFonts w:ascii="Lucida Sans Unicode" w:hAnsi="Lucida Sans Unicode" w:cs="Lucida Sans Unicode"/>
          <w:b/>
          <w:sz w:val="20"/>
          <w:szCs w:val="20"/>
        </w:rPr>
      </w:pPr>
      <w:r w:rsidRPr="00330FDD">
        <w:rPr>
          <w:rFonts w:ascii="Lucida Sans Unicode" w:hAnsi="Lucida Sans Unicode" w:cs="Lucida Sans Unicode"/>
          <w:b/>
          <w:sz w:val="20"/>
          <w:szCs w:val="20"/>
        </w:rPr>
        <w:t xml:space="preserve">Text: </w:t>
      </w:r>
    </w:p>
    <w:p w14:paraId="5428DFE6" w14:textId="08A10C13" w:rsidR="00EC5E47" w:rsidRPr="00330FDD" w:rsidRDefault="00EC5E47" w:rsidP="005E5358">
      <w:pPr>
        <w:rPr>
          <w:rFonts w:ascii="Lucida Sans Unicode" w:hAnsi="Lucida Sans Unicode" w:cs="Lucida Sans Unicode"/>
          <w:sz w:val="20"/>
          <w:szCs w:val="20"/>
        </w:rPr>
      </w:pPr>
      <w:r w:rsidRPr="00330FDD">
        <w:rPr>
          <w:rFonts w:ascii="Lucida Sans Unicode" w:hAnsi="Lucida Sans Unicode" w:cs="Lucida Sans Unicode"/>
          <w:sz w:val="20"/>
          <w:szCs w:val="20"/>
        </w:rPr>
        <w:lastRenderedPageBreak/>
        <w:t xml:space="preserve">Störungen der kritischen Infrastruktur, Cyberangriffe oder langanhaltende Krisenlagen stellen Staat und Verwaltung vor wachsende Herausforderungen. Das Verbundprojekt RESKON - „Nachhaltige fähigkeitsbasierte messbare </w:t>
      </w:r>
      <w:proofErr w:type="spellStart"/>
      <w:r w:rsidRPr="00330FDD">
        <w:rPr>
          <w:rFonts w:ascii="Lucida Sans Unicode" w:hAnsi="Lucida Sans Unicode" w:cs="Lucida Sans Unicode"/>
          <w:sz w:val="20"/>
          <w:szCs w:val="20"/>
        </w:rPr>
        <w:t>Resilienzerhöhung</w:t>
      </w:r>
      <w:proofErr w:type="spellEnd"/>
      <w:r w:rsidRPr="00330FDD">
        <w:rPr>
          <w:rFonts w:ascii="Lucida Sans Unicode" w:hAnsi="Lucida Sans Unicode" w:cs="Lucida Sans Unicode"/>
          <w:sz w:val="20"/>
          <w:szCs w:val="20"/>
        </w:rPr>
        <w:t xml:space="preserve"> von Staat und Verwaltung durch kontinuierliche Verbesserung“ - begegnet diesen mit einem systemischen Ansatz. Im Fokus steht die Entwicklung von Instrumenten, die Verwaltungen dabei unterstützen, ihre Resilienz nicht nur situativ, sondern durch einen dauerhaften Verbesserungsprozess zu steigern und messbar zu machen.</w:t>
      </w:r>
      <w:r w:rsidR="00DA1EAB" w:rsidRPr="00330FDD">
        <w:rPr>
          <w:rFonts w:ascii="Lucida Sans Unicode" w:hAnsi="Lucida Sans Unicode" w:cs="Lucida Sans Unicode"/>
          <w:sz w:val="20"/>
          <w:szCs w:val="20"/>
        </w:rPr>
        <w:t xml:space="preserve"> Die Technische Hochschule Wildau (TH Wildau) ist Partner</w:t>
      </w:r>
      <w:r w:rsidR="00A16E7A">
        <w:rPr>
          <w:rFonts w:ascii="Lucida Sans Unicode" w:hAnsi="Lucida Sans Unicode" w:cs="Lucida Sans Unicode"/>
          <w:sz w:val="20"/>
          <w:szCs w:val="20"/>
        </w:rPr>
        <w:t>in</w:t>
      </w:r>
      <w:r w:rsidR="00DA1EAB" w:rsidRPr="00330FDD">
        <w:rPr>
          <w:rFonts w:ascii="Lucida Sans Unicode" w:hAnsi="Lucida Sans Unicode" w:cs="Lucida Sans Unicode"/>
          <w:sz w:val="20"/>
          <w:szCs w:val="20"/>
        </w:rPr>
        <w:t xml:space="preserve"> des Projektkonsortiums von RESKON</w:t>
      </w:r>
      <w:r w:rsidR="00330FDD" w:rsidRPr="00330FDD">
        <w:rPr>
          <w:rFonts w:ascii="Lucida Sans Unicode" w:hAnsi="Lucida Sans Unicode" w:cs="Lucida Sans Unicode"/>
          <w:sz w:val="20"/>
          <w:szCs w:val="20"/>
        </w:rPr>
        <w:t xml:space="preserve"> und an allen Arbeitspaketen des Vorhabens beteiligt.</w:t>
      </w:r>
    </w:p>
    <w:p w14:paraId="5DE01775" w14:textId="4FCDFBB7" w:rsidR="00A91C1A" w:rsidRPr="00330FDD" w:rsidRDefault="00EC5E47" w:rsidP="00330FDD">
      <w:pPr>
        <w:rPr>
          <w:rStyle w:val="rtr-schema-org"/>
          <w:rFonts w:ascii="Lucida Sans Unicode" w:hAnsi="Lucida Sans Unicode" w:cs="Lucida Sans Unicode"/>
          <w:sz w:val="20"/>
          <w:szCs w:val="20"/>
        </w:rPr>
      </w:pPr>
      <w:r w:rsidRPr="00330FDD">
        <w:rPr>
          <w:rFonts w:ascii="Lucida Sans Unicode" w:hAnsi="Lucida Sans Unicode" w:cs="Lucida Sans Unicode"/>
          <w:b/>
          <w:sz w:val="20"/>
          <w:szCs w:val="20"/>
        </w:rPr>
        <w:t xml:space="preserve">Widerstandsfähigkeit proaktiv gestalten </w:t>
      </w:r>
      <w:r w:rsidR="00460114" w:rsidRPr="00330FDD">
        <w:rPr>
          <w:rFonts w:ascii="Lucida Sans Unicode" w:hAnsi="Lucida Sans Unicode" w:cs="Lucida Sans Unicode"/>
          <w:b/>
          <w:sz w:val="20"/>
          <w:szCs w:val="20"/>
        </w:rPr>
        <w:t>– der Resilienz-Werkzeugkoffer</w:t>
      </w:r>
      <w:r w:rsidRPr="00330FDD">
        <w:rPr>
          <w:rFonts w:ascii="Lucida Sans Unicode" w:hAnsi="Lucida Sans Unicode" w:cs="Lucida Sans Unicode"/>
          <w:sz w:val="20"/>
          <w:szCs w:val="20"/>
        </w:rPr>
        <w:br/>
        <w:t xml:space="preserve">Das Hauptziel von RESKON ist die Befähigung von Behörden und Organisationen mit Sicherheitsaufgaben (BOS), ihre Widerstandsfähigkeit proaktiv zu gestalten. </w:t>
      </w:r>
      <w:r w:rsidR="00A91C1A" w:rsidRPr="00330FDD">
        <w:rPr>
          <w:rFonts w:ascii="Lucida Sans Unicode" w:hAnsi="Lucida Sans Unicode" w:cs="Lucida Sans Unicode"/>
          <w:sz w:val="20"/>
          <w:szCs w:val="20"/>
        </w:rPr>
        <w:t xml:space="preserve">Das Konsortium entwickelt </w:t>
      </w:r>
      <w:r w:rsidR="00330FDD" w:rsidRPr="00330FDD">
        <w:rPr>
          <w:rFonts w:ascii="Lucida Sans Unicode" w:hAnsi="Lucida Sans Unicode" w:cs="Lucida Sans Unicode"/>
          <w:sz w:val="20"/>
          <w:szCs w:val="20"/>
        </w:rPr>
        <w:t xml:space="preserve">dazu </w:t>
      </w:r>
      <w:r w:rsidR="00A91C1A" w:rsidRPr="00330FDD">
        <w:rPr>
          <w:rFonts w:ascii="Lucida Sans Unicode" w:hAnsi="Lucida Sans Unicode" w:cs="Lucida Sans Unicode"/>
          <w:sz w:val="20"/>
          <w:szCs w:val="20"/>
        </w:rPr>
        <w:t xml:space="preserve">im Vorhaben eine Art Werkzeugkoffer, der aus </w:t>
      </w:r>
      <w:r w:rsidR="00A91C1A" w:rsidRPr="00330FDD">
        <w:rPr>
          <w:rFonts w:ascii="Lucida Sans Unicode" w:hAnsi="Lucida Sans Unicode" w:cs="Lucida Sans Unicode"/>
          <w:bCs/>
          <w:sz w:val="20"/>
          <w:szCs w:val="20"/>
        </w:rPr>
        <w:t>sechs ineinandergreifenden Modulen</w:t>
      </w:r>
      <w:r w:rsidR="00A91C1A" w:rsidRPr="00330FDD">
        <w:rPr>
          <w:rFonts w:ascii="Lucida Sans Unicode" w:hAnsi="Lucida Sans Unicode" w:cs="Lucida Sans Unicode"/>
          <w:sz w:val="20"/>
          <w:szCs w:val="20"/>
        </w:rPr>
        <w:t xml:space="preserve"> besteht, die gemeinsam als integriertes System, aber auch separat genutzt werden können</w:t>
      </w:r>
      <w:r w:rsidR="00330FDD" w:rsidRPr="00330FDD">
        <w:rPr>
          <w:rFonts w:ascii="Lucida Sans Unicode" w:hAnsi="Lucida Sans Unicode" w:cs="Lucida Sans Unicode"/>
          <w:sz w:val="20"/>
          <w:szCs w:val="20"/>
        </w:rPr>
        <w:t xml:space="preserve">: </w:t>
      </w:r>
    </w:p>
    <w:p w14:paraId="3C26ED13" w14:textId="1FD0553A" w:rsidR="00460114" w:rsidRPr="00330FDD" w:rsidRDefault="00A91C1A" w:rsidP="00460114">
      <w:pPr>
        <w:pStyle w:val="StandardWeb"/>
        <w:numPr>
          <w:ilvl w:val="0"/>
          <w:numId w:val="19"/>
        </w:numPr>
        <w:rPr>
          <w:rFonts w:ascii="Lucida Sans Unicode" w:hAnsi="Lucida Sans Unicode" w:cs="Lucida Sans Unicode"/>
          <w:sz w:val="20"/>
          <w:szCs w:val="20"/>
        </w:rPr>
      </w:pPr>
      <w:proofErr w:type="spellStart"/>
      <w:r w:rsidRPr="00330FDD">
        <w:rPr>
          <w:rFonts w:ascii="Lucida Sans Unicode" w:hAnsi="Lucida Sans Unicode" w:cs="Lucida Sans Unicode"/>
          <w:b/>
          <w:bCs/>
          <w:sz w:val="20"/>
          <w:szCs w:val="20"/>
        </w:rPr>
        <w:t>Resilienzfähigkeitsmodell</w:t>
      </w:r>
      <w:proofErr w:type="spellEnd"/>
      <w:r w:rsidRPr="00330FDD">
        <w:rPr>
          <w:rFonts w:ascii="Lucida Sans Unicode" w:hAnsi="Lucida Sans Unicode" w:cs="Lucida Sans Unicode"/>
          <w:sz w:val="20"/>
          <w:szCs w:val="20"/>
        </w:rPr>
        <w:t xml:space="preserve"> – Qualitative Bestimmung bestehender und erforderlicher </w:t>
      </w:r>
      <w:proofErr w:type="spellStart"/>
      <w:r w:rsidRPr="00330FDD">
        <w:rPr>
          <w:rFonts w:ascii="Lucida Sans Unicode" w:hAnsi="Lucida Sans Unicode" w:cs="Lucida Sans Unicode"/>
          <w:sz w:val="20"/>
          <w:szCs w:val="20"/>
        </w:rPr>
        <w:t>resilienzrelevanter</w:t>
      </w:r>
      <w:proofErr w:type="spellEnd"/>
      <w:r w:rsidRPr="00330FDD">
        <w:rPr>
          <w:rFonts w:ascii="Lucida Sans Unicode" w:hAnsi="Lucida Sans Unicode" w:cs="Lucida Sans Unicode"/>
          <w:sz w:val="20"/>
          <w:szCs w:val="20"/>
        </w:rPr>
        <w:t xml:space="preserve"> Fähigkeiten in Behörden. Das Modell beschreibt Fähigkeitsstufen, Zusammenhänge und Abhängigkeiten. Eine fragebogenbasierte Evaluation erfasst IST- und SOLL</w:t>
      </w:r>
      <w:r w:rsidR="00330FDD" w:rsidRPr="00330FDD">
        <w:rPr>
          <w:rFonts w:ascii="Lucida Sans Unicode" w:hAnsi="Lucida Sans Unicode" w:cs="Lucida Sans Unicode"/>
          <w:sz w:val="20"/>
          <w:szCs w:val="20"/>
        </w:rPr>
        <w:t>-Zustand sowie Fähigkeitslücken in Verwaltungen und Behörden.</w:t>
      </w:r>
    </w:p>
    <w:p w14:paraId="60042205" w14:textId="77777777" w:rsidR="00460114" w:rsidRPr="00330FDD" w:rsidRDefault="00A91C1A" w:rsidP="00460114">
      <w:pPr>
        <w:pStyle w:val="StandardWeb"/>
        <w:numPr>
          <w:ilvl w:val="0"/>
          <w:numId w:val="19"/>
        </w:numPr>
        <w:rPr>
          <w:rFonts w:ascii="Lucida Sans Unicode" w:hAnsi="Lucida Sans Unicode" w:cs="Lucida Sans Unicode"/>
          <w:sz w:val="20"/>
          <w:szCs w:val="20"/>
        </w:rPr>
      </w:pPr>
      <w:proofErr w:type="spellStart"/>
      <w:r w:rsidRPr="00330FDD">
        <w:rPr>
          <w:rFonts w:ascii="Lucida Sans Unicode" w:hAnsi="Lucida Sans Unicode" w:cs="Lucida Sans Unicode"/>
          <w:b/>
          <w:bCs/>
          <w:sz w:val="20"/>
          <w:szCs w:val="20"/>
        </w:rPr>
        <w:t>Resilienzquantifizierung</w:t>
      </w:r>
      <w:proofErr w:type="spellEnd"/>
      <w:r w:rsidRPr="00330FDD">
        <w:rPr>
          <w:rFonts w:ascii="Lucida Sans Unicode" w:hAnsi="Lucida Sans Unicode" w:cs="Lucida Sans Unicode"/>
          <w:sz w:val="20"/>
          <w:szCs w:val="20"/>
        </w:rPr>
        <w:t xml:space="preserve"> – Quantitatives Verfahren zur Messung der Resilienz mittels Netzwerkmodell zentraler Behördenelemente. Simulationen für definierte Szenarien bewerten die Wirkung konkreter Maßnahmen (z. B. Personalaufstockung).</w:t>
      </w:r>
    </w:p>
    <w:p w14:paraId="4A77F62D" w14:textId="6F801AB9" w:rsidR="00460114" w:rsidRPr="00330FDD" w:rsidRDefault="00A91C1A" w:rsidP="00460114">
      <w:pPr>
        <w:pStyle w:val="StandardWeb"/>
        <w:numPr>
          <w:ilvl w:val="0"/>
          <w:numId w:val="19"/>
        </w:numPr>
        <w:rPr>
          <w:rFonts w:ascii="Lucida Sans Unicode" w:hAnsi="Lucida Sans Unicode" w:cs="Lucida Sans Unicode"/>
          <w:sz w:val="20"/>
          <w:szCs w:val="20"/>
        </w:rPr>
      </w:pPr>
      <w:r w:rsidRPr="00330FDD">
        <w:rPr>
          <w:rFonts w:ascii="Lucida Sans Unicode" w:hAnsi="Lucida Sans Unicode" w:cs="Lucida Sans Unicode"/>
          <w:b/>
          <w:bCs/>
          <w:sz w:val="20"/>
          <w:szCs w:val="20"/>
        </w:rPr>
        <w:t>Methodenkatalog</w:t>
      </w:r>
      <w:r w:rsidRPr="00330FDD">
        <w:rPr>
          <w:rFonts w:ascii="Lucida Sans Unicode" w:hAnsi="Lucida Sans Unicode" w:cs="Lucida Sans Unicode"/>
          <w:sz w:val="20"/>
          <w:szCs w:val="20"/>
        </w:rPr>
        <w:t xml:space="preserve"> – Systematische Übersicht resilienzsteigernder Maßnahmen, Methoden, Instrumente und Trainings. Bewertung nach Praktikabilität, Ressourcenbedarf, Fähigkeitsbezug und erwarteter Wirkung zur g</w:t>
      </w:r>
      <w:r w:rsidR="00330FDD" w:rsidRPr="00330FDD">
        <w:rPr>
          <w:rFonts w:ascii="Lucida Sans Unicode" w:hAnsi="Lucida Sans Unicode" w:cs="Lucida Sans Unicode"/>
          <w:sz w:val="20"/>
          <w:szCs w:val="20"/>
        </w:rPr>
        <w:t>ezielten Fähigkeitsverbesserung</w:t>
      </w:r>
      <w:r w:rsidR="002862BD">
        <w:rPr>
          <w:rFonts w:ascii="Lucida Sans Unicode" w:hAnsi="Lucida Sans Unicode" w:cs="Lucida Sans Unicode"/>
          <w:sz w:val="20"/>
          <w:szCs w:val="20"/>
        </w:rPr>
        <w:t>.</w:t>
      </w:r>
    </w:p>
    <w:p w14:paraId="674E4CE8" w14:textId="351177ED" w:rsidR="00460114" w:rsidRPr="00330FDD" w:rsidRDefault="00A91C1A" w:rsidP="00A91C1A">
      <w:pPr>
        <w:pStyle w:val="StandardWeb"/>
        <w:numPr>
          <w:ilvl w:val="0"/>
          <w:numId w:val="19"/>
        </w:numPr>
        <w:rPr>
          <w:rFonts w:ascii="Lucida Sans Unicode" w:hAnsi="Lucida Sans Unicode" w:cs="Lucida Sans Unicode"/>
          <w:sz w:val="20"/>
          <w:szCs w:val="20"/>
        </w:rPr>
      </w:pPr>
      <w:r w:rsidRPr="00330FDD">
        <w:rPr>
          <w:rFonts w:ascii="Lucida Sans Unicode" w:hAnsi="Lucida Sans Unicode" w:cs="Lucida Sans Unicode"/>
          <w:b/>
          <w:bCs/>
          <w:sz w:val="20"/>
          <w:szCs w:val="20"/>
        </w:rPr>
        <w:t>Ko</w:t>
      </w:r>
      <w:r w:rsidRPr="00330FDD">
        <w:rPr>
          <w:rFonts w:ascii="Lucida Sans Unicode" w:hAnsi="Lucida Sans Unicode" w:cs="Lucida Sans Unicode"/>
          <w:b/>
          <w:sz w:val="20"/>
          <w:szCs w:val="20"/>
        </w:rPr>
        <w:t>operationskonzept</w:t>
      </w:r>
      <w:r w:rsidRPr="00330FDD">
        <w:rPr>
          <w:rFonts w:ascii="Lucida Sans Unicode" w:hAnsi="Lucida Sans Unicode" w:cs="Lucida Sans Unicode"/>
          <w:sz w:val="20"/>
          <w:szCs w:val="20"/>
        </w:rPr>
        <w:t xml:space="preserve"> – Konzept zur Stärkung von Kommunikation, Koordination und Wissenstransfer innerhalb und</w:t>
      </w:r>
      <w:r w:rsidR="00330FDD" w:rsidRPr="00330FDD">
        <w:rPr>
          <w:rFonts w:ascii="Lucida Sans Unicode" w:hAnsi="Lucida Sans Unicode" w:cs="Lucida Sans Unicode"/>
          <w:sz w:val="20"/>
          <w:szCs w:val="20"/>
        </w:rPr>
        <w:t xml:space="preserve"> zwischen Behörden,</w:t>
      </w:r>
      <w:r w:rsidRPr="00330FDD">
        <w:rPr>
          <w:rFonts w:ascii="Lucida Sans Unicode" w:hAnsi="Lucida Sans Unicode" w:cs="Lucida Sans Unicode"/>
          <w:sz w:val="20"/>
          <w:szCs w:val="20"/>
        </w:rPr>
        <w:t xml:space="preserve"> </w:t>
      </w:r>
      <w:r w:rsidR="00330FDD" w:rsidRPr="00330FDD">
        <w:rPr>
          <w:rFonts w:ascii="Lucida Sans Unicode" w:hAnsi="Lucida Sans Unicode" w:cs="Lucida Sans Unicode"/>
          <w:sz w:val="20"/>
          <w:szCs w:val="20"/>
        </w:rPr>
        <w:t>a</w:t>
      </w:r>
      <w:r w:rsidRPr="00330FDD">
        <w:rPr>
          <w:rFonts w:ascii="Lucida Sans Unicode" w:hAnsi="Lucida Sans Unicode" w:cs="Lucida Sans Unicode"/>
          <w:sz w:val="20"/>
          <w:szCs w:val="20"/>
        </w:rPr>
        <w:t>ufbauend auf dem integrierten Risikomanagement des</w:t>
      </w:r>
      <w:r w:rsidR="00460114" w:rsidRPr="00330FDD">
        <w:rPr>
          <w:rFonts w:ascii="Lucida Sans Unicode" w:hAnsi="Lucida Sans Unicode" w:cs="Lucida Sans Unicode"/>
          <w:sz w:val="20"/>
          <w:szCs w:val="20"/>
        </w:rPr>
        <w:t xml:space="preserve"> </w:t>
      </w:r>
      <w:r w:rsidR="00460114" w:rsidRPr="00330FDD">
        <w:rPr>
          <w:rFonts w:ascii="Lucida Sans Unicode" w:hAnsi="Lucida Sans Unicode" w:cs="Lucida Sans Unicode"/>
          <w:iCs/>
          <w:sz w:val="20"/>
          <w:szCs w:val="20"/>
        </w:rPr>
        <w:t>Bundesamt</w:t>
      </w:r>
      <w:r w:rsidR="005331D7">
        <w:rPr>
          <w:rFonts w:ascii="Lucida Sans Unicode" w:hAnsi="Lucida Sans Unicode" w:cs="Lucida Sans Unicode"/>
          <w:iCs/>
          <w:sz w:val="20"/>
          <w:szCs w:val="20"/>
        </w:rPr>
        <w:t>es</w:t>
      </w:r>
      <w:r w:rsidR="00460114" w:rsidRPr="00330FDD">
        <w:rPr>
          <w:rFonts w:ascii="Lucida Sans Unicode" w:hAnsi="Lucida Sans Unicode" w:cs="Lucida Sans Unicode"/>
          <w:iCs/>
          <w:sz w:val="20"/>
          <w:szCs w:val="20"/>
        </w:rPr>
        <w:t xml:space="preserve"> für Bevölkerungsschutz und Katastrophenhilfe</w:t>
      </w:r>
    </w:p>
    <w:p w14:paraId="6A7B8A83" w14:textId="348BFE52" w:rsidR="00460114" w:rsidRPr="00330FDD" w:rsidRDefault="00A91C1A" w:rsidP="00A91C1A">
      <w:pPr>
        <w:pStyle w:val="StandardWeb"/>
        <w:numPr>
          <w:ilvl w:val="0"/>
          <w:numId w:val="19"/>
        </w:numPr>
        <w:rPr>
          <w:rFonts w:ascii="Lucida Sans Unicode" w:hAnsi="Lucida Sans Unicode" w:cs="Lucida Sans Unicode"/>
          <w:sz w:val="20"/>
          <w:szCs w:val="20"/>
        </w:rPr>
      </w:pPr>
      <w:r w:rsidRPr="00330FDD">
        <w:rPr>
          <w:rFonts w:ascii="Lucida Sans Unicode" w:hAnsi="Lucida Sans Unicode" w:cs="Lucida Sans Unicode"/>
          <w:b/>
          <w:bCs/>
          <w:sz w:val="20"/>
          <w:szCs w:val="20"/>
        </w:rPr>
        <w:t>Kontinuierlicher Verbesserungsprozess (KVP)</w:t>
      </w:r>
      <w:r w:rsidRPr="00330FDD">
        <w:rPr>
          <w:rFonts w:ascii="Lucida Sans Unicode" w:hAnsi="Lucida Sans Unicode" w:cs="Lucida Sans Unicode"/>
          <w:sz w:val="20"/>
          <w:szCs w:val="20"/>
        </w:rPr>
        <w:t xml:space="preserve"> – Behördenorientiertes Konzept zur strategischen und nachhaltigen Optimierung von Prozessen und Strukturen. Fördert Umsetzung, Vertrauenskultur und Innovation unter behördlichen Rahmenbedingungen</w:t>
      </w:r>
      <w:r w:rsidR="002862BD">
        <w:rPr>
          <w:rFonts w:ascii="Lucida Sans Unicode" w:hAnsi="Lucida Sans Unicode" w:cs="Lucida Sans Unicode"/>
          <w:sz w:val="20"/>
          <w:szCs w:val="20"/>
        </w:rPr>
        <w:t>.</w:t>
      </w:r>
    </w:p>
    <w:p w14:paraId="2BF065E3" w14:textId="4B98C406" w:rsidR="00A91C1A" w:rsidRPr="00330FDD" w:rsidRDefault="00A91C1A" w:rsidP="00A91C1A">
      <w:pPr>
        <w:pStyle w:val="StandardWeb"/>
        <w:numPr>
          <w:ilvl w:val="0"/>
          <w:numId w:val="19"/>
        </w:numPr>
        <w:rPr>
          <w:rFonts w:ascii="Lucida Sans Unicode" w:hAnsi="Lucida Sans Unicode" w:cs="Lucida Sans Unicode"/>
          <w:sz w:val="20"/>
          <w:szCs w:val="20"/>
        </w:rPr>
      </w:pPr>
      <w:r w:rsidRPr="00330FDD">
        <w:rPr>
          <w:rFonts w:ascii="Lucida Sans Unicode" w:hAnsi="Lucida Sans Unicode" w:cs="Lucida Sans Unicode"/>
          <w:b/>
          <w:bCs/>
          <w:sz w:val="20"/>
          <w:szCs w:val="20"/>
        </w:rPr>
        <w:t>Transformations- und Trainingsformate</w:t>
      </w:r>
      <w:r w:rsidRPr="00330FDD">
        <w:rPr>
          <w:rFonts w:ascii="Lucida Sans Unicode" w:hAnsi="Lucida Sans Unicode" w:cs="Lucida Sans Unicode"/>
          <w:sz w:val="20"/>
          <w:szCs w:val="20"/>
        </w:rPr>
        <w:t xml:space="preserve"> – Unterstützen die praktische Umsetzung und den Transfer in den Behördenalltag. Fördern Verständnis, Handlungsfähigkeit und nachhaltigen Kulturwandel.</w:t>
      </w:r>
    </w:p>
    <w:p w14:paraId="5C642FAD" w14:textId="4E9A9596" w:rsidR="00460114" w:rsidRPr="00330FDD" w:rsidRDefault="00DA1EAB" w:rsidP="00DA1EAB">
      <w:pPr>
        <w:rPr>
          <w:rFonts w:ascii="Lucida Sans Unicode" w:hAnsi="Lucida Sans Unicode" w:cs="Lucida Sans Unicode"/>
          <w:sz w:val="20"/>
          <w:szCs w:val="20"/>
        </w:rPr>
      </w:pPr>
      <w:r w:rsidRPr="00330FDD">
        <w:rPr>
          <w:rFonts w:ascii="Lucida Sans Unicode" w:hAnsi="Lucida Sans Unicode" w:cs="Lucida Sans Unicode"/>
          <w:sz w:val="20"/>
          <w:szCs w:val="20"/>
        </w:rPr>
        <w:t>„</w:t>
      </w:r>
      <w:r w:rsidR="00460114" w:rsidRPr="00330FDD">
        <w:rPr>
          <w:rFonts w:ascii="Lucida Sans Unicode" w:hAnsi="Lucida Sans Unicode" w:cs="Lucida Sans Unicode"/>
          <w:sz w:val="20"/>
          <w:szCs w:val="20"/>
        </w:rPr>
        <w:t xml:space="preserve">Alle Schritte gesamt betrachtet ergeben </w:t>
      </w:r>
      <w:r w:rsidR="005331D7">
        <w:rPr>
          <w:rFonts w:ascii="Lucida Sans Unicode" w:hAnsi="Lucida Sans Unicode" w:cs="Lucida Sans Unicode"/>
          <w:sz w:val="20"/>
          <w:szCs w:val="20"/>
        </w:rPr>
        <w:t>als</w:t>
      </w:r>
      <w:r w:rsidR="00460114" w:rsidRPr="00330FDD">
        <w:rPr>
          <w:rFonts w:ascii="Lucida Sans Unicode" w:hAnsi="Lucida Sans Unicode" w:cs="Lucida Sans Unicode"/>
          <w:sz w:val="20"/>
          <w:szCs w:val="20"/>
        </w:rPr>
        <w:t xml:space="preserve"> Module eine Art Zyklus, der von der initialen </w:t>
      </w:r>
      <w:proofErr w:type="spellStart"/>
      <w:r w:rsidR="00460114" w:rsidRPr="00330FDD">
        <w:rPr>
          <w:rFonts w:ascii="Lucida Sans Unicode" w:hAnsi="Lucida Sans Unicode" w:cs="Lucida Sans Unicode"/>
          <w:sz w:val="20"/>
          <w:szCs w:val="20"/>
        </w:rPr>
        <w:t>Resilienzbewertung</w:t>
      </w:r>
      <w:proofErr w:type="spellEnd"/>
      <w:r w:rsidR="00460114" w:rsidRPr="00330FDD">
        <w:rPr>
          <w:rFonts w:ascii="Lucida Sans Unicode" w:hAnsi="Lucida Sans Unicode" w:cs="Lucida Sans Unicode"/>
          <w:sz w:val="20"/>
          <w:szCs w:val="20"/>
        </w:rPr>
        <w:t xml:space="preserve"> über die Maßnahmenidentifikation und -umsetzung bis zur erneuten </w:t>
      </w:r>
      <w:r w:rsidR="00460114" w:rsidRPr="00330FDD">
        <w:rPr>
          <w:rFonts w:ascii="Lucida Sans Unicode" w:hAnsi="Lucida Sans Unicode" w:cs="Lucida Sans Unicode"/>
          <w:sz w:val="20"/>
          <w:szCs w:val="20"/>
        </w:rPr>
        <w:lastRenderedPageBreak/>
        <w:t>Bewertung als Erfolgskontrolle di</w:t>
      </w:r>
      <w:r w:rsidR="002862BD">
        <w:rPr>
          <w:rFonts w:ascii="Lucida Sans Unicode" w:hAnsi="Lucida Sans Unicode" w:cs="Lucida Sans Unicode"/>
          <w:sz w:val="20"/>
          <w:szCs w:val="20"/>
        </w:rPr>
        <w:t xml:space="preserve">ent und das erreichte </w:t>
      </w:r>
      <w:proofErr w:type="spellStart"/>
      <w:r w:rsidR="002862BD">
        <w:rPr>
          <w:rFonts w:ascii="Lucida Sans Unicode" w:hAnsi="Lucida Sans Unicode" w:cs="Lucida Sans Unicode"/>
          <w:sz w:val="20"/>
          <w:szCs w:val="20"/>
        </w:rPr>
        <w:t>Ressilienzni</w:t>
      </w:r>
      <w:r w:rsidR="00460114" w:rsidRPr="00330FDD">
        <w:rPr>
          <w:rFonts w:ascii="Lucida Sans Unicode" w:hAnsi="Lucida Sans Unicode" w:cs="Lucida Sans Unicode"/>
          <w:sz w:val="20"/>
          <w:szCs w:val="20"/>
        </w:rPr>
        <w:t>veau</w:t>
      </w:r>
      <w:proofErr w:type="spellEnd"/>
      <w:r w:rsidR="00460114" w:rsidRPr="00330FDD">
        <w:rPr>
          <w:rFonts w:ascii="Lucida Sans Unicode" w:hAnsi="Lucida Sans Unicode" w:cs="Lucida Sans Unicode"/>
          <w:sz w:val="20"/>
          <w:szCs w:val="20"/>
        </w:rPr>
        <w:t xml:space="preserve"> so kontinuierlich anpasst und verbessert</w:t>
      </w:r>
      <w:r w:rsidRPr="00330FDD">
        <w:rPr>
          <w:rFonts w:ascii="Lucida Sans Unicode" w:hAnsi="Lucida Sans Unicode" w:cs="Lucida Sans Unicode"/>
          <w:sz w:val="20"/>
          <w:szCs w:val="20"/>
        </w:rPr>
        <w:t>“</w:t>
      </w:r>
      <w:r w:rsidR="005331D7">
        <w:rPr>
          <w:rFonts w:ascii="Lucida Sans Unicode" w:hAnsi="Lucida Sans Unicode" w:cs="Lucida Sans Unicode"/>
          <w:sz w:val="20"/>
          <w:szCs w:val="20"/>
        </w:rPr>
        <w:t>,</w:t>
      </w:r>
      <w:r w:rsidRPr="00330FDD">
        <w:rPr>
          <w:rFonts w:ascii="Lucida Sans Unicode" w:hAnsi="Lucida Sans Unicode" w:cs="Lucida Sans Unicode"/>
          <w:sz w:val="20"/>
          <w:szCs w:val="20"/>
        </w:rPr>
        <w:t xml:space="preserve"> sagt Jan Seitz, der das Teilprojekt in der Forschungsgruppe Sichere Systeme und Prozesse an der TH Wildau koord</w:t>
      </w:r>
      <w:r w:rsidR="002862BD">
        <w:rPr>
          <w:rFonts w:ascii="Lucida Sans Unicode" w:hAnsi="Lucida Sans Unicode" w:cs="Lucida Sans Unicode"/>
          <w:sz w:val="20"/>
          <w:szCs w:val="20"/>
        </w:rPr>
        <w:t>i</w:t>
      </w:r>
      <w:r w:rsidRPr="00330FDD">
        <w:rPr>
          <w:rFonts w:ascii="Lucida Sans Unicode" w:hAnsi="Lucida Sans Unicode" w:cs="Lucida Sans Unicode"/>
          <w:sz w:val="20"/>
          <w:szCs w:val="20"/>
        </w:rPr>
        <w:t>niert.</w:t>
      </w:r>
    </w:p>
    <w:p w14:paraId="6F2031BC" w14:textId="0E76FBCF" w:rsidR="00DA1EAB" w:rsidRPr="00330FDD" w:rsidRDefault="00DA1EAB" w:rsidP="00DA1EAB">
      <w:pPr>
        <w:rPr>
          <w:rFonts w:ascii="Lucida Sans Unicode" w:hAnsi="Lucida Sans Unicode" w:cs="Lucida Sans Unicode"/>
          <w:sz w:val="20"/>
          <w:szCs w:val="20"/>
        </w:rPr>
      </w:pPr>
      <w:r w:rsidRPr="00330FDD">
        <w:rPr>
          <w:rFonts w:ascii="Lucida Sans Unicode" w:hAnsi="Lucida Sans Unicode" w:cs="Lucida Sans Unicode"/>
          <w:sz w:val="20"/>
          <w:szCs w:val="20"/>
        </w:rPr>
        <w:t xml:space="preserve">Die Forschungsgruppe widmet sich in ihrem Projektteil insbesondere der methodischen Begleitung und der praktischen Anwendung in Kommunen. </w:t>
      </w:r>
      <w:r w:rsidR="00A21FB6" w:rsidRPr="00330FDD">
        <w:rPr>
          <w:rFonts w:ascii="Lucida Sans Unicode" w:hAnsi="Lucida Sans Unicode" w:cs="Lucida Sans Unicode"/>
          <w:sz w:val="20"/>
          <w:szCs w:val="20"/>
        </w:rPr>
        <w:t>Das zu entwicke</w:t>
      </w:r>
      <w:r w:rsidR="005331D7">
        <w:rPr>
          <w:rFonts w:ascii="Lucida Sans Unicode" w:hAnsi="Lucida Sans Unicode" w:cs="Lucida Sans Unicode"/>
          <w:sz w:val="20"/>
          <w:szCs w:val="20"/>
        </w:rPr>
        <w:t>l</w:t>
      </w:r>
      <w:r w:rsidR="00A21FB6" w:rsidRPr="00330FDD">
        <w:rPr>
          <w:rFonts w:ascii="Lucida Sans Unicode" w:hAnsi="Lucida Sans Unicode" w:cs="Lucida Sans Unicode"/>
          <w:sz w:val="20"/>
          <w:szCs w:val="20"/>
        </w:rPr>
        <w:t xml:space="preserve">nde </w:t>
      </w:r>
      <w:proofErr w:type="spellStart"/>
      <w:r w:rsidRPr="00330FDD">
        <w:rPr>
          <w:rFonts w:ascii="Lucida Sans Unicode" w:hAnsi="Lucida Sans Unicode" w:cs="Lucida Sans Unicode"/>
          <w:sz w:val="20"/>
          <w:szCs w:val="20"/>
        </w:rPr>
        <w:t>Resilienzfähigkeitsmodell</w:t>
      </w:r>
      <w:proofErr w:type="spellEnd"/>
      <w:r w:rsidRPr="00330FDD">
        <w:rPr>
          <w:rFonts w:ascii="Lucida Sans Unicode" w:hAnsi="Lucida Sans Unicode" w:cs="Lucida Sans Unicode"/>
          <w:sz w:val="20"/>
          <w:szCs w:val="20"/>
        </w:rPr>
        <w:t xml:space="preserve"> basiert auf fachlicher Expertise, systematischer Analyse und dem Feedback der Praxispartner</w:t>
      </w:r>
      <w:r w:rsidR="005331D7">
        <w:rPr>
          <w:rFonts w:ascii="Lucida Sans Unicode" w:hAnsi="Lucida Sans Unicode" w:cs="Lucida Sans Unicode"/>
          <w:sz w:val="20"/>
          <w:szCs w:val="20"/>
        </w:rPr>
        <w:t>*innen</w:t>
      </w:r>
      <w:r w:rsidRPr="00330FDD">
        <w:rPr>
          <w:rFonts w:ascii="Lucida Sans Unicode" w:hAnsi="Lucida Sans Unicode" w:cs="Lucida Sans Unicode"/>
          <w:sz w:val="20"/>
          <w:szCs w:val="20"/>
        </w:rPr>
        <w:t xml:space="preserve">. </w:t>
      </w:r>
      <w:r w:rsidR="00330FDD" w:rsidRPr="00330FDD">
        <w:rPr>
          <w:rFonts w:ascii="Lucida Sans Unicode" w:hAnsi="Lucida Sans Unicode" w:cs="Lucida Sans Unicode"/>
          <w:sz w:val="20"/>
          <w:szCs w:val="20"/>
        </w:rPr>
        <w:t>D</w:t>
      </w:r>
      <w:r w:rsidR="002862BD">
        <w:rPr>
          <w:rFonts w:ascii="Lucida Sans Unicode" w:hAnsi="Lucida Sans Unicode" w:cs="Lucida Sans Unicode"/>
          <w:sz w:val="20"/>
          <w:szCs w:val="20"/>
        </w:rPr>
        <w:t>ie TH Wildau erarbeitet das Konz</w:t>
      </w:r>
      <w:r w:rsidR="00330FDD" w:rsidRPr="00330FDD">
        <w:rPr>
          <w:rFonts w:ascii="Lucida Sans Unicode" w:hAnsi="Lucida Sans Unicode" w:cs="Lucida Sans Unicode"/>
          <w:sz w:val="20"/>
          <w:szCs w:val="20"/>
        </w:rPr>
        <w:t xml:space="preserve">ept für das Modell. </w:t>
      </w:r>
      <w:r w:rsidRPr="00330FDD">
        <w:rPr>
          <w:rFonts w:ascii="Lucida Sans Unicode" w:hAnsi="Lucida Sans Unicode" w:cs="Lucida Sans Unicode"/>
          <w:sz w:val="20"/>
          <w:szCs w:val="20"/>
        </w:rPr>
        <w:t>Ziel ist es, das aktuelle und erforderlic</w:t>
      </w:r>
      <w:r w:rsidR="00330FDD" w:rsidRPr="00330FDD">
        <w:rPr>
          <w:rFonts w:ascii="Lucida Sans Unicode" w:hAnsi="Lucida Sans Unicode" w:cs="Lucida Sans Unicode"/>
          <w:sz w:val="20"/>
          <w:szCs w:val="20"/>
        </w:rPr>
        <w:t>he Fähigkeitsniveau zu erfassen und</w:t>
      </w:r>
      <w:r w:rsidRPr="00330FDD">
        <w:rPr>
          <w:rFonts w:ascii="Lucida Sans Unicode" w:hAnsi="Lucida Sans Unicode" w:cs="Lucida Sans Unicode"/>
          <w:sz w:val="20"/>
          <w:szCs w:val="20"/>
        </w:rPr>
        <w:t xml:space="preserve"> ein Zukunftsbild behördlicher Resilienz zu definieren, die </w:t>
      </w:r>
      <w:proofErr w:type="spellStart"/>
      <w:r w:rsidRPr="00330FDD">
        <w:rPr>
          <w:rFonts w:ascii="Lucida Sans Unicode" w:hAnsi="Lucida Sans Unicode" w:cs="Lucida Sans Unicode"/>
          <w:sz w:val="20"/>
          <w:szCs w:val="20"/>
        </w:rPr>
        <w:t>Basisresilienz</w:t>
      </w:r>
      <w:proofErr w:type="spellEnd"/>
      <w:r w:rsidRPr="00330FDD">
        <w:rPr>
          <w:rFonts w:ascii="Lucida Sans Unicode" w:hAnsi="Lucida Sans Unicode" w:cs="Lucida Sans Unicode"/>
          <w:sz w:val="20"/>
          <w:szCs w:val="20"/>
        </w:rPr>
        <w:t xml:space="preserve"> zu bestimmen sowie individuelle Fähigkeitsprofile zu erheben. </w:t>
      </w:r>
      <w:r w:rsidR="00A21FB6" w:rsidRPr="00330FDD">
        <w:rPr>
          <w:rFonts w:ascii="Lucida Sans Unicode" w:hAnsi="Lucida Sans Unicode" w:cs="Lucida Sans Unicode"/>
          <w:sz w:val="20"/>
          <w:szCs w:val="20"/>
        </w:rPr>
        <w:t>Zusammen mit Praxis- und Forschungspartner</w:t>
      </w:r>
      <w:r w:rsidR="005331D7">
        <w:rPr>
          <w:rFonts w:ascii="Lucida Sans Unicode" w:hAnsi="Lucida Sans Unicode" w:cs="Lucida Sans Unicode"/>
          <w:sz w:val="20"/>
          <w:szCs w:val="20"/>
        </w:rPr>
        <w:t>*inne</w:t>
      </w:r>
      <w:r w:rsidR="00A21FB6" w:rsidRPr="00330FDD">
        <w:rPr>
          <w:rFonts w:ascii="Lucida Sans Unicode" w:hAnsi="Lucida Sans Unicode" w:cs="Lucida Sans Unicode"/>
          <w:sz w:val="20"/>
          <w:szCs w:val="20"/>
        </w:rPr>
        <w:t>n wird das Modell in einem weiteren Schritt</w:t>
      </w:r>
      <w:r w:rsidRPr="00330FDD">
        <w:rPr>
          <w:rFonts w:ascii="Lucida Sans Unicode" w:hAnsi="Lucida Sans Unicode" w:cs="Lucida Sans Unicode"/>
          <w:sz w:val="20"/>
          <w:szCs w:val="20"/>
        </w:rPr>
        <w:t xml:space="preserve"> erprobt und kontinuierlich weiterentwickelt. Ein zentraler Output ist ein praxisnaher Leitfaden zur eigenstä</w:t>
      </w:r>
      <w:r w:rsidR="00A21FB6" w:rsidRPr="00330FDD">
        <w:rPr>
          <w:rFonts w:ascii="Lucida Sans Unicode" w:hAnsi="Lucida Sans Unicode" w:cs="Lucida Sans Unicode"/>
          <w:sz w:val="20"/>
          <w:szCs w:val="20"/>
        </w:rPr>
        <w:t xml:space="preserve">ndigen Anwendung durch Behörden sowie die Erprobung der Ergebnisse mit den </w:t>
      </w:r>
      <w:r w:rsidR="002862BD">
        <w:rPr>
          <w:rFonts w:ascii="Lucida Sans Unicode" w:hAnsi="Lucida Sans Unicode" w:cs="Lucida Sans Unicode"/>
          <w:sz w:val="20"/>
          <w:szCs w:val="20"/>
        </w:rPr>
        <w:t>Projekt</w:t>
      </w:r>
      <w:r w:rsidR="005331D7">
        <w:rPr>
          <w:rFonts w:ascii="Lucida Sans Unicode" w:hAnsi="Lucida Sans Unicode" w:cs="Lucida Sans Unicode"/>
          <w:sz w:val="20"/>
          <w:szCs w:val="20"/>
        </w:rPr>
        <w:t>beteiligten</w:t>
      </w:r>
      <w:r w:rsidR="00A21FB6" w:rsidRPr="00330FDD">
        <w:rPr>
          <w:rFonts w:ascii="Lucida Sans Unicode" w:hAnsi="Lucida Sans Unicode" w:cs="Lucida Sans Unicode"/>
          <w:sz w:val="20"/>
          <w:szCs w:val="20"/>
        </w:rPr>
        <w:t>.</w:t>
      </w:r>
    </w:p>
    <w:p w14:paraId="4120E199" w14:textId="62E91376" w:rsidR="00DA1EAB" w:rsidRPr="00330FDD" w:rsidRDefault="00A21FB6" w:rsidP="00A21FB6">
      <w:pPr>
        <w:rPr>
          <w:rFonts w:ascii="Lucida Sans Unicode" w:hAnsi="Lucida Sans Unicode" w:cs="Lucida Sans Unicode"/>
          <w:sz w:val="20"/>
          <w:szCs w:val="20"/>
        </w:rPr>
      </w:pPr>
      <w:r w:rsidRPr="00330FDD">
        <w:rPr>
          <w:rFonts w:ascii="Lucida Sans Unicode" w:hAnsi="Lucida Sans Unicode" w:cs="Lucida Sans Unicode"/>
          <w:sz w:val="20"/>
          <w:szCs w:val="20"/>
        </w:rPr>
        <w:t xml:space="preserve">In einem weiteren Arbeitspaket </w:t>
      </w:r>
      <w:r w:rsidR="00DA1EAB" w:rsidRPr="00330FDD">
        <w:rPr>
          <w:rFonts w:ascii="Lucida Sans Unicode" w:hAnsi="Lucida Sans Unicode" w:cs="Lucida Sans Unicode"/>
          <w:sz w:val="20"/>
          <w:szCs w:val="20"/>
        </w:rPr>
        <w:t xml:space="preserve">konzipiert die TH Wildau einen speziell auf Behörden zugeschnittenen kontinuierlichen Verbesserungsprozess (KVP). Dabei werden typische strukturelle Herausforderungen wie bürokratische Abläufe, starre Hierarchien und bestehende Fehlerkulturen berücksichtigt. Der KVP wird wiederholt in der Praxis getestet und fortlaufend optimiert. Auch hier entsteht </w:t>
      </w:r>
      <w:r w:rsidRPr="00330FDD">
        <w:rPr>
          <w:rFonts w:ascii="Lucida Sans Unicode" w:hAnsi="Lucida Sans Unicode" w:cs="Lucida Sans Unicode"/>
          <w:sz w:val="20"/>
          <w:szCs w:val="20"/>
        </w:rPr>
        <w:t xml:space="preserve">unter anderem </w:t>
      </w:r>
      <w:r w:rsidR="00DA1EAB" w:rsidRPr="00330FDD">
        <w:rPr>
          <w:rFonts w:ascii="Lucida Sans Unicode" w:hAnsi="Lucida Sans Unicode" w:cs="Lucida Sans Unicode"/>
          <w:sz w:val="20"/>
          <w:szCs w:val="20"/>
        </w:rPr>
        <w:t>ein Leitfaden zur Einführung und nachhaltigen Verankerung in Behörden.</w:t>
      </w:r>
    </w:p>
    <w:p w14:paraId="08A5BB74" w14:textId="034B36B3" w:rsidR="00460114" w:rsidRPr="00330FDD" w:rsidRDefault="00460114" w:rsidP="00A21FB6">
      <w:pPr>
        <w:rPr>
          <w:rFonts w:ascii="Lucida Sans Unicode" w:hAnsi="Lucida Sans Unicode" w:cs="Lucida Sans Unicode"/>
          <w:b/>
          <w:sz w:val="20"/>
          <w:szCs w:val="20"/>
        </w:rPr>
      </w:pPr>
      <w:r w:rsidRPr="00330FDD">
        <w:rPr>
          <w:rFonts w:ascii="Lucida Sans Unicode" w:hAnsi="Lucida Sans Unicode" w:cs="Lucida Sans Unicode"/>
          <w:b/>
          <w:sz w:val="20"/>
          <w:szCs w:val="20"/>
        </w:rPr>
        <w:t>Starke Partner</w:t>
      </w:r>
      <w:r w:rsidR="005331D7">
        <w:rPr>
          <w:rFonts w:ascii="Lucida Sans Unicode" w:hAnsi="Lucida Sans Unicode" w:cs="Lucida Sans Unicode"/>
          <w:b/>
          <w:sz w:val="20"/>
          <w:szCs w:val="20"/>
        </w:rPr>
        <w:t>*innen</w:t>
      </w:r>
      <w:r w:rsidRPr="00330FDD">
        <w:rPr>
          <w:rFonts w:ascii="Lucida Sans Unicode" w:hAnsi="Lucida Sans Unicode" w:cs="Lucida Sans Unicode"/>
          <w:b/>
          <w:sz w:val="20"/>
          <w:szCs w:val="20"/>
        </w:rPr>
        <w:t xml:space="preserve"> für zivile Sicherheit</w:t>
      </w:r>
    </w:p>
    <w:p w14:paraId="645C0C7C" w14:textId="131E3559" w:rsidR="00A21FB6" w:rsidRPr="00330FDD" w:rsidRDefault="00460114" w:rsidP="00A21FB6">
      <w:pPr>
        <w:rPr>
          <w:rFonts w:ascii="Lucida Sans Unicode" w:hAnsi="Lucida Sans Unicode" w:cs="Lucida Sans Unicode"/>
          <w:sz w:val="20"/>
          <w:szCs w:val="20"/>
        </w:rPr>
      </w:pPr>
      <w:r w:rsidRPr="00330FDD">
        <w:rPr>
          <w:rFonts w:ascii="Lucida Sans Unicode" w:hAnsi="Lucida Sans Unicode" w:cs="Lucida Sans Unicode"/>
          <w:sz w:val="20"/>
          <w:szCs w:val="20"/>
        </w:rPr>
        <w:t xml:space="preserve">Das Projekt wird im Rahmen des Programms „Forschung für die zivile Sicherheit“ durch das Bundesministerium für </w:t>
      </w:r>
      <w:r w:rsidR="00A21FB6" w:rsidRPr="00330FDD">
        <w:rPr>
          <w:rFonts w:ascii="Lucida Sans Unicode" w:hAnsi="Lucida Sans Unicode" w:cs="Lucida Sans Unicode"/>
          <w:sz w:val="20"/>
          <w:szCs w:val="20"/>
        </w:rPr>
        <w:t>Forschung, Technologie und Raumfahrt</w:t>
      </w:r>
      <w:r w:rsidRPr="00330FDD">
        <w:rPr>
          <w:rFonts w:ascii="Lucida Sans Unicode" w:hAnsi="Lucida Sans Unicode" w:cs="Lucida Sans Unicode"/>
          <w:sz w:val="20"/>
          <w:szCs w:val="20"/>
        </w:rPr>
        <w:t xml:space="preserve"> gefördert. </w:t>
      </w:r>
      <w:r w:rsidR="00A21FB6" w:rsidRPr="00330FDD">
        <w:rPr>
          <w:rFonts w:ascii="Lucida Sans Unicode" w:hAnsi="Lucida Sans Unicode" w:cs="Lucida Sans Unicode"/>
          <w:sz w:val="20"/>
          <w:szCs w:val="20"/>
        </w:rPr>
        <w:t xml:space="preserve">Zu den </w:t>
      </w:r>
      <w:r w:rsidR="005331D7">
        <w:rPr>
          <w:rFonts w:ascii="Lucida Sans Unicode" w:hAnsi="Lucida Sans Unicode" w:cs="Lucida Sans Unicode"/>
          <w:sz w:val="20"/>
          <w:szCs w:val="20"/>
        </w:rPr>
        <w:t>K</w:t>
      </w:r>
      <w:r w:rsidR="00A21FB6" w:rsidRPr="00330FDD">
        <w:rPr>
          <w:rFonts w:ascii="Lucida Sans Unicode" w:hAnsi="Lucida Sans Unicode" w:cs="Lucida Sans Unicode"/>
          <w:sz w:val="20"/>
          <w:szCs w:val="20"/>
        </w:rPr>
        <w:t xml:space="preserve">onsortium gehören neben der TH </w:t>
      </w:r>
      <w:proofErr w:type="gramStart"/>
      <w:r w:rsidR="00A21FB6" w:rsidRPr="00330FDD">
        <w:rPr>
          <w:rFonts w:ascii="Lucida Sans Unicode" w:hAnsi="Lucida Sans Unicode" w:cs="Lucida Sans Unicode"/>
          <w:sz w:val="20"/>
          <w:szCs w:val="20"/>
        </w:rPr>
        <w:t>Wildau :</w:t>
      </w:r>
      <w:proofErr w:type="gramEnd"/>
      <w:r w:rsidR="00A21FB6" w:rsidRPr="00330FDD">
        <w:rPr>
          <w:rFonts w:ascii="Lucida Sans Unicode" w:hAnsi="Lucida Sans Unicode" w:cs="Lucida Sans Unicode"/>
          <w:sz w:val="20"/>
          <w:szCs w:val="20"/>
        </w:rPr>
        <w:t xml:space="preserve"> </w:t>
      </w:r>
    </w:p>
    <w:p w14:paraId="3D11E18C" w14:textId="27BB6559" w:rsidR="00A21FB6" w:rsidRPr="00330FDD" w:rsidRDefault="00A21FB6" w:rsidP="00A21FB6">
      <w:pPr>
        <w:pStyle w:val="Listenabsatz"/>
        <w:numPr>
          <w:ilvl w:val="0"/>
          <w:numId w:val="22"/>
        </w:numPr>
        <w:rPr>
          <w:rFonts w:ascii="Lucida Sans Unicode" w:hAnsi="Lucida Sans Unicode" w:cs="Lucida Sans Unicode"/>
          <w:sz w:val="20"/>
          <w:szCs w:val="20"/>
        </w:rPr>
      </w:pPr>
      <w:r w:rsidRPr="00330FDD">
        <w:rPr>
          <w:rFonts w:ascii="Lucida Sans Unicode" w:hAnsi="Lucida Sans Unicode" w:cs="Lucida Sans Unicode"/>
          <w:sz w:val="20"/>
          <w:szCs w:val="20"/>
        </w:rPr>
        <w:t xml:space="preserve">Die Verbundkoordination: </w:t>
      </w:r>
      <w:hyperlink r:id="rId9" w:tgtFrame="_blank" w:history="1">
        <w:r w:rsidRPr="00330FDD">
          <w:rPr>
            <w:rFonts w:ascii="Lucida Sans Unicode" w:hAnsi="Lucida Sans Unicode" w:cs="Lucida Sans Unicode"/>
            <w:sz w:val="20"/>
            <w:szCs w:val="20"/>
          </w:rPr>
          <w:t>Fraunhofer-Institut für Naturwissenschaftlich-Technische Trendanalysen (INT)</w:t>
        </w:r>
      </w:hyperlink>
    </w:p>
    <w:p w14:paraId="72069059" w14:textId="77777777" w:rsidR="00A21FB6" w:rsidRPr="00330FDD" w:rsidRDefault="003C6412" w:rsidP="00A21FB6">
      <w:pPr>
        <w:pStyle w:val="Listenabsatz"/>
        <w:numPr>
          <w:ilvl w:val="0"/>
          <w:numId w:val="22"/>
        </w:numPr>
        <w:rPr>
          <w:rFonts w:ascii="Lucida Sans Unicode" w:hAnsi="Lucida Sans Unicode" w:cs="Lucida Sans Unicode"/>
          <w:sz w:val="20"/>
          <w:szCs w:val="20"/>
        </w:rPr>
      </w:pPr>
      <w:hyperlink r:id="rId10" w:tgtFrame="_blank" w:history="1">
        <w:r w:rsidR="00A21FB6" w:rsidRPr="00330FDD">
          <w:rPr>
            <w:rFonts w:ascii="Lucida Sans Unicode" w:hAnsi="Lucida Sans Unicode" w:cs="Lucida Sans Unicode"/>
            <w:sz w:val="20"/>
            <w:szCs w:val="20"/>
          </w:rPr>
          <w:t>Fraunhofer-Institut für Kurzzeitdynamik, Ernst-Mach-Institut (EMI)</w:t>
        </w:r>
      </w:hyperlink>
    </w:p>
    <w:p w14:paraId="00DC9408" w14:textId="77777777" w:rsidR="00A21FB6" w:rsidRPr="00330FDD" w:rsidRDefault="003C6412" w:rsidP="00A21FB6">
      <w:pPr>
        <w:pStyle w:val="Listenabsatz"/>
        <w:numPr>
          <w:ilvl w:val="0"/>
          <w:numId w:val="22"/>
        </w:numPr>
        <w:rPr>
          <w:rFonts w:ascii="Lucida Sans Unicode" w:hAnsi="Lucida Sans Unicode" w:cs="Lucida Sans Unicode"/>
          <w:sz w:val="20"/>
          <w:szCs w:val="20"/>
        </w:rPr>
      </w:pPr>
      <w:hyperlink r:id="rId11" w:tgtFrame="_blank" w:history="1">
        <w:r w:rsidR="00A21FB6" w:rsidRPr="00330FDD">
          <w:rPr>
            <w:rFonts w:ascii="Lucida Sans Unicode" w:hAnsi="Lucida Sans Unicode" w:cs="Lucida Sans Unicode"/>
            <w:sz w:val="20"/>
            <w:szCs w:val="20"/>
          </w:rPr>
          <w:t>Bundesamt für Bevölkerungsschutz und Katastrophenhilfe (BBK)</w:t>
        </w:r>
      </w:hyperlink>
    </w:p>
    <w:p w14:paraId="2927A763" w14:textId="77777777" w:rsidR="00A21FB6" w:rsidRPr="00330FDD" w:rsidRDefault="003C6412" w:rsidP="00A21FB6">
      <w:pPr>
        <w:pStyle w:val="Listenabsatz"/>
        <w:numPr>
          <w:ilvl w:val="0"/>
          <w:numId w:val="22"/>
        </w:numPr>
        <w:rPr>
          <w:rFonts w:ascii="Lucida Sans Unicode" w:hAnsi="Lucida Sans Unicode" w:cs="Lucida Sans Unicode"/>
          <w:sz w:val="20"/>
          <w:szCs w:val="20"/>
        </w:rPr>
      </w:pPr>
      <w:hyperlink r:id="rId12" w:tgtFrame="_blank" w:history="1">
        <w:r w:rsidR="00A21FB6" w:rsidRPr="00330FDD">
          <w:rPr>
            <w:rFonts w:ascii="Lucida Sans Unicode" w:hAnsi="Lucida Sans Unicode" w:cs="Lucida Sans Unicode"/>
            <w:sz w:val="20"/>
            <w:szCs w:val="20"/>
          </w:rPr>
          <w:t>Bundesanstalt Technisches Hilfswerk (THW)</w:t>
        </w:r>
      </w:hyperlink>
    </w:p>
    <w:p w14:paraId="20164A65" w14:textId="77777777" w:rsidR="00D03A17" w:rsidRPr="00330FDD" w:rsidRDefault="003C6412" w:rsidP="00D03A17">
      <w:pPr>
        <w:pStyle w:val="Listenabsatz"/>
        <w:numPr>
          <w:ilvl w:val="0"/>
          <w:numId w:val="22"/>
        </w:numPr>
        <w:rPr>
          <w:rFonts w:ascii="Lucida Sans Unicode" w:hAnsi="Lucida Sans Unicode" w:cs="Lucida Sans Unicode"/>
          <w:sz w:val="20"/>
          <w:szCs w:val="20"/>
        </w:rPr>
      </w:pPr>
      <w:hyperlink r:id="rId13" w:tgtFrame="_blank" w:history="1">
        <w:proofErr w:type="spellStart"/>
        <w:r w:rsidR="00A21FB6" w:rsidRPr="00330FDD">
          <w:rPr>
            <w:rFonts w:ascii="Lucida Sans Unicode" w:hAnsi="Lucida Sans Unicode" w:cs="Lucida Sans Unicode"/>
            <w:sz w:val="20"/>
            <w:szCs w:val="20"/>
          </w:rPr>
          <w:t>Compleneo</w:t>
        </w:r>
        <w:proofErr w:type="spellEnd"/>
        <w:r w:rsidR="00A21FB6" w:rsidRPr="00330FDD">
          <w:rPr>
            <w:rFonts w:ascii="Lucida Sans Unicode" w:hAnsi="Lucida Sans Unicode" w:cs="Lucida Sans Unicode"/>
            <w:sz w:val="20"/>
            <w:szCs w:val="20"/>
          </w:rPr>
          <w:t xml:space="preserve"> Consulting GmbH</w:t>
        </w:r>
      </w:hyperlink>
    </w:p>
    <w:p w14:paraId="25A2D3AB" w14:textId="73585DE0" w:rsidR="00A21FB6" w:rsidRPr="00330FDD" w:rsidRDefault="003C6412" w:rsidP="00D03A17">
      <w:pPr>
        <w:pStyle w:val="Listenabsatz"/>
        <w:numPr>
          <w:ilvl w:val="0"/>
          <w:numId w:val="22"/>
        </w:numPr>
        <w:rPr>
          <w:rFonts w:ascii="Lucida Sans Unicode" w:hAnsi="Lucida Sans Unicode" w:cs="Lucida Sans Unicode"/>
          <w:sz w:val="20"/>
          <w:szCs w:val="20"/>
        </w:rPr>
      </w:pPr>
      <w:hyperlink r:id="rId14" w:tgtFrame="_blank" w:history="1">
        <w:r w:rsidR="00A21FB6" w:rsidRPr="00330FDD">
          <w:rPr>
            <w:rFonts w:ascii="Lucida Sans Unicode" w:hAnsi="Lucida Sans Unicode" w:cs="Lucida Sans Unicode"/>
            <w:sz w:val="20"/>
            <w:szCs w:val="20"/>
          </w:rPr>
          <w:t>Feuerwehr Dortmund</w:t>
        </w:r>
      </w:hyperlink>
    </w:p>
    <w:p w14:paraId="7496D942" w14:textId="7993DB28" w:rsidR="00EC5E47" w:rsidRPr="00330FDD" w:rsidRDefault="00A21FB6" w:rsidP="00D03A17">
      <w:pPr>
        <w:rPr>
          <w:rFonts w:ascii="Lucida Sans Unicode" w:hAnsi="Lucida Sans Unicode" w:cs="Lucida Sans Unicode"/>
          <w:sz w:val="20"/>
          <w:szCs w:val="20"/>
        </w:rPr>
      </w:pPr>
      <w:r w:rsidRPr="00330FDD">
        <w:rPr>
          <w:rFonts w:ascii="Lucida Sans Unicode" w:hAnsi="Lucida Sans Unicode" w:cs="Lucida Sans Unicode"/>
          <w:sz w:val="20"/>
          <w:szCs w:val="20"/>
        </w:rPr>
        <w:t>Weiter</w:t>
      </w:r>
      <w:r w:rsidR="005331D7">
        <w:rPr>
          <w:rFonts w:ascii="Lucida Sans Unicode" w:hAnsi="Lucida Sans Unicode" w:cs="Lucida Sans Unicode"/>
          <w:sz w:val="20"/>
          <w:szCs w:val="20"/>
        </w:rPr>
        <w:t>e</w:t>
      </w:r>
      <w:r w:rsidRPr="00330FDD">
        <w:rPr>
          <w:rFonts w:ascii="Lucida Sans Unicode" w:hAnsi="Lucida Sans Unicode" w:cs="Lucida Sans Unicode"/>
          <w:sz w:val="20"/>
          <w:szCs w:val="20"/>
        </w:rPr>
        <w:t xml:space="preserve"> Praxis- und assoziierte Partner*innen sind die </w:t>
      </w:r>
      <w:r w:rsidR="00330FDD" w:rsidRPr="00330FDD">
        <w:rPr>
          <w:rFonts w:ascii="Lucida Sans Unicode" w:hAnsi="Lucida Sans Unicode" w:cs="Lucida Sans Unicode"/>
          <w:sz w:val="20"/>
          <w:szCs w:val="20"/>
        </w:rPr>
        <w:t>Hochschuls</w:t>
      </w:r>
      <w:r w:rsidRPr="00330FDD">
        <w:rPr>
          <w:rFonts w:ascii="Lucida Sans Unicode" w:hAnsi="Lucida Sans Unicode" w:cs="Lucida Sans Unicode"/>
          <w:sz w:val="20"/>
          <w:szCs w:val="20"/>
        </w:rPr>
        <w:t xml:space="preserve">tadt Wildau, die </w:t>
      </w:r>
      <w:r w:rsidRPr="00A21FB6">
        <w:rPr>
          <w:rFonts w:ascii="Lucida Sans Unicode" w:hAnsi="Lucida Sans Unicode" w:cs="Lucida Sans Unicode"/>
          <w:sz w:val="20"/>
          <w:szCs w:val="20"/>
        </w:rPr>
        <w:t xml:space="preserve">Gemeinde </w:t>
      </w:r>
      <w:proofErr w:type="spellStart"/>
      <w:r w:rsidRPr="00A21FB6">
        <w:rPr>
          <w:rFonts w:ascii="Lucida Sans Unicode" w:hAnsi="Lucida Sans Unicode" w:cs="Lucida Sans Unicode"/>
          <w:sz w:val="20"/>
          <w:szCs w:val="20"/>
        </w:rPr>
        <w:t>Hofstetten</w:t>
      </w:r>
      <w:proofErr w:type="spellEnd"/>
      <w:r w:rsidR="00D03A17" w:rsidRPr="00330FDD">
        <w:rPr>
          <w:rFonts w:ascii="Lucida Sans Unicode" w:hAnsi="Lucida Sans Unicode" w:cs="Lucida Sans Unicode"/>
          <w:sz w:val="20"/>
          <w:szCs w:val="20"/>
        </w:rPr>
        <w:t xml:space="preserve">, das </w:t>
      </w:r>
      <w:r w:rsidRPr="00A21FB6">
        <w:rPr>
          <w:rFonts w:ascii="Lucida Sans Unicode" w:hAnsi="Lucida Sans Unicode" w:cs="Lucida Sans Unicode"/>
          <w:sz w:val="20"/>
          <w:szCs w:val="20"/>
        </w:rPr>
        <w:t>Germ</w:t>
      </w:r>
      <w:r w:rsidR="00D03A17" w:rsidRPr="00330FDD">
        <w:rPr>
          <w:rFonts w:ascii="Lucida Sans Unicode" w:hAnsi="Lucida Sans Unicode" w:cs="Lucida Sans Unicode"/>
          <w:sz w:val="20"/>
          <w:szCs w:val="20"/>
        </w:rPr>
        <w:t xml:space="preserve">an Institute </w:t>
      </w:r>
      <w:proofErr w:type="spellStart"/>
      <w:r w:rsidR="00D03A17" w:rsidRPr="00330FDD">
        <w:rPr>
          <w:rFonts w:ascii="Lucida Sans Unicode" w:hAnsi="Lucida Sans Unicode" w:cs="Lucida Sans Unicode"/>
          <w:sz w:val="20"/>
          <w:szCs w:val="20"/>
        </w:rPr>
        <w:t>of</w:t>
      </w:r>
      <w:proofErr w:type="spellEnd"/>
      <w:r w:rsidR="00D03A17" w:rsidRPr="00330FDD">
        <w:rPr>
          <w:rFonts w:ascii="Lucida Sans Unicode" w:hAnsi="Lucida Sans Unicode" w:cs="Lucida Sans Unicode"/>
          <w:sz w:val="20"/>
          <w:szCs w:val="20"/>
        </w:rPr>
        <w:t xml:space="preserve"> Defense Studies, die </w:t>
      </w:r>
      <w:proofErr w:type="spellStart"/>
      <w:r w:rsidRPr="00A21FB6">
        <w:rPr>
          <w:rFonts w:ascii="Lucida Sans Unicode" w:hAnsi="Lucida Sans Unicode" w:cs="Lucida Sans Unicode"/>
          <w:sz w:val="20"/>
          <w:szCs w:val="20"/>
        </w:rPr>
        <w:t>D</w:t>
      </w:r>
      <w:r w:rsidR="00D03A17" w:rsidRPr="00330FDD">
        <w:rPr>
          <w:rFonts w:ascii="Lucida Sans Unicode" w:hAnsi="Lucida Sans Unicode" w:cs="Lucida Sans Unicode"/>
          <w:sz w:val="20"/>
          <w:szCs w:val="20"/>
        </w:rPr>
        <w:t>eutsche</w:t>
      </w:r>
      <w:proofErr w:type="spellEnd"/>
      <w:r w:rsidR="00D03A17" w:rsidRPr="00330FDD">
        <w:rPr>
          <w:rFonts w:ascii="Lucida Sans Unicode" w:hAnsi="Lucida Sans Unicode" w:cs="Lucida Sans Unicode"/>
          <w:sz w:val="20"/>
          <w:szCs w:val="20"/>
        </w:rPr>
        <w:t xml:space="preserve"> Hochschule der Polizei und da</w:t>
      </w:r>
      <w:r w:rsidR="005331D7">
        <w:rPr>
          <w:rFonts w:ascii="Lucida Sans Unicode" w:hAnsi="Lucida Sans Unicode" w:cs="Lucida Sans Unicode"/>
          <w:sz w:val="20"/>
          <w:szCs w:val="20"/>
        </w:rPr>
        <w:t>s</w:t>
      </w:r>
      <w:r w:rsidR="00D03A17" w:rsidRPr="00330FDD">
        <w:rPr>
          <w:rFonts w:ascii="Lucida Sans Unicode" w:hAnsi="Lucida Sans Unicode" w:cs="Lucida Sans Unicode"/>
          <w:sz w:val="20"/>
          <w:szCs w:val="20"/>
        </w:rPr>
        <w:t xml:space="preserve"> </w:t>
      </w:r>
      <w:r w:rsidRPr="00A21FB6">
        <w:rPr>
          <w:rFonts w:ascii="Lucida Sans Unicode" w:hAnsi="Lucida Sans Unicode" w:cs="Lucida Sans Unicode"/>
          <w:sz w:val="20"/>
          <w:szCs w:val="20"/>
        </w:rPr>
        <w:t xml:space="preserve">The European </w:t>
      </w:r>
      <w:proofErr w:type="spellStart"/>
      <w:r w:rsidRPr="00A21FB6">
        <w:rPr>
          <w:rFonts w:ascii="Lucida Sans Unicode" w:hAnsi="Lucida Sans Unicode" w:cs="Lucida Sans Unicode"/>
          <w:sz w:val="20"/>
          <w:szCs w:val="20"/>
        </w:rPr>
        <w:t>Centre</w:t>
      </w:r>
      <w:proofErr w:type="spellEnd"/>
      <w:r w:rsidRPr="00A21FB6">
        <w:rPr>
          <w:rFonts w:ascii="Lucida Sans Unicode" w:hAnsi="Lucida Sans Unicode" w:cs="Lucida Sans Unicode"/>
          <w:sz w:val="20"/>
          <w:szCs w:val="20"/>
        </w:rPr>
        <w:t xml:space="preserve"> </w:t>
      </w:r>
      <w:proofErr w:type="spellStart"/>
      <w:r w:rsidRPr="00A21FB6">
        <w:rPr>
          <w:rFonts w:ascii="Lucida Sans Unicode" w:hAnsi="Lucida Sans Unicode" w:cs="Lucida Sans Unicode"/>
          <w:sz w:val="20"/>
          <w:szCs w:val="20"/>
        </w:rPr>
        <w:t>of</w:t>
      </w:r>
      <w:proofErr w:type="spellEnd"/>
      <w:r w:rsidRPr="00A21FB6">
        <w:rPr>
          <w:rFonts w:ascii="Lucida Sans Unicode" w:hAnsi="Lucida Sans Unicode" w:cs="Lucida Sans Unicode"/>
          <w:sz w:val="20"/>
          <w:szCs w:val="20"/>
        </w:rPr>
        <w:t xml:space="preserve"> Excellence </w:t>
      </w:r>
      <w:proofErr w:type="spellStart"/>
      <w:r w:rsidRPr="00A21FB6">
        <w:rPr>
          <w:rFonts w:ascii="Lucida Sans Unicode" w:hAnsi="Lucida Sans Unicode" w:cs="Lucida Sans Unicode"/>
          <w:sz w:val="20"/>
          <w:szCs w:val="20"/>
        </w:rPr>
        <w:t>for</w:t>
      </w:r>
      <w:proofErr w:type="spellEnd"/>
      <w:r w:rsidRPr="00A21FB6">
        <w:rPr>
          <w:rFonts w:ascii="Lucida Sans Unicode" w:hAnsi="Lucida Sans Unicode" w:cs="Lucida Sans Unicode"/>
          <w:sz w:val="20"/>
          <w:szCs w:val="20"/>
        </w:rPr>
        <w:t xml:space="preserve"> </w:t>
      </w:r>
      <w:proofErr w:type="spellStart"/>
      <w:r w:rsidRPr="00A21FB6">
        <w:rPr>
          <w:rFonts w:ascii="Lucida Sans Unicode" w:hAnsi="Lucida Sans Unicode" w:cs="Lucida Sans Unicode"/>
          <w:sz w:val="20"/>
          <w:szCs w:val="20"/>
        </w:rPr>
        <w:t>Countering</w:t>
      </w:r>
      <w:proofErr w:type="spellEnd"/>
      <w:r w:rsidRPr="00A21FB6">
        <w:rPr>
          <w:rFonts w:ascii="Lucida Sans Unicode" w:hAnsi="Lucida Sans Unicode" w:cs="Lucida Sans Unicode"/>
          <w:sz w:val="20"/>
          <w:szCs w:val="20"/>
        </w:rPr>
        <w:t xml:space="preserve"> Hybrid </w:t>
      </w:r>
      <w:proofErr w:type="spellStart"/>
      <w:r w:rsidRPr="00A21FB6">
        <w:rPr>
          <w:rFonts w:ascii="Lucida Sans Unicode" w:hAnsi="Lucida Sans Unicode" w:cs="Lucida Sans Unicode"/>
          <w:sz w:val="20"/>
          <w:szCs w:val="20"/>
        </w:rPr>
        <w:t>Threats</w:t>
      </w:r>
      <w:proofErr w:type="spellEnd"/>
      <w:r w:rsidRPr="00A21FB6">
        <w:rPr>
          <w:rFonts w:ascii="Lucida Sans Unicode" w:hAnsi="Lucida Sans Unicode" w:cs="Lucida Sans Unicode"/>
          <w:sz w:val="20"/>
          <w:szCs w:val="20"/>
        </w:rPr>
        <w:t xml:space="preserve"> (Hybrid </w:t>
      </w:r>
      <w:proofErr w:type="spellStart"/>
      <w:r w:rsidRPr="00A21FB6">
        <w:rPr>
          <w:rFonts w:ascii="Lucida Sans Unicode" w:hAnsi="Lucida Sans Unicode" w:cs="Lucida Sans Unicode"/>
          <w:sz w:val="20"/>
          <w:szCs w:val="20"/>
        </w:rPr>
        <w:t>CoE</w:t>
      </w:r>
      <w:proofErr w:type="spellEnd"/>
      <w:r w:rsidRPr="00A21FB6">
        <w:rPr>
          <w:rFonts w:ascii="Lucida Sans Unicode" w:hAnsi="Lucida Sans Unicode" w:cs="Lucida Sans Unicode"/>
          <w:sz w:val="20"/>
          <w:szCs w:val="20"/>
        </w:rPr>
        <w:t>)</w:t>
      </w:r>
    </w:p>
    <w:p w14:paraId="5A19A459" w14:textId="0A4773DB" w:rsidR="00EC5E47" w:rsidRPr="00330FDD" w:rsidRDefault="00EC5E47" w:rsidP="00EC5E47">
      <w:pPr>
        <w:rPr>
          <w:rFonts w:ascii="Lucida Sans Unicode" w:hAnsi="Lucida Sans Unicode" w:cs="Lucida Sans Unicode"/>
          <w:b/>
          <w:sz w:val="20"/>
          <w:szCs w:val="20"/>
        </w:rPr>
      </w:pPr>
      <w:r w:rsidRPr="00330FDD">
        <w:rPr>
          <w:rFonts w:ascii="Lucida Sans Unicode" w:hAnsi="Lucida Sans Unicode" w:cs="Lucida Sans Unicode"/>
          <w:b/>
          <w:sz w:val="20"/>
          <w:szCs w:val="20"/>
        </w:rPr>
        <w:lastRenderedPageBreak/>
        <w:t>Praxis-Check im Dialog</w:t>
      </w:r>
      <w:r w:rsidR="00D03A17" w:rsidRPr="00330FDD">
        <w:rPr>
          <w:rFonts w:ascii="Lucida Sans Unicode" w:hAnsi="Lucida Sans Unicode" w:cs="Lucida Sans Unicode"/>
          <w:b/>
          <w:sz w:val="20"/>
          <w:szCs w:val="20"/>
        </w:rPr>
        <w:t xml:space="preserve"> – Podcast bei radioSWK</w:t>
      </w:r>
    </w:p>
    <w:p w14:paraId="11CD14E1" w14:textId="0F0D1648" w:rsidR="00D03A17" w:rsidRPr="00330FDD" w:rsidRDefault="00EC5E47" w:rsidP="00EC5E47">
      <w:pPr>
        <w:rPr>
          <w:rFonts w:ascii="Lucida Sans Unicode" w:hAnsi="Lucida Sans Unicode" w:cs="Lucida Sans Unicode"/>
          <w:sz w:val="20"/>
          <w:szCs w:val="20"/>
        </w:rPr>
      </w:pPr>
      <w:r w:rsidRPr="00330FDD">
        <w:rPr>
          <w:rFonts w:ascii="Lucida Sans Unicode" w:hAnsi="Lucida Sans Unicode" w:cs="Lucida Sans Unicode"/>
          <w:sz w:val="20"/>
          <w:szCs w:val="20"/>
        </w:rPr>
        <w:t xml:space="preserve">Wie diese theoretischen Ansätze in der kommunalen Realität greifen, erörterten Jan Seitz </w:t>
      </w:r>
      <w:r w:rsidR="002862BD">
        <w:rPr>
          <w:rFonts w:ascii="Lucida Sans Unicode" w:hAnsi="Lucida Sans Unicode" w:cs="Lucida Sans Unicode"/>
          <w:sz w:val="20"/>
          <w:szCs w:val="20"/>
        </w:rPr>
        <w:t>und Frank Ner</w:t>
      </w:r>
      <w:r w:rsidR="00D03A17" w:rsidRPr="00330FDD">
        <w:rPr>
          <w:rFonts w:ascii="Lucida Sans Unicode" w:hAnsi="Lucida Sans Unicode" w:cs="Lucida Sans Unicode"/>
          <w:sz w:val="20"/>
          <w:szCs w:val="20"/>
        </w:rPr>
        <w:t>lich, Bürgermeister der Hochschulstadt</w:t>
      </w:r>
      <w:r w:rsidRPr="00330FDD">
        <w:rPr>
          <w:rFonts w:ascii="Lucida Sans Unicode" w:hAnsi="Lucida Sans Unicode" w:cs="Lucida Sans Unicode"/>
          <w:sz w:val="20"/>
          <w:szCs w:val="20"/>
        </w:rPr>
        <w:t xml:space="preserve"> Wildau </w:t>
      </w:r>
      <w:r w:rsidR="00D03A17" w:rsidRPr="00330FDD">
        <w:rPr>
          <w:rFonts w:ascii="Lucida Sans Unicode" w:hAnsi="Lucida Sans Unicode" w:cs="Lucida Sans Unicode"/>
          <w:sz w:val="20"/>
          <w:szCs w:val="20"/>
        </w:rPr>
        <w:t xml:space="preserve">(assoziierter Partner), kürzlich in der </w:t>
      </w:r>
      <w:proofErr w:type="spellStart"/>
      <w:r w:rsidR="00D03A17" w:rsidRPr="00330FDD">
        <w:rPr>
          <w:rFonts w:ascii="Lucida Sans Unicode" w:hAnsi="Lucida Sans Unicode" w:cs="Lucida Sans Unicode"/>
          <w:sz w:val="20"/>
          <w:szCs w:val="20"/>
        </w:rPr>
        <w:t>Radiossendung</w:t>
      </w:r>
      <w:proofErr w:type="spellEnd"/>
      <w:r w:rsidR="00D03A17" w:rsidRPr="00330FDD">
        <w:rPr>
          <w:rFonts w:ascii="Lucida Sans Unicode" w:hAnsi="Lucida Sans Unicode" w:cs="Lucida Sans Unicode"/>
          <w:sz w:val="20"/>
          <w:szCs w:val="20"/>
        </w:rPr>
        <w:t xml:space="preserve"> „TH Themen“ von radioSKW. Im Interview</w:t>
      </w:r>
      <w:r w:rsidRPr="00330FDD">
        <w:rPr>
          <w:rFonts w:ascii="Lucida Sans Unicode" w:hAnsi="Lucida Sans Unicode" w:cs="Lucida Sans Unicode"/>
          <w:sz w:val="20"/>
          <w:szCs w:val="20"/>
        </w:rPr>
        <w:t xml:space="preserve"> mit </w:t>
      </w:r>
      <w:r w:rsidR="00D03A17" w:rsidRPr="00330FDD">
        <w:rPr>
          <w:rFonts w:ascii="Lucida Sans Unicode" w:hAnsi="Lucida Sans Unicode" w:cs="Lucida Sans Unicode"/>
          <w:sz w:val="20"/>
          <w:szCs w:val="20"/>
        </w:rPr>
        <w:t xml:space="preserve">Moderatorin Susanne Trotzki </w:t>
      </w:r>
      <w:r w:rsidR="005331D7">
        <w:rPr>
          <w:rFonts w:ascii="Lucida Sans Unicode" w:hAnsi="Lucida Sans Unicode" w:cs="Lucida Sans Unicode"/>
          <w:sz w:val="20"/>
          <w:szCs w:val="20"/>
        </w:rPr>
        <w:t>beleuchten die beiden</w:t>
      </w:r>
      <w:r w:rsidR="00D03A17" w:rsidRPr="00330FDD">
        <w:rPr>
          <w:rFonts w:ascii="Lucida Sans Unicode" w:hAnsi="Lucida Sans Unicode" w:cs="Lucida Sans Unicode"/>
          <w:sz w:val="20"/>
          <w:szCs w:val="20"/>
        </w:rPr>
        <w:t xml:space="preserve">, wie reale </w:t>
      </w:r>
      <w:r w:rsidRPr="00330FDD">
        <w:rPr>
          <w:rFonts w:ascii="Lucida Sans Unicode" w:hAnsi="Lucida Sans Unicode" w:cs="Lucida Sans Unicode"/>
          <w:sz w:val="20"/>
          <w:szCs w:val="20"/>
        </w:rPr>
        <w:t xml:space="preserve">Szenarien </w:t>
      </w:r>
      <w:r w:rsidR="00D03A17" w:rsidRPr="00330FDD">
        <w:rPr>
          <w:rFonts w:ascii="Lucida Sans Unicode" w:hAnsi="Lucida Sans Unicode" w:cs="Lucida Sans Unicode"/>
          <w:sz w:val="20"/>
          <w:szCs w:val="20"/>
        </w:rPr>
        <w:t xml:space="preserve">und </w:t>
      </w:r>
      <w:r w:rsidRPr="00330FDD">
        <w:rPr>
          <w:rFonts w:ascii="Lucida Sans Unicode" w:hAnsi="Lucida Sans Unicode" w:cs="Lucida Sans Unicode"/>
          <w:sz w:val="20"/>
          <w:szCs w:val="20"/>
        </w:rPr>
        <w:t xml:space="preserve">Sicherheitsvorfälle </w:t>
      </w:r>
      <w:r w:rsidR="00D03A17" w:rsidRPr="00330FDD">
        <w:rPr>
          <w:rFonts w:ascii="Lucida Sans Unicode" w:hAnsi="Lucida Sans Unicode" w:cs="Lucida Sans Unicode"/>
          <w:sz w:val="20"/>
          <w:szCs w:val="20"/>
        </w:rPr>
        <w:t>in Städte</w:t>
      </w:r>
      <w:r w:rsidR="005331D7">
        <w:rPr>
          <w:rFonts w:ascii="Lucida Sans Unicode" w:hAnsi="Lucida Sans Unicode" w:cs="Lucida Sans Unicode"/>
          <w:sz w:val="20"/>
          <w:szCs w:val="20"/>
        </w:rPr>
        <w:t>n</w:t>
      </w:r>
      <w:r w:rsidR="00D03A17" w:rsidRPr="00330FDD">
        <w:rPr>
          <w:rFonts w:ascii="Lucida Sans Unicode" w:hAnsi="Lucida Sans Unicode" w:cs="Lucida Sans Unicode"/>
          <w:sz w:val="20"/>
          <w:szCs w:val="20"/>
        </w:rPr>
        <w:t xml:space="preserve"> und Kommunen aussehen oder aussehen könnten</w:t>
      </w:r>
      <w:r w:rsidRPr="00330FDD">
        <w:rPr>
          <w:rFonts w:ascii="Lucida Sans Unicode" w:hAnsi="Lucida Sans Unicode" w:cs="Lucida Sans Unicode"/>
          <w:sz w:val="20"/>
          <w:szCs w:val="20"/>
        </w:rPr>
        <w:t xml:space="preserve">, warum eine kontinuierliche Auseinandersetzung mit </w:t>
      </w:r>
      <w:proofErr w:type="spellStart"/>
      <w:r w:rsidRPr="00330FDD">
        <w:rPr>
          <w:rFonts w:ascii="Lucida Sans Unicode" w:hAnsi="Lucida Sans Unicode" w:cs="Lucida Sans Unicode"/>
          <w:sz w:val="20"/>
          <w:szCs w:val="20"/>
        </w:rPr>
        <w:t>Resilienzstrategien</w:t>
      </w:r>
      <w:proofErr w:type="spellEnd"/>
      <w:r w:rsidRPr="00330FDD">
        <w:rPr>
          <w:rFonts w:ascii="Lucida Sans Unicode" w:hAnsi="Lucida Sans Unicode" w:cs="Lucida Sans Unicode"/>
          <w:sz w:val="20"/>
          <w:szCs w:val="20"/>
        </w:rPr>
        <w:t xml:space="preserve"> für</w:t>
      </w:r>
      <w:r w:rsidR="00D03A17" w:rsidRPr="00330FDD">
        <w:rPr>
          <w:rFonts w:ascii="Lucida Sans Unicode" w:hAnsi="Lucida Sans Unicode" w:cs="Lucida Sans Unicode"/>
          <w:sz w:val="20"/>
          <w:szCs w:val="20"/>
        </w:rPr>
        <w:t xml:space="preserve"> eine</w:t>
      </w:r>
      <w:r w:rsidRPr="00330FDD">
        <w:rPr>
          <w:rFonts w:ascii="Lucida Sans Unicode" w:hAnsi="Lucida Sans Unicode" w:cs="Lucida Sans Unicode"/>
          <w:sz w:val="20"/>
          <w:szCs w:val="20"/>
        </w:rPr>
        <w:t xml:space="preserve"> moderne St</w:t>
      </w:r>
      <w:r w:rsidR="00D03A17" w:rsidRPr="00330FDD">
        <w:rPr>
          <w:rFonts w:ascii="Lucida Sans Unicode" w:hAnsi="Lucida Sans Unicode" w:cs="Lucida Sans Unicode"/>
          <w:sz w:val="20"/>
          <w:szCs w:val="20"/>
        </w:rPr>
        <w:t xml:space="preserve">adtverwaltung als kontinuierlicher </w:t>
      </w:r>
      <w:proofErr w:type="spellStart"/>
      <w:r w:rsidR="00D03A17" w:rsidRPr="00330FDD">
        <w:rPr>
          <w:rFonts w:ascii="Lucida Sans Unicode" w:hAnsi="Lucida Sans Unicode" w:cs="Lucida Sans Unicode"/>
          <w:sz w:val="20"/>
          <w:szCs w:val="20"/>
        </w:rPr>
        <w:t>Verbesserungprozess</w:t>
      </w:r>
      <w:proofErr w:type="spellEnd"/>
      <w:r w:rsidR="00D03A17" w:rsidRPr="00330FDD">
        <w:rPr>
          <w:rFonts w:ascii="Lucida Sans Unicode" w:hAnsi="Lucida Sans Unicode" w:cs="Lucida Sans Unicode"/>
          <w:sz w:val="20"/>
          <w:szCs w:val="20"/>
        </w:rPr>
        <w:t xml:space="preserve"> unverzichtbar ist und warum die angewandte Wissenschaft hier so wichtig ist. Das Interview gibt es zum Nachhören als Podcast bei </w:t>
      </w:r>
      <w:hyperlink r:id="rId15" w:tgtFrame="_blank" w:history="1">
        <w:r w:rsidR="00D03A17" w:rsidRPr="00330FDD">
          <w:rPr>
            <w:rStyle w:val="Hyperlink"/>
            <w:rFonts w:ascii="Lucida Sans Unicode" w:hAnsi="Lucida Sans Unicode" w:cs="Lucida Sans Unicode"/>
            <w:sz w:val="20"/>
            <w:szCs w:val="20"/>
          </w:rPr>
          <w:t xml:space="preserve">radioSKW </w:t>
        </w:r>
      </w:hyperlink>
      <w:r w:rsidR="00D03A17" w:rsidRPr="00330FDD">
        <w:rPr>
          <w:rFonts w:ascii="Lucida Sans Unicode" w:hAnsi="Lucida Sans Unicode" w:cs="Lucida Sans Unicode"/>
          <w:sz w:val="20"/>
          <w:szCs w:val="20"/>
        </w:rPr>
        <w:t xml:space="preserve">und </w:t>
      </w:r>
      <w:hyperlink r:id="rId16" w:tgtFrame="_blank" w:history="1">
        <w:r w:rsidR="00D03A17" w:rsidRPr="00330FDD">
          <w:rPr>
            <w:rStyle w:val="Hyperlink"/>
            <w:rFonts w:ascii="Lucida Sans Unicode" w:hAnsi="Lucida Sans Unicode" w:cs="Lucida Sans Unicode"/>
            <w:sz w:val="20"/>
            <w:szCs w:val="20"/>
          </w:rPr>
          <w:t>Spotify</w:t>
        </w:r>
      </w:hyperlink>
      <w:r w:rsidR="00D03A17" w:rsidRPr="00330FDD">
        <w:rPr>
          <w:rFonts w:ascii="Lucida Sans Unicode" w:hAnsi="Lucida Sans Unicode" w:cs="Lucida Sans Unicode"/>
          <w:sz w:val="20"/>
          <w:szCs w:val="20"/>
        </w:rPr>
        <w:t>.</w:t>
      </w:r>
    </w:p>
    <w:p w14:paraId="53AB1B05" w14:textId="68466D35" w:rsidR="00EC5E47" w:rsidRPr="00330FDD" w:rsidRDefault="00D03A17" w:rsidP="00EC5E47">
      <w:pPr>
        <w:rPr>
          <w:rFonts w:ascii="Lucida Sans Unicode" w:hAnsi="Lucida Sans Unicode" w:cs="Lucida Sans Unicode"/>
          <w:b/>
          <w:sz w:val="20"/>
          <w:szCs w:val="20"/>
        </w:rPr>
      </w:pPr>
      <w:r w:rsidRPr="00330FDD">
        <w:rPr>
          <w:rFonts w:ascii="Lucida Sans Unicode" w:hAnsi="Lucida Sans Unicode" w:cs="Lucida Sans Unicode"/>
          <w:b/>
          <w:sz w:val="20"/>
          <w:szCs w:val="20"/>
        </w:rPr>
        <w:t xml:space="preserve">Weiterführende Informationen </w:t>
      </w:r>
    </w:p>
    <w:p w14:paraId="362D59C1" w14:textId="5E738F9B" w:rsidR="00D03A17" w:rsidRPr="002862BD" w:rsidRDefault="00EC5E47" w:rsidP="009719F0">
      <w:pPr>
        <w:pStyle w:val="Listenabsatz"/>
        <w:numPr>
          <w:ilvl w:val="0"/>
          <w:numId w:val="24"/>
        </w:numPr>
        <w:rPr>
          <w:rStyle w:val="Hyperlink"/>
          <w:rFonts w:ascii="Lucida Sans Unicode" w:hAnsi="Lucida Sans Unicode" w:cs="Lucida Sans Unicode"/>
          <w:sz w:val="20"/>
          <w:szCs w:val="20"/>
        </w:rPr>
      </w:pPr>
      <w:r w:rsidRPr="00330FDD">
        <w:rPr>
          <w:rFonts w:ascii="Lucida Sans Unicode" w:hAnsi="Lucida Sans Unicode" w:cs="Lucida Sans Unicode"/>
          <w:sz w:val="20"/>
          <w:szCs w:val="20"/>
        </w:rPr>
        <w:t xml:space="preserve">Projekt-Website der TH Wildau: </w:t>
      </w:r>
      <w:r w:rsidR="002862BD">
        <w:rPr>
          <w:rFonts w:ascii="Lucida Sans Unicode" w:hAnsi="Lucida Sans Unicode" w:cs="Lucida Sans Unicode"/>
          <w:sz w:val="20"/>
          <w:szCs w:val="20"/>
        </w:rPr>
        <w:fldChar w:fldCharType="begin"/>
      </w:r>
      <w:r w:rsidR="002862BD">
        <w:rPr>
          <w:rFonts w:ascii="Lucida Sans Unicode" w:hAnsi="Lucida Sans Unicode" w:cs="Lucida Sans Unicode"/>
          <w:sz w:val="20"/>
          <w:szCs w:val="20"/>
        </w:rPr>
        <w:instrText xml:space="preserve"> HYPERLINK "https://www.google.com/search?q=https://www.th-wildau.de/reskon" \t "_blank" </w:instrText>
      </w:r>
      <w:r w:rsidR="002862BD">
        <w:rPr>
          <w:rFonts w:ascii="Lucida Sans Unicode" w:hAnsi="Lucida Sans Unicode" w:cs="Lucida Sans Unicode"/>
          <w:sz w:val="20"/>
          <w:szCs w:val="20"/>
        </w:rPr>
        <w:fldChar w:fldCharType="separate"/>
      </w:r>
      <w:r w:rsidRPr="002862BD">
        <w:rPr>
          <w:rStyle w:val="Hyperlink"/>
          <w:rFonts w:ascii="Lucida Sans Unicode" w:hAnsi="Lucida Sans Unicode" w:cs="Lucida Sans Unicode"/>
          <w:sz w:val="20"/>
          <w:szCs w:val="20"/>
        </w:rPr>
        <w:t>www.th-wildau.de/reskon</w:t>
      </w:r>
    </w:p>
    <w:p w14:paraId="2011E8AA" w14:textId="34BA69D1" w:rsidR="002862BD" w:rsidRPr="002862BD" w:rsidRDefault="002862BD" w:rsidP="002862BD">
      <w:pPr>
        <w:pStyle w:val="Listenabsatz"/>
        <w:numPr>
          <w:ilvl w:val="0"/>
          <w:numId w:val="24"/>
        </w:numPr>
        <w:rPr>
          <w:rFonts w:ascii="Lucida Sans Unicode" w:hAnsi="Lucida Sans Unicode" w:cs="Lucida Sans Unicode"/>
          <w:sz w:val="20"/>
          <w:szCs w:val="20"/>
        </w:rPr>
      </w:pPr>
      <w:r>
        <w:rPr>
          <w:rFonts w:ascii="Lucida Sans Unicode" w:hAnsi="Lucida Sans Unicode" w:cs="Lucida Sans Unicode"/>
          <w:sz w:val="20"/>
          <w:szCs w:val="20"/>
        </w:rPr>
        <w:fldChar w:fldCharType="end"/>
      </w:r>
      <w:r w:rsidR="00EC5E47" w:rsidRPr="00330FDD">
        <w:rPr>
          <w:rFonts w:ascii="Lucida Sans Unicode" w:hAnsi="Lucida Sans Unicode" w:cs="Lucida Sans Unicode"/>
          <w:sz w:val="20"/>
          <w:szCs w:val="20"/>
        </w:rPr>
        <w:t>Projektumriss (B</w:t>
      </w:r>
      <w:r w:rsidR="00D03A17" w:rsidRPr="00330FDD">
        <w:rPr>
          <w:rFonts w:ascii="Lucida Sans Unicode" w:hAnsi="Lucida Sans Unicode" w:cs="Lucida Sans Unicode"/>
          <w:sz w:val="20"/>
          <w:szCs w:val="20"/>
        </w:rPr>
        <w:t>MFTR/</w:t>
      </w:r>
      <w:r w:rsidR="00EC5E47" w:rsidRPr="00330FDD">
        <w:rPr>
          <w:rFonts w:ascii="Lucida Sans Unicode" w:hAnsi="Lucida Sans Unicode" w:cs="Lucida Sans Unicode"/>
          <w:sz w:val="20"/>
          <w:szCs w:val="20"/>
        </w:rPr>
        <w:t>SIFO): Hintergründe zu Zielen und Verbundpartner</w:t>
      </w:r>
      <w:r w:rsidR="005331D7">
        <w:rPr>
          <w:rFonts w:ascii="Lucida Sans Unicode" w:hAnsi="Lucida Sans Unicode" w:cs="Lucida Sans Unicode"/>
          <w:sz w:val="20"/>
          <w:szCs w:val="20"/>
        </w:rPr>
        <w:t>*inne</w:t>
      </w:r>
      <w:r w:rsidR="00EC5E47" w:rsidRPr="00330FDD">
        <w:rPr>
          <w:rFonts w:ascii="Lucida Sans Unicode" w:hAnsi="Lucida Sans Unicode" w:cs="Lucida Sans Unicode"/>
          <w:sz w:val="20"/>
          <w:szCs w:val="20"/>
        </w:rPr>
        <w:t>n</w:t>
      </w:r>
    </w:p>
    <w:p w14:paraId="15A32B7C" w14:textId="75CBFEFE" w:rsidR="00EC5E47" w:rsidRPr="002862BD" w:rsidRDefault="003C6412" w:rsidP="00EC5E47">
      <w:pPr>
        <w:pStyle w:val="Listenabsatz"/>
        <w:numPr>
          <w:ilvl w:val="0"/>
          <w:numId w:val="24"/>
        </w:numPr>
        <w:rPr>
          <w:rFonts w:ascii="Lucida Sans Unicode" w:hAnsi="Lucida Sans Unicode" w:cs="Lucida Sans Unicode"/>
          <w:sz w:val="20"/>
          <w:szCs w:val="20"/>
        </w:rPr>
      </w:pPr>
      <w:hyperlink r:id="rId17" w:tgtFrame="_blank" w:history="1">
        <w:r w:rsidR="00EC5E47" w:rsidRPr="002862BD">
          <w:rPr>
            <w:rStyle w:val="Hyperlink"/>
            <w:rFonts w:ascii="Lucida Sans Unicode" w:hAnsi="Lucida Sans Unicode" w:cs="Lucida Sans Unicode"/>
            <w:sz w:val="20"/>
            <w:szCs w:val="20"/>
          </w:rPr>
          <w:t>Fors</w:t>
        </w:r>
        <w:r w:rsidR="002862BD" w:rsidRPr="002862BD">
          <w:rPr>
            <w:rStyle w:val="Hyperlink"/>
            <w:rFonts w:ascii="Lucida Sans Unicode" w:hAnsi="Lucida Sans Unicode" w:cs="Lucida Sans Unicode"/>
            <w:sz w:val="20"/>
            <w:szCs w:val="20"/>
          </w:rPr>
          <w:t>chungsgruppe</w:t>
        </w:r>
        <w:r w:rsidR="00EC5E47" w:rsidRPr="002862BD">
          <w:rPr>
            <w:rStyle w:val="Hyperlink"/>
            <w:rFonts w:ascii="Lucida Sans Unicode" w:hAnsi="Lucida Sans Unicode" w:cs="Lucida Sans Unicode"/>
            <w:sz w:val="20"/>
            <w:szCs w:val="20"/>
          </w:rPr>
          <w:t xml:space="preserve"> Sichere Systeme und Prozesse an der TH Wildau</w:t>
        </w:r>
      </w:hyperlink>
    </w:p>
    <w:p w14:paraId="4FA8A921" w14:textId="16081161" w:rsidR="00887478" w:rsidRPr="00330FDD" w:rsidRDefault="00905FB7" w:rsidP="003F35E3">
      <w:pPr>
        <w:spacing w:after="0"/>
        <w:rPr>
          <w:rFonts w:ascii="Lucida Sans Unicode" w:hAnsi="Lucida Sans Unicode" w:cs="Lucida Sans Unicode"/>
          <w:sz w:val="20"/>
          <w:szCs w:val="20"/>
        </w:rPr>
      </w:pPr>
      <w:r w:rsidRPr="002862BD">
        <w:rPr>
          <w:rFonts w:ascii="Lucida Sans Unicode" w:hAnsi="Lucida Sans Unicode" w:cs="Lucida Sans Unicode"/>
          <w:b/>
          <w:bCs/>
          <w:sz w:val="20"/>
          <w:szCs w:val="20"/>
        </w:rPr>
        <w:t xml:space="preserve">Fachliche </w:t>
      </w:r>
      <w:r w:rsidR="00887478" w:rsidRPr="002862BD">
        <w:rPr>
          <w:rFonts w:ascii="Lucida Sans Unicode" w:hAnsi="Lucida Sans Unicode" w:cs="Lucida Sans Unicode"/>
          <w:b/>
          <w:bCs/>
          <w:sz w:val="20"/>
          <w:szCs w:val="20"/>
        </w:rPr>
        <w:t>Ansprec</w:t>
      </w:r>
      <w:r w:rsidR="00887478" w:rsidRPr="002862BD">
        <w:rPr>
          <w:rFonts w:ascii="Lucida Sans Unicode" w:hAnsi="Lucida Sans Unicode" w:cs="Lucida Sans Unicode"/>
          <w:b/>
          <w:sz w:val="20"/>
          <w:szCs w:val="20"/>
        </w:rPr>
        <w:t xml:space="preserve">hperson TH Wildau: </w:t>
      </w:r>
      <w:r w:rsidR="00887478" w:rsidRPr="00330FDD">
        <w:rPr>
          <w:rStyle w:val="Fett"/>
          <w:rFonts w:ascii="Lucida Sans Unicode" w:hAnsi="Lucida Sans Unicode" w:cs="Lucida Sans Unicode"/>
          <w:sz w:val="20"/>
          <w:szCs w:val="20"/>
        </w:rPr>
        <w:br/>
      </w:r>
      <w:r w:rsidR="00EC5E47" w:rsidRPr="00330FDD">
        <w:rPr>
          <w:rFonts w:ascii="Lucida Sans Unicode" w:hAnsi="Lucida Sans Unicode" w:cs="Lucida Sans Unicode"/>
          <w:bCs/>
          <w:sz w:val="20"/>
          <w:szCs w:val="20"/>
        </w:rPr>
        <w:t>Jan Seitz</w:t>
      </w:r>
      <w:r w:rsidR="00EC5E47" w:rsidRPr="00330FDD">
        <w:rPr>
          <w:rFonts w:ascii="Lucida Sans Unicode" w:hAnsi="Lucida Sans Unicode" w:cs="Lucida Sans Unicode"/>
          <w:bCs/>
          <w:sz w:val="20"/>
          <w:szCs w:val="20"/>
        </w:rPr>
        <w:br/>
        <w:t>Projektkoordinator</w:t>
      </w:r>
      <w:r w:rsidR="00EC5E47" w:rsidRPr="00330FDD">
        <w:rPr>
          <w:rFonts w:ascii="Lucida Sans Unicode" w:hAnsi="Lucida Sans Unicode" w:cs="Lucida Sans Unicode"/>
          <w:bCs/>
          <w:sz w:val="20"/>
          <w:szCs w:val="20"/>
        </w:rPr>
        <w:br/>
        <w:t>Forschungsgruppe Sichere System und Prozesse</w:t>
      </w:r>
      <w:r w:rsidR="00EC5E47" w:rsidRPr="00330FDD">
        <w:rPr>
          <w:rFonts w:ascii="Lucida Sans Unicode" w:hAnsi="Lucida Sans Unicode" w:cs="Lucida Sans Unicode"/>
          <w:bCs/>
          <w:sz w:val="20"/>
          <w:szCs w:val="20"/>
        </w:rPr>
        <w:br/>
      </w:r>
      <w:r w:rsidR="0010273F" w:rsidRPr="00330FDD">
        <w:rPr>
          <w:rFonts w:ascii="Lucida Sans Unicode" w:hAnsi="Lucida Sans Unicode" w:cs="Lucida Sans Unicode"/>
          <w:sz w:val="20"/>
          <w:szCs w:val="20"/>
        </w:rPr>
        <w:t>Hochschulring 1, 15745 Wildau</w:t>
      </w:r>
      <w:r w:rsidR="0010273F" w:rsidRPr="00330FDD">
        <w:rPr>
          <w:rFonts w:ascii="Lucida Sans Unicode" w:hAnsi="Lucida Sans Unicode" w:cs="Lucida Sans Unicode"/>
          <w:sz w:val="20"/>
          <w:szCs w:val="20"/>
        </w:rPr>
        <w:br/>
        <w:t xml:space="preserve">E-Mail: </w:t>
      </w:r>
      <w:hyperlink r:id="rId18" w:history="1">
        <w:r w:rsidR="00D03A17" w:rsidRPr="00330FDD">
          <w:rPr>
            <w:rStyle w:val="Hyperlink"/>
            <w:rFonts w:ascii="Lucida Sans Unicode" w:hAnsi="Lucida Sans Unicode" w:cs="Lucida Sans Unicode"/>
            <w:sz w:val="20"/>
            <w:szCs w:val="20"/>
          </w:rPr>
          <w:t>jan.seitz@th-wildau.de</w:t>
        </w:r>
      </w:hyperlink>
    </w:p>
    <w:p w14:paraId="22B02DD7" w14:textId="77777777" w:rsidR="00887478" w:rsidRPr="00330FDD" w:rsidRDefault="00887478" w:rsidP="00887478">
      <w:pPr>
        <w:spacing w:after="0"/>
        <w:rPr>
          <w:rFonts w:ascii="Lucida Sans Unicode" w:hAnsi="Lucida Sans Unicode" w:cs="Lucida Sans Unicode"/>
          <w:sz w:val="20"/>
          <w:szCs w:val="20"/>
        </w:rPr>
      </w:pPr>
    </w:p>
    <w:p w14:paraId="34759689" w14:textId="23B5CBBB" w:rsidR="007D0A82" w:rsidRPr="00330FDD" w:rsidRDefault="007D0A82" w:rsidP="00887478">
      <w:pPr>
        <w:spacing w:after="0"/>
        <w:rPr>
          <w:rFonts w:ascii="Lucida Sans Unicode" w:hAnsi="Lucida Sans Unicode" w:cs="Lucida Sans Unicode"/>
          <w:b/>
          <w:bCs/>
          <w:sz w:val="20"/>
          <w:szCs w:val="20"/>
        </w:rPr>
      </w:pPr>
      <w:r w:rsidRPr="00330FDD">
        <w:rPr>
          <w:rStyle w:val="Fett"/>
          <w:rFonts w:ascii="Lucida Sans Unicode" w:hAnsi="Lucida Sans Unicode" w:cs="Lucida Sans Unicode"/>
          <w:sz w:val="20"/>
          <w:szCs w:val="20"/>
        </w:rPr>
        <w:t>Ansprechpersonen Externe Kommunikation TH Wildau:</w:t>
      </w:r>
      <w:r w:rsidR="00887478" w:rsidRPr="00330FDD">
        <w:rPr>
          <w:rStyle w:val="Fett"/>
          <w:rFonts w:ascii="Lucida Sans Unicode" w:hAnsi="Lucida Sans Unicode" w:cs="Lucida Sans Unicode"/>
          <w:sz w:val="20"/>
          <w:szCs w:val="20"/>
        </w:rPr>
        <w:br/>
      </w:r>
      <w:r w:rsidRPr="00330FDD">
        <w:rPr>
          <w:rFonts w:ascii="Lucida Sans Unicode" w:hAnsi="Lucida Sans Unicode" w:cs="Lucida Sans Unicode"/>
          <w:sz w:val="20"/>
          <w:szCs w:val="20"/>
        </w:rPr>
        <w:t>Mike Lange / Mareike Rammelt</w:t>
      </w:r>
      <w:r w:rsidRPr="00330FDD">
        <w:rPr>
          <w:rFonts w:ascii="Lucida Sans Unicode" w:hAnsi="Lucida Sans Unicode" w:cs="Lucida Sans Unicode"/>
          <w:sz w:val="20"/>
          <w:szCs w:val="20"/>
        </w:rPr>
        <w:br/>
        <w:t>TH Wildau</w:t>
      </w:r>
      <w:r w:rsidRPr="00330FDD">
        <w:rPr>
          <w:rFonts w:ascii="Lucida Sans Unicode" w:hAnsi="Lucida Sans Unicode" w:cs="Lucida Sans Unicode"/>
          <w:sz w:val="20"/>
          <w:szCs w:val="20"/>
        </w:rPr>
        <w:br/>
        <w:t>Hochschulring 1, 15745 Wildau</w:t>
      </w:r>
      <w:r w:rsidRPr="00330FDD">
        <w:rPr>
          <w:rFonts w:ascii="Lucida Sans Unicode" w:hAnsi="Lucida Sans Unicode" w:cs="Lucida Sans Unicode"/>
          <w:sz w:val="20"/>
          <w:szCs w:val="20"/>
        </w:rPr>
        <w:br/>
        <w:t>Tel. +49 (0)3375 508 211 / -669</w:t>
      </w:r>
      <w:r w:rsidRPr="00330FDD">
        <w:rPr>
          <w:rFonts w:ascii="Lucida Sans Unicode" w:hAnsi="Lucida Sans Unicode" w:cs="Lucida Sans Unicode"/>
          <w:sz w:val="20"/>
          <w:szCs w:val="20"/>
        </w:rPr>
        <w:br/>
        <w:t xml:space="preserve">E-Mail: </w:t>
      </w:r>
      <w:hyperlink r:id="rId19" w:history="1">
        <w:r w:rsidR="00330CE6" w:rsidRPr="00330FDD">
          <w:rPr>
            <w:rStyle w:val="Hyperlink"/>
            <w:rFonts w:ascii="Lucida Sans Unicode" w:hAnsi="Lucida Sans Unicode" w:cs="Lucida Sans Unicode"/>
            <w:sz w:val="20"/>
            <w:szCs w:val="20"/>
          </w:rPr>
          <w:t>presse@th-wildau.de</w:t>
        </w:r>
      </w:hyperlink>
      <w:r w:rsidRPr="00330FDD">
        <w:rPr>
          <w:rFonts w:ascii="Lucida Sans Unicode" w:hAnsi="Lucida Sans Unicode" w:cs="Lucida Sans Unicode"/>
          <w:sz w:val="20"/>
          <w:szCs w:val="20"/>
        </w:rPr>
        <w:br/>
        <w:t>Web: www.th-wildau.de/hochschulkommunikation</w:t>
      </w:r>
    </w:p>
    <w:sectPr w:rsidR="007D0A82" w:rsidRPr="00330FDD">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93305" w14:textId="77777777" w:rsidR="003C6412" w:rsidRDefault="003C6412" w:rsidP="00141289">
      <w:pPr>
        <w:spacing w:after="0" w:line="240" w:lineRule="auto"/>
      </w:pPr>
      <w:r>
        <w:separator/>
      </w:r>
    </w:p>
  </w:endnote>
  <w:endnote w:type="continuationSeparator" w:id="0">
    <w:p w14:paraId="4B8F2BCE" w14:textId="77777777" w:rsidR="003C6412" w:rsidRDefault="003C6412" w:rsidP="00141289">
      <w:pPr>
        <w:spacing w:after="0" w:line="240" w:lineRule="auto"/>
      </w:pPr>
      <w:r>
        <w:continuationSeparator/>
      </w:r>
    </w:p>
  </w:endnote>
  <w:endnote w:type="continuationNotice" w:id="1">
    <w:p w14:paraId="1340F0DC" w14:textId="77777777" w:rsidR="003C6412" w:rsidRDefault="003C64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Medium">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9E14DBB" w:rsidR="00330FDD" w:rsidRPr="00831275" w:rsidRDefault="00330FDD" w:rsidP="00831275">
        <w:pPr>
          <w:pStyle w:val="Fuzeile"/>
        </w:pPr>
        <w:r>
          <w:fldChar w:fldCharType="begin"/>
        </w:r>
        <w:r>
          <w:instrText>PAGE   \* MERGEFORMAT</w:instrText>
        </w:r>
        <w:r>
          <w:fldChar w:fldCharType="separate"/>
        </w:r>
        <w:r w:rsidR="00843A7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2D3BC" w14:textId="77777777" w:rsidR="003C6412" w:rsidRDefault="003C6412" w:rsidP="00141289">
      <w:pPr>
        <w:spacing w:after="0" w:line="240" w:lineRule="auto"/>
      </w:pPr>
      <w:r>
        <w:separator/>
      </w:r>
    </w:p>
  </w:footnote>
  <w:footnote w:type="continuationSeparator" w:id="0">
    <w:p w14:paraId="757C0EBE" w14:textId="77777777" w:rsidR="003C6412" w:rsidRDefault="003C6412" w:rsidP="00141289">
      <w:pPr>
        <w:spacing w:after="0" w:line="240" w:lineRule="auto"/>
      </w:pPr>
      <w:r>
        <w:continuationSeparator/>
      </w:r>
    </w:p>
  </w:footnote>
  <w:footnote w:type="continuationNotice" w:id="1">
    <w:p w14:paraId="670A7F20" w14:textId="77777777" w:rsidR="003C6412" w:rsidRDefault="003C64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330FDD" w:rsidRPr="003F0DCA" w:rsidRDefault="00330FDD"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1F43A402" w:rsidR="00330FDD" w:rsidRPr="003F0DCA" w:rsidRDefault="00FD5C30"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w:t>
    </w:r>
    <w:r w:rsidR="00843A73">
      <w:rPr>
        <w:rFonts w:ascii="Lucida Sans" w:eastAsiaTheme="minorHAnsi" w:hAnsi="Lucida Sans" w:cstheme="minorBidi"/>
        <w:sz w:val="20"/>
        <w:szCs w:val="20"/>
        <w:lang w:val="en-GB" w:eastAsia="en-US"/>
      </w:rPr>
      <w:t>5</w:t>
    </w:r>
    <w:r w:rsidR="00330FDD">
      <w:rPr>
        <w:rFonts w:ascii="Lucida Sans" w:eastAsiaTheme="minorHAnsi" w:hAnsi="Lucida Sans" w:cstheme="minorBidi"/>
        <w:sz w:val="20"/>
        <w:szCs w:val="20"/>
        <w:lang w:val="en-GB" w:eastAsia="en-US"/>
      </w:rPr>
      <w:t>.02</w:t>
    </w:r>
    <w:r w:rsidR="00330FDD" w:rsidRPr="003F0DCA">
      <w:rPr>
        <w:rFonts w:ascii="Lucida Sans" w:eastAsiaTheme="minorHAnsi" w:hAnsi="Lucida Sans" w:cstheme="minorBidi"/>
        <w:sz w:val="20"/>
        <w:szCs w:val="20"/>
        <w:lang w:val="en-GB" w:eastAsia="en-US"/>
      </w:rPr>
      <w:t>.202</w:t>
    </w:r>
    <w:r w:rsidR="00330FDD">
      <w:rPr>
        <w:rFonts w:ascii="Lucida Sans" w:eastAsiaTheme="minorHAnsi" w:hAnsi="Lucida Sans" w:cstheme="minorBidi"/>
        <w:sz w:val="20"/>
        <w:szCs w:val="20"/>
        <w:lang w:val="en-GB" w:eastAsia="en-US"/>
      </w:rPr>
      <w:t>6</w:t>
    </w:r>
  </w:p>
  <w:p w14:paraId="0325D1A3" w14:textId="5311ED09" w:rsidR="00330FDD" w:rsidRPr="00AF4AF2" w:rsidRDefault="00330FDD" w:rsidP="00AD51C9">
    <w:pPr>
      <w:pStyle w:val="StandardWeb"/>
      <w:rPr>
        <w:rFonts w:ascii="Lucida Sans" w:eastAsiaTheme="minorHAnsi" w:hAnsi="Lucida Sans" w:cstheme="minorBidi"/>
        <w:sz w:val="20"/>
        <w:szCs w:val="20"/>
        <w:lang w:val="en-GB" w:eastAsia="en-US"/>
      </w:rPr>
    </w:pPr>
    <w:r w:rsidRPr="00AF4AF2">
      <w:rPr>
        <w:rFonts w:ascii="Lucida Sans" w:eastAsiaTheme="minorHAnsi" w:hAnsi="Lucida Sans" w:cstheme="minorBidi"/>
        <w:sz w:val="20"/>
        <w:szCs w:val="20"/>
        <w:lang w:val="en-GB" w:eastAsia="en-US"/>
      </w:rPr>
      <w:t>Nr. 2026/02_</w:t>
    </w:r>
    <w:r>
      <w:rPr>
        <w:rFonts w:ascii="Lucida Sans" w:eastAsiaTheme="minorHAnsi" w:hAnsi="Lucida Sans" w:cstheme="minorBidi"/>
        <w:sz w:val="20"/>
        <w:szCs w:val="20"/>
        <w:lang w:val="en-GB" w:eastAsia="en-US"/>
      </w:rPr>
      <w:t>05</w:t>
    </w:r>
  </w:p>
  <w:p w14:paraId="5CE812EF" w14:textId="77777777" w:rsidR="00330FDD" w:rsidRPr="003F0DCA" w:rsidRDefault="00330FDD">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61E49"/>
    <w:multiLevelType w:val="multilevel"/>
    <w:tmpl w:val="1DA4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B0EC1"/>
    <w:multiLevelType w:val="multilevel"/>
    <w:tmpl w:val="6DD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90C31"/>
    <w:multiLevelType w:val="hybridMultilevel"/>
    <w:tmpl w:val="ECFC2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37079"/>
    <w:multiLevelType w:val="hybridMultilevel"/>
    <w:tmpl w:val="81F63F62"/>
    <w:lvl w:ilvl="0" w:tplc="2486A99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1B37587"/>
    <w:multiLevelType w:val="multilevel"/>
    <w:tmpl w:val="2EE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C013C"/>
    <w:multiLevelType w:val="multilevel"/>
    <w:tmpl w:val="2484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558BB"/>
    <w:multiLevelType w:val="multilevel"/>
    <w:tmpl w:val="6AEE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93E1E"/>
    <w:multiLevelType w:val="multilevel"/>
    <w:tmpl w:val="852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90916"/>
    <w:multiLevelType w:val="multilevel"/>
    <w:tmpl w:val="939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05468B7"/>
    <w:multiLevelType w:val="hybridMultilevel"/>
    <w:tmpl w:val="47E80C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57730"/>
    <w:multiLevelType w:val="hybridMultilevel"/>
    <w:tmpl w:val="61E8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DAE386D"/>
    <w:multiLevelType w:val="hybridMultilevel"/>
    <w:tmpl w:val="E9E0B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DA6B31"/>
    <w:multiLevelType w:val="hybridMultilevel"/>
    <w:tmpl w:val="FFA854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753AFE"/>
    <w:multiLevelType w:val="hybridMultilevel"/>
    <w:tmpl w:val="E884B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AD2FA9"/>
    <w:multiLevelType w:val="hybridMultilevel"/>
    <w:tmpl w:val="54B65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03E3E3A"/>
    <w:multiLevelType w:val="multilevel"/>
    <w:tmpl w:val="CACC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7"/>
  </w:num>
  <w:num w:numId="4">
    <w:abstractNumId w:val="5"/>
  </w:num>
  <w:num w:numId="5">
    <w:abstractNumId w:val="15"/>
  </w:num>
  <w:num w:numId="6">
    <w:abstractNumId w:val="13"/>
  </w:num>
  <w:num w:numId="7">
    <w:abstractNumId w:val="3"/>
  </w:num>
  <w:num w:numId="8">
    <w:abstractNumId w:val="19"/>
  </w:num>
  <w:num w:numId="9">
    <w:abstractNumId w:val="12"/>
  </w:num>
  <w:num w:numId="10">
    <w:abstractNumId w:val="6"/>
  </w:num>
  <w:num w:numId="11">
    <w:abstractNumId w:val="1"/>
  </w:num>
  <w:num w:numId="12">
    <w:abstractNumId w:val="22"/>
  </w:num>
  <w:num w:numId="13">
    <w:abstractNumId w:val="9"/>
  </w:num>
  <w:num w:numId="14">
    <w:abstractNumId w:val="7"/>
  </w:num>
  <w:num w:numId="15">
    <w:abstractNumId w:val="23"/>
  </w:num>
  <w:num w:numId="16">
    <w:abstractNumId w:val="14"/>
  </w:num>
  <w:num w:numId="17">
    <w:abstractNumId w:val="16"/>
  </w:num>
  <w:num w:numId="18">
    <w:abstractNumId w:val="4"/>
  </w:num>
  <w:num w:numId="19">
    <w:abstractNumId w:val="18"/>
  </w:num>
  <w:num w:numId="20">
    <w:abstractNumId w:val="0"/>
  </w:num>
  <w:num w:numId="21">
    <w:abstractNumId w:val="20"/>
  </w:num>
  <w:num w:numId="22">
    <w:abstractNumId w:val="2"/>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1650E"/>
    <w:rsid w:val="00017B02"/>
    <w:rsid w:val="00022C9D"/>
    <w:rsid w:val="000260BF"/>
    <w:rsid w:val="000269F0"/>
    <w:rsid w:val="00030C88"/>
    <w:rsid w:val="00030EB8"/>
    <w:rsid w:val="0003240E"/>
    <w:rsid w:val="0003268B"/>
    <w:rsid w:val="00033705"/>
    <w:rsid w:val="00033E9F"/>
    <w:rsid w:val="000376BC"/>
    <w:rsid w:val="00037EA3"/>
    <w:rsid w:val="00041350"/>
    <w:rsid w:val="00041DA1"/>
    <w:rsid w:val="00044AA3"/>
    <w:rsid w:val="0005105D"/>
    <w:rsid w:val="0005174F"/>
    <w:rsid w:val="00053AB6"/>
    <w:rsid w:val="00067112"/>
    <w:rsid w:val="00070DFD"/>
    <w:rsid w:val="00072B8E"/>
    <w:rsid w:val="0007619B"/>
    <w:rsid w:val="00076A93"/>
    <w:rsid w:val="00077AFB"/>
    <w:rsid w:val="00081BA1"/>
    <w:rsid w:val="00081FF8"/>
    <w:rsid w:val="00083407"/>
    <w:rsid w:val="00087FCF"/>
    <w:rsid w:val="00091364"/>
    <w:rsid w:val="000917AE"/>
    <w:rsid w:val="00092400"/>
    <w:rsid w:val="000943A1"/>
    <w:rsid w:val="0009549C"/>
    <w:rsid w:val="00097A81"/>
    <w:rsid w:val="000A0721"/>
    <w:rsid w:val="000A0FB0"/>
    <w:rsid w:val="000A2504"/>
    <w:rsid w:val="000A50B8"/>
    <w:rsid w:val="000A7A12"/>
    <w:rsid w:val="000B0B04"/>
    <w:rsid w:val="000B74A8"/>
    <w:rsid w:val="000C0371"/>
    <w:rsid w:val="000C4989"/>
    <w:rsid w:val="000C65F3"/>
    <w:rsid w:val="000C7ED6"/>
    <w:rsid w:val="000D0749"/>
    <w:rsid w:val="000D08EC"/>
    <w:rsid w:val="000D2488"/>
    <w:rsid w:val="000D2862"/>
    <w:rsid w:val="000D3932"/>
    <w:rsid w:val="000D4A4C"/>
    <w:rsid w:val="000D4DAD"/>
    <w:rsid w:val="000D5F30"/>
    <w:rsid w:val="000E0527"/>
    <w:rsid w:val="000E1350"/>
    <w:rsid w:val="000F00E7"/>
    <w:rsid w:val="000F2212"/>
    <w:rsid w:val="000F2B75"/>
    <w:rsid w:val="000F3702"/>
    <w:rsid w:val="000F5F53"/>
    <w:rsid w:val="000F7384"/>
    <w:rsid w:val="000F7F8E"/>
    <w:rsid w:val="00100CCD"/>
    <w:rsid w:val="0010273F"/>
    <w:rsid w:val="0010405D"/>
    <w:rsid w:val="00105072"/>
    <w:rsid w:val="00110347"/>
    <w:rsid w:val="0011055F"/>
    <w:rsid w:val="001130AF"/>
    <w:rsid w:val="0011573C"/>
    <w:rsid w:val="0011713E"/>
    <w:rsid w:val="00117835"/>
    <w:rsid w:val="00120448"/>
    <w:rsid w:val="0012115C"/>
    <w:rsid w:val="00123768"/>
    <w:rsid w:val="0012509A"/>
    <w:rsid w:val="00133F81"/>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33D"/>
    <w:rsid w:val="0018053A"/>
    <w:rsid w:val="00182C7B"/>
    <w:rsid w:val="001835E6"/>
    <w:rsid w:val="00183B78"/>
    <w:rsid w:val="0018409F"/>
    <w:rsid w:val="001905FE"/>
    <w:rsid w:val="001926B9"/>
    <w:rsid w:val="00192C9B"/>
    <w:rsid w:val="00196B32"/>
    <w:rsid w:val="0019754B"/>
    <w:rsid w:val="001979D3"/>
    <w:rsid w:val="001A0F2F"/>
    <w:rsid w:val="001A23D3"/>
    <w:rsid w:val="001A285C"/>
    <w:rsid w:val="001A408E"/>
    <w:rsid w:val="001B0431"/>
    <w:rsid w:val="001B1A16"/>
    <w:rsid w:val="001B32D9"/>
    <w:rsid w:val="001B3C8B"/>
    <w:rsid w:val="001B44CA"/>
    <w:rsid w:val="001B6191"/>
    <w:rsid w:val="001C05D5"/>
    <w:rsid w:val="001C0C11"/>
    <w:rsid w:val="001C5C32"/>
    <w:rsid w:val="001C7A37"/>
    <w:rsid w:val="001C7F16"/>
    <w:rsid w:val="001D0713"/>
    <w:rsid w:val="001D4583"/>
    <w:rsid w:val="001D527F"/>
    <w:rsid w:val="001D64C4"/>
    <w:rsid w:val="001D6531"/>
    <w:rsid w:val="001D6846"/>
    <w:rsid w:val="001D7121"/>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05833"/>
    <w:rsid w:val="00210561"/>
    <w:rsid w:val="002168E1"/>
    <w:rsid w:val="002224BA"/>
    <w:rsid w:val="00223051"/>
    <w:rsid w:val="00224CD2"/>
    <w:rsid w:val="00234AF3"/>
    <w:rsid w:val="002367CE"/>
    <w:rsid w:val="0024111E"/>
    <w:rsid w:val="002434C5"/>
    <w:rsid w:val="002435B6"/>
    <w:rsid w:val="002438EF"/>
    <w:rsid w:val="00243908"/>
    <w:rsid w:val="00246499"/>
    <w:rsid w:val="00251596"/>
    <w:rsid w:val="002515A1"/>
    <w:rsid w:val="00251886"/>
    <w:rsid w:val="00252AD5"/>
    <w:rsid w:val="002533C1"/>
    <w:rsid w:val="00254F7C"/>
    <w:rsid w:val="00256E93"/>
    <w:rsid w:val="0025707E"/>
    <w:rsid w:val="002573DB"/>
    <w:rsid w:val="002615FA"/>
    <w:rsid w:val="00261F57"/>
    <w:rsid w:val="00263C0C"/>
    <w:rsid w:val="00265CD5"/>
    <w:rsid w:val="00267CAB"/>
    <w:rsid w:val="0027135C"/>
    <w:rsid w:val="00274053"/>
    <w:rsid w:val="002746E7"/>
    <w:rsid w:val="00280680"/>
    <w:rsid w:val="0028338C"/>
    <w:rsid w:val="00284CE3"/>
    <w:rsid w:val="002862BD"/>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3444"/>
    <w:rsid w:val="002F6391"/>
    <w:rsid w:val="002F6717"/>
    <w:rsid w:val="002F676A"/>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0CE6"/>
    <w:rsid w:val="00330FDD"/>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552E3"/>
    <w:rsid w:val="00362409"/>
    <w:rsid w:val="00366989"/>
    <w:rsid w:val="00367DBA"/>
    <w:rsid w:val="00370C5E"/>
    <w:rsid w:val="003717FB"/>
    <w:rsid w:val="003730CC"/>
    <w:rsid w:val="003739CE"/>
    <w:rsid w:val="00373DD1"/>
    <w:rsid w:val="003756ED"/>
    <w:rsid w:val="00377468"/>
    <w:rsid w:val="00377C1F"/>
    <w:rsid w:val="00377EE1"/>
    <w:rsid w:val="00377F82"/>
    <w:rsid w:val="003832FA"/>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6412"/>
    <w:rsid w:val="003C7BD7"/>
    <w:rsid w:val="003C7F28"/>
    <w:rsid w:val="003D0490"/>
    <w:rsid w:val="003D16EE"/>
    <w:rsid w:val="003D5CD5"/>
    <w:rsid w:val="003D68C3"/>
    <w:rsid w:val="003D6EF8"/>
    <w:rsid w:val="003E121D"/>
    <w:rsid w:val="003E15A8"/>
    <w:rsid w:val="003E22CA"/>
    <w:rsid w:val="003E5ACA"/>
    <w:rsid w:val="003E6993"/>
    <w:rsid w:val="003E7C8E"/>
    <w:rsid w:val="003F0DCA"/>
    <w:rsid w:val="003F1269"/>
    <w:rsid w:val="003F14B8"/>
    <w:rsid w:val="003F35E3"/>
    <w:rsid w:val="003F3CB7"/>
    <w:rsid w:val="003F5620"/>
    <w:rsid w:val="00401A92"/>
    <w:rsid w:val="0040719F"/>
    <w:rsid w:val="00412DB9"/>
    <w:rsid w:val="004155E2"/>
    <w:rsid w:val="00415D07"/>
    <w:rsid w:val="004206C9"/>
    <w:rsid w:val="0042075D"/>
    <w:rsid w:val="0042192B"/>
    <w:rsid w:val="00424B3E"/>
    <w:rsid w:val="004253DD"/>
    <w:rsid w:val="0042589F"/>
    <w:rsid w:val="00430AE1"/>
    <w:rsid w:val="00431899"/>
    <w:rsid w:val="0043446F"/>
    <w:rsid w:val="0043561A"/>
    <w:rsid w:val="00436D67"/>
    <w:rsid w:val="00440FE7"/>
    <w:rsid w:val="00442B41"/>
    <w:rsid w:val="00445F16"/>
    <w:rsid w:val="004463F1"/>
    <w:rsid w:val="0044691A"/>
    <w:rsid w:val="004500C9"/>
    <w:rsid w:val="0045049A"/>
    <w:rsid w:val="004531AA"/>
    <w:rsid w:val="00453840"/>
    <w:rsid w:val="00455187"/>
    <w:rsid w:val="00456CF8"/>
    <w:rsid w:val="00456D18"/>
    <w:rsid w:val="00460114"/>
    <w:rsid w:val="004608F7"/>
    <w:rsid w:val="00460CEB"/>
    <w:rsid w:val="00461B0B"/>
    <w:rsid w:val="0046528D"/>
    <w:rsid w:val="0046532B"/>
    <w:rsid w:val="00467212"/>
    <w:rsid w:val="00471CE8"/>
    <w:rsid w:val="00471E9A"/>
    <w:rsid w:val="00473EA0"/>
    <w:rsid w:val="00474268"/>
    <w:rsid w:val="00474C8D"/>
    <w:rsid w:val="00480679"/>
    <w:rsid w:val="00482ABD"/>
    <w:rsid w:val="00484F6A"/>
    <w:rsid w:val="00486607"/>
    <w:rsid w:val="00486B5D"/>
    <w:rsid w:val="00487C5E"/>
    <w:rsid w:val="004954E9"/>
    <w:rsid w:val="0049670B"/>
    <w:rsid w:val="00497EB2"/>
    <w:rsid w:val="004A1DAB"/>
    <w:rsid w:val="004A5256"/>
    <w:rsid w:val="004A5744"/>
    <w:rsid w:val="004B0263"/>
    <w:rsid w:val="004B140D"/>
    <w:rsid w:val="004B4EFB"/>
    <w:rsid w:val="004B5F3F"/>
    <w:rsid w:val="004B71C7"/>
    <w:rsid w:val="004C0129"/>
    <w:rsid w:val="004C0855"/>
    <w:rsid w:val="004C0BD6"/>
    <w:rsid w:val="004C1CDB"/>
    <w:rsid w:val="004C41FF"/>
    <w:rsid w:val="004C4940"/>
    <w:rsid w:val="004C503E"/>
    <w:rsid w:val="004C6E30"/>
    <w:rsid w:val="004D402C"/>
    <w:rsid w:val="004D6FB8"/>
    <w:rsid w:val="004E2DA3"/>
    <w:rsid w:val="004E3C3F"/>
    <w:rsid w:val="004E3EFC"/>
    <w:rsid w:val="004E47A2"/>
    <w:rsid w:val="004E6578"/>
    <w:rsid w:val="004E728E"/>
    <w:rsid w:val="004E79D2"/>
    <w:rsid w:val="004F16A8"/>
    <w:rsid w:val="005016A0"/>
    <w:rsid w:val="005068A0"/>
    <w:rsid w:val="0051015D"/>
    <w:rsid w:val="005114EA"/>
    <w:rsid w:val="00520D3F"/>
    <w:rsid w:val="005232B3"/>
    <w:rsid w:val="0052448E"/>
    <w:rsid w:val="005264E0"/>
    <w:rsid w:val="00527038"/>
    <w:rsid w:val="00532318"/>
    <w:rsid w:val="00532E36"/>
    <w:rsid w:val="005331D7"/>
    <w:rsid w:val="00537426"/>
    <w:rsid w:val="005378D5"/>
    <w:rsid w:val="00537982"/>
    <w:rsid w:val="0054337C"/>
    <w:rsid w:val="00543D1C"/>
    <w:rsid w:val="00546EAC"/>
    <w:rsid w:val="005500D5"/>
    <w:rsid w:val="00551BB6"/>
    <w:rsid w:val="00552603"/>
    <w:rsid w:val="00556FC4"/>
    <w:rsid w:val="0055792E"/>
    <w:rsid w:val="005602FB"/>
    <w:rsid w:val="00564213"/>
    <w:rsid w:val="00566CBF"/>
    <w:rsid w:val="00567D3A"/>
    <w:rsid w:val="00570373"/>
    <w:rsid w:val="005736D6"/>
    <w:rsid w:val="00574496"/>
    <w:rsid w:val="00575E3E"/>
    <w:rsid w:val="00575E71"/>
    <w:rsid w:val="0058197B"/>
    <w:rsid w:val="00582119"/>
    <w:rsid w:val="00582AD2"/>
    <w:rsid w:val="00583A53"/>
    <w:rsid w:val="00591098"/>
    <w:rsid w:val="00593652"/>
    <w:rsid w:val="005977B3"/>
    <w:rsid w:val="00597F59"/>
    <w:rsid w:val="005A043C"/>
    <w:rsid w:val="005A1ACF"/>
    <w:rsid w:val="005A27F7"/>
    <w:rsid w:val="005A3645"/>
    <w:rsid w:val="005A5075"/>
    <w:rsid w:val="005A5115"/>
    <w:rsid w:val="005A7710"/>
    <w:rsid w:val="005B0B81"/>
    <w:rsid w:val="005B4D67"/>
    <w:rsid w:val="005B5DA5"/>
    <w:rsid w:val="005B743D"/>
    <w:rsid w:val="005C277E"/>
    <w:rsid w:val="005C57FF"/>
    <w:rsid w:val="005C582A"/>
    <w:rsid w:val="005C6070"/>
    <w:rsid w:val="005C6645"/>
    <w:rsid w:val="005C6736"/>
    <w:rsid w:val="005C7B08"/>
    <w:rsid w:val="005D0E42"/>
    <w:rsid w:val="005D1816"/>
    <w:rsid w:val="005D2204"/>
    <w:rsid w:val="005E0F13"/>
    <w:rsid w:val="005E123F"/>
    <w:rsid w:val="005E358F"/>
    <w:rsid w:val="005E5358"/>
    <w:rsid w:val="005E7801"/>
    <w:rsid w:val="005F28C4"/>
    <w:rsid w:val="005F4775"/>
    <w:rsid w:val="005F514B"/>
    <w:rsid w:val="005F6333"/>
    <w:rsid w:val="005F7FC8"/>
    <w:rsid w:val="006010AD"/>
    <w:rsid w:val="00602563"/>
    <w:rsid w:val="00603DE0"/>
    <w:rsid w:val="00604563"/>
    <w:rsid w:val="00604AE1"/>
    <w:rsid w:val="00605B87"/>
    <w:rsid w:val="00606CD0"/>
    <w:rsid w:val="00606D9E"/>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34BE"/>
    <w:rsid w:val="0066637E"/>
    <w:rsid w:val="00667F1D"/>
    <w:rsid w:val="00667F5E"/>
    <w:rsid w:val="00670166"/>
    <w:rsid w:val="00673A24"/>
    <w:rsid w:val="00673E21"/>
    <w:rsid w:val="00676770"/>
    <w:rsid w:val="00676F02"/>
    <w:rsid w:val="006802A9"/>
    <w:rsid w:val="0068237B"/>
    <w:rsid w:val="00682765"/>
    <w:rsid w:val="0068289E"/>
    <w:rsid w:val="00684C34"/>
    <w:rsid w:val="0069045C"/>
    <w:rsid w:val="0069359A"/>
    <w:rsid w:val="0069623C"/>
    <w:rsid w:val="006A18A1"/>
    <w:rsid w:val="006A1949"/>
    <w:rsid w:val="006A34EA"/>
    <w:rsid w:val="006B2465"/>
    <w:rsid w:val="006B247E"/>
    <w:rsid w:val="006B3F9D"/>
    <w:rsid w:val="006B755F"/>
    <w:rsid w:val="006C55C2"/>
    <w:rsid w:val="006D2391"/>
    <w:rsid w:val="006D365A"/>
    <w:rsid w:val="006D5DEC"/>
    <w:rsid w:val="006E2308"/>
    <w:rsid w:val="006E3C3A"/>
    <w:rsid w:val="006E41D7"/>
    <w:rsid w:val="006E53B0"/>
    <w:rsid w:val="006E6936"/>
    <w:rsid w:val="006E7C3B"/>
    <w:rsid w:val="006F720B"/>
    <w:rsid w:val="00700625"/>
    <w:rsid w:val="00700C10"/>
    <w:rsid w:val="00700E63"/>
    <w:rsid w:val="007028CF"/>
    <w:rsid w:val="0070374D"/>
    <w:rsid w:val="007062E4"/>
    <w:rsid w:val="00706932"/>
    <w:rsid w:val="007070F4"/>
    <w:rsid w:val="00713A65"/>
    <w:rsid w:val="00713E69"/>
    <w:rsid w:val="0071543B"/>
    <w:rsid w:val="00715855"/>
    <w:rsid w:val="00717E24"/>
    <w:rsid w:val="00721FAA"/>
    <w:rsid w:val="007233A5"/>
    <w:rsid w:val="007233E6"/>
    <w:rsid w:val="007240BC"/>
    <w:rsid w:val="00724A49"/>
    <w:rsid w:val="00725E8E"/>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0C68"/>
    <w:rsid w:val="00761DD5"/>
    <w:rsid w:val="007656DA"/>
    <w:rsid w:val="00765F1D"/>
    <w:rsid w:val="0076644B"/>
    <w:rsid w:val="0077164F"/>
    <w:rsid w:val="007730AA"/>
    <w:rsid w:val="00773AC1"/>
    <w:rsid w:val="007827EA"/>
    <w:rsid w:val="00786014"/>
    <w:rsid w:val="00790B53"/>
    <w:rsid w:val="00791AE7"/>
    <w:rsid w:val="007931E0"/>
    <w:rsid w:val="007A02C8"/>
    <w:rsid w:val="007A104E"/>
    <w:rsid w:val="007A3686"/>
    <w:rsid w:val="007A7197"/>
    <w:rsid w:val="007A73CE"/>
    <w:rsid w:val="007B3F2D"/>
    <w:rsid w:val="007B4E89"/>
    <w:rsid w:val="007B52A9"/>
    <w:rsid w:val="007B7079"/>
    <w:rsid w:val="007C0C97"/>
    <w:rsid w:val="007C2C64"/>
    <w:rsid w:val="007C36B9"/>
    <w:rsid w:val="007C3D4E"/>
    <w:rsid w:val="007C6AD3"/>
    <w:rsid w:val="007C7DFC"/>
    <w:rsid w:val="007D0131"/>
    <w:rsid w:val="007D03A0"/>
    <w:rsid w:val="007D098B"/>
    <w:rsid w:val="007D0A82"/>
    <w:rsid w:val="007D4089"/>
    <w:rsid w:val="007D65E6"/>
    <w:rsid w:val="007E5486"/>
    <w:rsid w:val="007E571D"/>
    <w:rsid w:val="007F001E"/>
    <w:rsid w:val="007F009A"/>
    <w:rsid w:val="007F0A05"/>
    <w:rsid w:val="007F26F3"/>
    <w:rsid w:val="007F5983"/>
    <w:rsid w:val="007F5989"/>
    <w:rsid w:val="007F626A"/>
    <w:rsid w:val="007F6BFC"/>
    <w:rsid w:val="00800A70"/>
    <w:rsid w:val="00812210"/>
    <w:rsid w:val="0081235D"/>
    <w:rsid w:val="00813BB3"/>
    <w:rsid w:val="00813CC0"/>
    <w:rsid w:val="00815C8E"/>
    <w:rsid w:val="008179B0"/>
    <w:rsid w:val="0082054F"/>
    <w:rsid w:val="0082279C"/>
    <w:rsid w:val="008227FB"/>
    <w:rsid w:val="00823FA0"/>
    <w:rsid w:val="00824845"/>
    <w:rsid w:val="008257BC"/>
    <w:rsid w:val="00826AEA"/>
    <w:rsid w:val="0082738B"/>
    <w:rsid w:val="00827A02"/>
    <w:rsid w:val="00831275"/>
    <w:rsid w:val="00831C85"/>
    <w:rsid w:val="00832155"/>
    <w:rsid w:val="00837745"/>
    <w:rsid w:val="008404DA"/>
    <w:rsid w:val="0084092E"/>
    <w:rsid w:val="00843A73"/>
    <w:rsid w:val="00843D2B"/>
    <w:rsid w:val="0084721E"/>
    <w:rsid w:val="00860C0C"/>
    <w:rsid w:val="00861624"/>
    <w:rsid w:val="00861CA6"/>
    <w:rsid w:val="0086217F"/>
    <w:rsid w:val="00863A83"/>
    <w:rsid w:val="0086426B"/>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87478"/>
    <w:rsid w:val="0089015E"/>
    <w:rsid w:val="00890A59"/>
    <w:rsid w:val="008917EC"/>
    <w:rsid w:val="008921F1"/>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C5E82"/>
    <w:rsid w:val="008D0401"/>
    <w:rsid w:val="008D1479"/>
    <w:rsid w:val="008D45A1"/>
    <w:rsid w:val="008D45DB"/>
    <w:rsid w:val="008D56EA"/>
    <w:rsid w:val="008E04AF"/>
    <w:rsid w:val="008E1025"/>
    <w:rsid w:val="008E106D"/>
    <w:rsid w:val="008E33A5"/>
    <w:rsid w:val="008E3E69"/>
    <w:rsid w:val="008E3F6C"/>
    <w:rsid w:val="008E46D9"/>
    <w:rsid w:val="008E62B9"/>
    <w:rsid w:val="008E7A54"/>
    <w:rsid w:val="008F44FE"/>
    <w:rsid w:val="008F5310"/>
    <w:rsid w:val="008F54E0"/>
    <w:rsid w:val="008F5750"/>
    <w:rsid w:val="008F61BB"/>
    <w:rsid w:val="00901C1A"/>
    <w:rsid w:val="00902D74"/>
    <w:rsid w:val="00902E4A"/>
    <w:rsid w:val="00902F17"/>
    <w:rsid w:val="0090435A"/>
    <w:rsid w:val="0090487A"/>
    <w:rsid w:val="00905A98"/>
    <w:rsid w:val="00905FB7"/>
    <w:rsid w:val="009073E8"/>
    <w:rsid w:val="00910D04"/>
    <w:rsid w:val="009130CB"/>
    <w:rsid w:val="00913810"/>
    <w:rsid w:val="00915E66"/>
    <w:rsid w:val="009169B9"/>
    <w:rsid w:val="00917D78"/>
    <w:rsid w:val="0092077C"/>
    <w:rsid w:val="00920D13"/>
    <w:rsid w:val="009214EE"/>
    <w:rsid w:val="00922DC6"/>
    <w:rsid w:val="00923D96"/>
    <w:rsid w:val="00931C0D"/>
    <w:rsid w:val="00943031"/>
    <w:rsid w:val="00944BFB"/>
    <w:rsid w:val="0094790E"/>
    <w:rsid w:val="00955820"/>
    <w:rsid w:val="00955F35"/>
    <w:rsid w:val="00957D73"/>
    <w:rsid w:val="0096178F"/>
    <w:rsid w:val="0096201D"/>
    <w:rsid w:val="00963E64"/>
    <w:rsid w:val="00963FDF"/>
    <w:rsid w:val="0096469F"/>
    <w:rsid w:val="009656E1"/>
    <w:rsid w:val="00965CB2"/>
    <w:rsid w:val="00966322"/>
    <w:rsid w:val="00970F65"/>
    <w:rsid w:val="009719F0"/>
    <w:rsid w:val="009740DC"/>
    <w:rsid w:val="00974B39"/>
    <w:rsid w:val="009816D6"/>
    <w:rsid w:val="00984043"/>
    <w:rsid w:val="0098498D"/>
    <w:rsid w:val="00984FA1"/>
    <w:rsid w:val="0098587D"/>
    <w:rsid w:val="009859BF"/>
    <w:rsid w:val="00986246"/>
    <w:rsid w:val="00986D67"/>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0F12"/>
    <w:rsid w:val="00A015BA"/>
    <w:rsid w:val="00A02B1E"/>
    <w:rsid w:val="00A06D97"/>
    <w:rsid w:val="00A107D6"/>
    <w:rsid w:val="00A111E2"/>
    <w:rsid w:val="00A12016"/>
    <w:rsid w:val="00A128DE"/>
    <w:rsid w:val="00A12C99"/>
    <w:rsid w:val="00A16E7A"/>
    <w:rsid w:val="00A17AC1"/>
    <w:rsid w:val="00A2145C"/>
    <w:rsid w:val="00A21FB6"/>
    <w:rsid w:val="00A24F41"/>
    <w:rsid w:val="00A25642"/>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6692D"/>
    <w:rsid w:val="00A71224"/>
    <w:rsid w:val="00A71318"/>
    <w:rsid w:val="00A719CB"/>
    <w:rsid w:val="00A720B4"/>
    <w:rsid w:val="00A731A8"/>
    <w:rsid w:val="00A73495"/>
    <w:rsid w:val="00A808FC"/>
    <w:rsid w:val="00A809D5"/>
    <w:rsid w:val="00A82203"/>
    <w:rsid w:val="00A8326C"/>
    <w:rsid w:val="00A85142"/>
    <w:rsid w:val="00A86526"/>
    <w:rsid w:val="00A86685"/>
    <w:rsid w:val="00A903B5"/>
    <w:rsid w:val="00A90579"/>
    <w:rsid w:val="00A91C1A"/>
    <w:rsid w:val="00A96CBF"/>
    <w:rsid w:val="00A96F0F"/>
    <w:rsid w:val="00AA1473"/>
    <w:rsid w:val="00AA29CF"/>
    <w:rsid w:val="00AA3694"/>
    <w:rsid w:val="00AA595D"/>
    <w:rsid w:val="00AA5EA7"/>
    <w:rsid w:val="00AB093E"/>
    <w:rsid w:val="00AB420C"/>
    <w:rsid w:val="00AB4697"/>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6DDF"/>
    <w:rsid w:val="00AD7B53"/>
    <w:rsid w:val="00AE0D42"/>
    <w:rsid w:val="00AE78CD"/>
    <w:rsid w:val="00AF08EF"/>
    <w:rsid w:val="00AF1105"/>
    <w:rsid w:val="00AF15AC"/>
    <w:rsid w:val="00AF2C00"/>
    <w:rsid w:val="00AF4724"/>
    <w:rsid w:val="00AF4AF2"/>
    <w:rsid w:val="00AF5204"/>
    <w:rsid w:val="00AF63EC"/>
    <w:rsid w:val="00AF78D2"/>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4D44"/>
    <w:rsid w:val="00B34F6F"/>
    <w:rsid w:val="00B35C9F"/>
    <w:rsid w:val="00B3680B"/>
    <w:rsid w:val="00B41F32"/>
    <w:rsid w:val="00B436D0"/>
    <w:rsid w:val="00B43E29"/>
    <w:rsid w:val="00B4476C"/>
    <w:rsid w:val="00B44A29"/>
    <w:rsid w:val="00B452BF"/>
    <w:rsid w:val="00B45F5C"/>
    <w:rsid w:val="00B46638"/>
    <w:rsid w:val="00B50A8B"/>
    <w:rsid w:val="00B50F66"/>
    <w:rsid w:val="00B55266"/>
    <w:rsid w:val="00B565BF"/>
    <w:rsid w:val="00B56C23"/>
    <w:rsid w:val="00B57D2E"/>
    <w:rsid w:val="00B60FF5"/>
    <w:rsid w:val="00B6113B"/>
    <w:rsid w:val="00B63C8A"/>
    <w:rsid w:val="00B6508B"/>
    <w:rsid w:val="00B66D73"/>
    <w:rsid w:val="00B67EFB"/>
    <w:rsid w:val="00B717E9"/>
    <w:rsid w:val="00B75059"/>
    <w:rsid w:val="00B764C5"/>
    <w:rsid w:val="00B80211"/>
    <w:rsid w:val="00B81918"/>
    <w:rsid w:val="00B826B9"/>
    <w:rsid w:val="00B8305C"/>
    <w:rsid w:val="00B85C47"/>
    <w:rsid w:val="00B86CAD"/>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C6B8E"/>
    <w:rsid w:val="00BD0950"/>
    <w:rsid w:val="00BD1A75"/>
    <w:rsid w:val="00BD22D2"/>
    <w:rsid w:val="00BE3235"/>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1061"/>
    <w:rsid w:val="00CE452D"/>
    <w:rsid w:val="00CE7C81"/>
    <w:rsid w:val="00CF387C"/>
    <w:rsid w:val="00CF3E1B"/>
    <w:rsid w:val="00CF618D"/>
    <w:rsid w:val="00CF67A5"/>
    <w:rsid w:val="00D01D26"/>
    <w:rsid w:val="00D02BAF"/>
    <w:rsid w:val="00D03A17"/>
    <w:rsid w:val="00D05158"/>
    <w:rsid w:val="00D07E17"/>
    <w:rsid w:val="00D13A63"/>
    <w:rsid w:val="00D157E7"/>
    <w:rsid w:val="00D17850"/>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4E92"/>
    <w:rsid w:val="00D4535E"/>
    <w:rsid w:val="00D458A7"/>
    <w:rsid w:val="00D51D52"/>
    <w:rsid w:val="00D52805"/>
    <w:rsid w:val="00D53657"/>
    <w:rsid w:val="00D53D07"/>
    <w:rsid w:val="00D55854"/>
    <w:rsid w:val="00D6005F"/>
    <w:rsid w:val="00D60B97"/>
    <w:rsid w:val="00D627F0"/>
    <w:rsid w:val="00D6455A"/>
    <w:rsid w:val="00D6759A"/>
    <w:rsid w:val="00D70CCA"/>
    <w:rsid w:val="00D727E7"/>
    <w:rsid w:val="00D743BB"/>
    <w:rsid w:val="00D80E76"/>
    <w:rsid w:val="00D81863"/>
    <w:rsid w:val="00D821E6"/>
    <w:rsid w:val="00D82322"/>
    <w:rsid w:val="00D82BF3"/>
    <w:rsid w:val="00D85C41"/>
    <w:rsid w:val="00D9012F"/>
    <w:rsid w:val="00D90632"/>
    <w:rsid w:val="00D90A6A"/>
    <w:rsid w:val="00D90B9C"/>
    <w:rsid w:val="00D91506"/>
    <w:rsid w:val="00D95D1D"/>
    <w:rsid w:val="00D967E9"/>
    <w:rsid w:val="00D974F3"/>
    <w:rsid w:val="00DA0C64"/>
    <w:rsid w:val="00DA10F4"/>
    <w:rsid w:val="00DA1EAB"/>
    <w:rsid w:val="00DA1F32"/>
    <w:rsid w:val="00DA30F0"/>
    <w:rsid w:val="00DA44F0"/>
    <w:rsid w:val="00DA4A77"/>
    <w:rsid w:val="00DA56DF"/>
    <w:rsid w:val="00DB0C87"/>
    <w:rsid w:val="00DB0EC0"/>
    <w:rsid w:val="00DB389D"/>
    <w:rsid w:val="00DC1400"/>
    <w:rsid w:val="00DC2170"/>
    <w:rsid w:val="00DC6E91"/>
    <w:rsid w:val="00DC6F52"/>
    <w:rsid w:val="00DC781E"/>
    <w:rsid w:val="00DC79E2"/>
    <w:rsid w:val="00DD0362"/>
    <w:rsid w:val="00DD07EA"/>
    <w:rsid w:val="00DD0814"/>
    <w:rsid w:val="00DD14D4"/>
    <w:rsid w:val="00DD17AA"/>
    <w:rsid w:val="00DD1E70"/>
    <w:rsid w:val="00DD5D1E"/>
    <w:rsid w:val="00DE3BAE"/>
    <w:rsid w:val="00DE41A9"/>
    <w:rsid w:val="00DE4214"/>
    <w:rsid w:val="00DE6D4F"/>
    <w:rsid w:val="00DF1E73"/>
    <w:rsid w:val="00DF32B8"/>
    <w:rsid w:val="00DF33BA"/>
    <w:rsid w:val="00DF3D29"/>
    <w:rsid w:val="00DF4359"/>
    <w:rsid w:val="00DF4D4C"/>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019"/>
    <w:rsid w:val="00E324D3"/>
    <w:rsid w:val="00E33154"/>
    <w:rsid w:val="00E34ABB"/>
    <w:rsid w:val="00E35471"/>
    <w:rsid w:val="00E35A33"/>
    <w:rsid w:val="00E35C88"/>
    <w:rsid w:val="00E362A6"/>
    <w:rsid w:val="00E4015B"/>
    <w:rsid w:val="00E414F2"/>
    <w:rsid w:val="00E447F3"/>
    <w:rsid w:val="00E45FF4"/>
    <w:rsid w:val="00E461FD"/>
    <w:rsid w:val="00E462F2"/>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0DD"/>
    <w:rsid w:val="00E824D6"/>
    <w:rsid w:val="00E82766"/>
    <w:rsid w:val="00E8476E"/>
    <w:rsid w:val="00E849B6"/>
    <w:rsid w:val="00E8666E"/>
    <w:rsid w:val="00E866DD"/>
    <w:rsid w:val="00E93DCB"/>
    <w:rsid w:val="00E9412E"/>
    <w:rsid w:val="00E94607"/>
    <w:rsid w:val="00E95FA1"/>
    <w:rsid w:val="00E962D6"/>
    <w:rsid w:val="00E96C48"/>
    <w:rsid w:val="00EA0729"/>
    <w:rsid w:val="00EA1B76"/>
    <w:rsid w:val="00EA365F"/>
    <w:rsid w:val="00EA394D"/>
    <w:rsid w:val="00EA3C91"/>
    <w:rsid w:val="00EA4715"/>
    <w:rsid w:val="00EA51F2"/>
    <w:rsid w:val="00EA5E71"/>
    <w:rsid w:val="00EA69E5"/>
    <w:rsid w:val="00EC07ED"/>
    <w:rsid w:val="00EC12CE"/>
    <w:rsid w:val="00EC1DD3"/>
    <w:rsid w:val="00EC520C"/>
    <w:rsid w:val="00EC5BFD"/>
    <w:rsid w:val="00EC5E47"/>
    <w:rsid w:val="00ED0AE1"/>
    <w:rsid w:val="00ED142F"/>
    <w:rsid w:val="00ED1B6E"/>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CCA"/>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301E"/>
    <w:rsid w:val="00F46686"/>
    <w:rsid w:val="00F50C7B"/>
    <w:rsid w:val="00F55274"/>
    <w:rsid w:val="00F631CE"/>
    <w:rsid w:val="00F73CFF"/>
    <w:rsid w:val="00F7425A"/>
    <w:rsid w:val="00F75A1B"/>
    <w:rsid w:val="00F768B0"/>
    <w:rsid w:val="00F809E9"/>
    <w:rsid w:val="00F84983"/>
    <w:rsid w:val="00F84D9F"/>
    <w:rsid w:val="00F86077"/>
    <w:rsid w:val="00F950DA"/>
    <w:rsid w:val="00F95597"/>
    <w:rsid w:val="00F95709"/>
    <w:rsid w:val="00F97E16"/>
    <w:rsid w:val="00FA09BE"/>
    <w:rsid w:val="00FA56F1"/>
    <w:rsid w:val="00FB0816"/>
    <w:rsid w:val="00FB526C"/>
    <w:rsid w:val="00FB53D0"/>
    <w:rsid w:val="00FB78AC"/>
    <w:rsid w:val="00FC0870"/>
    <w:rsid w:val="00FC44D6"/>
    <w:rsid w:val="00FC45F7"/>
    <w:rsid w:val="00FD1D7E"/>
    <w:rsid w:val="00FD2BB9"/>
    <w:rsid w:val="00FD5C30"/>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825A8"/>
  <w15:docId w15:val="{C6891BC3-EA53-4F06-89A7-966D19B4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A1EAB"/>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paragraph" w:styleId="Titel">
    <w:name w:val="Title"/>
    <w:basedOn w:val="Standard"/>
    <w:next w:val="Standard"/>
    <w:link w:val="TitelZchn"/>
    <w:uiPriority w:val="10"/>
    <w:qFormat/>
    <w:rsid w:val="007D0A82"/>
    <w:pPr>
      <w:keepNext/>
      <w:keepLines/>
      <w:spacing w:before="480" w:after="120"/>
    </w:pPr>
    <w:rPr>
      <w:rFonts w:ascii="Inter Medium" w:eastAsia="Inter Medium" w:hAnsi="Inter Medium" w:cs="Inter Medium"/>
      <w:color w:val="1F1F1F"/>
      <w:sz w:val="48"/>
      <w:szCs w:val="48"/>
      <w:lang w:val="de" w:eastAsia="de-DE"/>
    </w:rPr>
  </w:style>
  <w:style w:type="character" w:customStyle="1" w:styleId="TitelZchn">
    <w:name w:val="Titel Zchn"/>
    <w:basedOn w:val="Absatz-Standardschriftart"/>
    <w:link w:val="Titel"/>
    <w:uiPriority w:val="10"/>
    <w:rsid w:val="007D0A82"/>
    <w:rPr>
      <w:rFonts w:ascii="Inter Medium" w:eastAsia="Inter Medium" w:hAnsi="Inter Medium" w:cs="Inter Medium"/>
      <w:color w:val="1F1F1F"/>
      <w:sz w:val="48"/>
      <w:szCs w:val="48"/>
      <w:lang w:val="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0078890">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196704492">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05968">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81246637">
      <w:bodyDiv w:val="1"/>
      <w:marLeft w:val="0"/>
      <w:marRight w:val="0"/>
      <w:marTop w:val="0"/>
      <w:marBottom w:val="0"/>
      <w:divBdr>
        <w:top w:val="none" w:sz="0" w:space="0" w:color="auto"/>
        <w:left w:val="none" w:sz="0" w:space="0" w:color="auto"/>
        <w:bottom w:val="none" w:sz="0" w:space="0" w:color="auto"/>
        <w:right w:val="none" w:sz="0" w:space="0" w:color="auto"/>
      </w:divBdr>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0166443">
      <w:bodyDiv w:val="1"/>
      <w:marLeft w:val="0"/>
      <w:marRight w:val="0"/>
      <w:marTop w:val="0"/>
      <w:marBottom w:val="0"/>
      <w:divBdr>
        <w:top w:val="none" w:sz="0" w:space="0" w:color="auto"/>
        <w:left w:val="none" w:sz="0" w:space="0" w:color="auto"/>
        <w:bottom w:val="none" w:sz="0" w:space="0" w:color="auto"/>
        <w:right w:val="none" w:sz="0" w:space="0" w:color="auto"/>
      </w:divBdr>
    </w:div>
    <w:div w:id="527526567">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69997809">
      <w:bodyDiv w:val="1"/>
      <w:marLeft w:val="0"/>
      <w:marRight w:val="0"/>
      <w:marTop w:val="0"/>
      <w:marBottom w:val="0"/>
      <w:divBdr>
        <w:top w:val="none" w:sz="0" w:space="0" w:color="auto"/>
        <w:left w:val="none" w:sz="0" w:space="0" w:color="auto"/>
        <w:bottom w:val="none" w:sz="0" w:space="0" w:color="auto"/>
        <w:right w:val="none" w:sz="0" w:space="0" w:color="auto"/>
      </w:divBdr>
      <w:divsChild>
        <w:div w:id="1242444934">
          <w:marLeft w:val="0"/>
          <w:marRight w:val="0"/>
          <w:marTop w:val="0"/>
          <w:marBottom w:val="0"/>
          <w:divBdr>
            <w:top w:val="none" w:sz="0" w:space="0" w:color="auto"/>
            <w:left w:val="none" w:sz="0" w:space="0" w:color="auto"/>
            <w:bottom w:val="none" w:sz="0" w:space="0" w:color="auto"/>
            <w:right w:val="none" w:sz="0" w:space="0" w:color="auto"/>
          </w:divBdr>
        </w:div>
      </w:divsChild>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1391243">
      <w:bodyDiv w:val="1"/>
      <w:marLeft w:val="0"/>
      <w:marRight w:val="0"/>
      <w:marTop w:val="0"/>
      <w:marBottom w:val="0"/>
      <w:divBdr>
        <w:top w:val="none" w:sz="0" w:space="0" w:color="auto"/>
        <w:left w:val="none" w:sz="0" w:space="0" w:color="auto"/>
        <w:bottom w:val="none" w:sz="0" w:space="0" w:color="auto"/>
        <w:right w:val="none" w:sz="0" w:space="0" w:color="auto"/>
      </w:divBdr>
    </w:div>
    <w:div w:id="66258950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681005908">
      <w:bodyDiv w:val="1"/>
      <w:marLeft w:val="0"/>
      <w:marRight w:val="0"/>
      <w:marTop w:val="0"/>
      <w:marBottom w:val="0"/>
      <w:divBdr>
        <w:top w:val="none" w:sz="0" w:space="0" w:color="auto"/>
        <w:left w:val="none" w:sz="0" w:space="0" w:color="auto"/>
        <w:bottom w:val="none" w:sz="0" w:space="0" w:color="auto"/>
        <w:right w:val="none" w:sz="0" w:space="0" w:color="auto"/>
      </w:divBdr>
      <w:divsChild>
        <w:div w:id="608003509">
          <w:marLeft w:val="0"/>
          <w:marRight w:val="0"/>
          <w:marTop w:val="0"/>
          <w:marBottom w:val="0"/>
          <w:divBdr>
            <w:top w:val="none" w:sz="0" w:space="0" w:color="auto"/>
            <w:left w:val="none" w:sz="0" w:space="0" w:color="auto"/>
            <w:bottom w:val="none" w:sz="0" w:space="0" w:color="auto"/>
            <w:right w:val="none" w:sz="0" w:space="0" w:color="auto"/>
          </w:divBdr>
          <w:divsChild>
            <w:div w:id="558367731">
              <w:marLeft w:val="0"/>
              <w:marRight w:val="0"/>
              <w:marTop w:val="0"/>
              <w:marBottom w:val="0"/>
              <w:divBdr>
                <w:top w:val="none" w:sz="0" w:space="0" w:color="auto"/>
                <w:left w:val="none" w:sz="0" w:space="0" w:color="auto"/>
                <w:bottom w:val="none" w:sz="0" w:space="0" w:color="auto"/>
                <w:right w:val="none" w:sz="0" w:space="0" w:color="auto"/>
              </w:divBdr>
            </w:div>
            <w:div w:id="55738191">
              <w:marLeft w:val="0"/>
              <w:marRight w:val="0"/>
              <w:marTop w:val="0"/>
              <w:marBottom w:val="0"/>
              <w:divBdr>
                <w:top w:val="none" w:sz="0" w:space="0" w:color="auto"/>
                <w:left w:val="none" w:sz="0" w:space="0" w:color="auto"/>
                <w:bottom w:val="none" w:sz="0" w:space="0" w:color="auto"/>
                <w:right w:val="none" w:sz="0" w:space="0" w:color="auto"/>
              </w:divBdr>
            </w:div>
          </w:divsChild>
        </w:div>
        <w:div w:id="704871534">
          <w:marLeft w:val="0"/>
          <w:marRight w:val="0"/>
          <w:marTop w:val="0"/>
          <w:marBottom w:val="0"/>
          <w:divBdr>
            <w:top w:val="none" w:sz="0" w:space="0" w:color="auto"/>
            <w:left w:val="none" w:sz="0" w:space="0" w:color="auto"/>
            <w:bottom w:val="none" w:sz="0" w:space="0" w:color="auto"/>
            <w:right w:val="none" w:sz="0" w:space="0" w:color="auto"/>
          </w:divBdr>
          <w:divsChild>
            <w:div w:id="19208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7974">
      <w:bodyDiv w:val="1"/>
      <w:marLeft w:val="0"/>
      <w:marRight w:val="0"/>
      <w:marTop w:val="0"/>
      <w:marBottom w:val="0"/>
      <w:divBdr>
        <w:top w:val="none" w:sz="0" w:space="0" w:color="auto"/>
        <w:left w:val="none" w:sz="0" w:space="0" w:color="auto"/>
        <w:bottom w:val="none" w:sz="0" w:space="0" w:color="auto"/>
        <w:right w:val="none" w:sz="0" w:space="0" w:color="auto"/>
      </w:divBdr>
      <w:divsChild>
        <w:div w:id="9451135">
          <w:marLeft w:val="0"/>
          <w:marRight w:val="0"/>
          <w:marTop w:val="0"/>
          <w:marBottom w:val="0"/>
          <w:divBdr>
            <w:top w:val="none" w:sz="0" w:space="0" w:color="auto"/>
            <w:left w:val="none" w:sz="0" w:space="0" w:color="auto"/>
            <w:bottom w:val="none" w:sz="0" w:space="0" w:color="auto"/>
            <w:right w:val="none" w:sz="0" w:space="0" w:color="auto"/>
          </w:divBdr>
          <w:divsChild>
            <w:div w:id="187997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237178">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57541127">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766201">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07095391">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056126111">
      <w:bodyDiv w:val="1"/>
      <w:marLeft w:val="0"/>
      <w:marRight w:val="0"/>
      <w:marTop w:val="0"/>
      <w:marBottom w:val="0"/>
      <w:divBdr>
        <w:top w:val="none" w:sz="0" w:space="0" w:color="auto"/>
        <w:left w:val="none" w:sz="0" w:space="0" w:color="auto"/>
        <w:bottom w:val="none" w:sz="0" w:space="0" w:color="auto"/>
        <w:right w:val="none" w:sz="0" w:space="0" w:color="auto"/>
      </w:divBdr>
      <w:divsChild>
        <w:div w:id="528839006">
          <w:marLeft w:val="0"/>
          <w:marRight w:val="0"/>
          <w:marTop w:val="0"/>
          <w:marBottom w:val="0"/>
          <w:divBdr>
            <w:top w:val="none" w:sz="0" w:space="0" w:color="auto"/>
            <w:left w:val="none" w:sz="0" w:space="0" w:color="auto"/>
            <w:bottom w:val="none" w:sz="0" w:space="0" w:color="auto"/>
            <w:right w:val="none" w:sz="0" w:space="0" w:color="auto"/>
          </w:divBdr>
          <w:divsChild>
            <w:div w:id="20461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75952">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31092063">
      <w:bodyDiv w:val="1"/>
      <w:marLeft w:val="0"/>
      <w:marRight w:val="0"/>
      <w:marTop w:val="0"/>
      <w:marBottom w:val="0"/>
      <w:divBdr>
        <w:top w:val="none" w:sz="0" w:space="0" w:color="auto"/>
        <w:left w:val="none" w:sz="0" w:space="0" w:color="auto"/>
        <w:bottom w:val="none" w:sz="0" w:space="0" w:color="auto"/>
        <w:right w:val="none" w:sz="0" w:space="0" w:color="auto"/>
      </w:divBdr>
    </w:div>
    <w:div w:id="1168012798">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85899330">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0823485">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8690394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3286541">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558591654">
      <w:bodyDiv w:val="1"/>
      <w:marLeft w:val="0"/>
      <w:marRight w:val="0"/>
      <w:marTop w:val="0"/>
      <w:marBottom w:val="0"/>
      <w:divBdr>
        <w:top w:val="none" w:sz="0" w:space="0" w:color="auto"/>
        <w:left w:val="none" w:sz="0" w:space="0" w:color="auto"/>
        <w:bottom w:val="none" w:sz="0" w:space="0" w:color="auto"/>
        <w:right w:val="none" w:sz="0" w:space="0" w:color="auto"/>
      </w:divBdr>
    </w:div>
    <w:div w:id="1589995707">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31325294">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6197393">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0811909">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31293427">
      <w:bodyDiv w:val="1"/>
      <w:marLeft w:val="0"/>
      <w:marRight w:val="0"/>
      <w:marTop w:val="0"/>
      <w:marBottom w:val="0"/>
      <w:divBdr>
        <w:top w:val="none" w:sz="0" w:space="0" w:color="auto"/>
        <w:left w:val="none" w:sz="0" w:space="0" w:color="auto"/>
        <w:bottom w:val="none" w:sz="0" w:space="0" w:color="auto"/>
        <w:right w:val="none" w:sz="0" w:space="0" w:color="auto"/>
      </w:divBdr>
    </w:div>
    <w:div w:id="2041316148">
      <w:bodyDiv w:val="1"/>
      <w:marLeft w:val="0"/>
      <w:marRight w:val="0"/>
      <w:marTop w:val="0"/>
      <w:marBottom w:val="0"/>
      <w:divBdr>
        <w:top w:val="none" w:sz="0" w:space="0" w:color="auto"/>
        <w:left w:val="none" w:sz="0" w:space="0" w:color="auto"/>
        <w:bottom w:val="none" w:sz="0" w:space="0" w:color="auto"/>
        <w:right w:val="none" w:sz="0" w:space="0" w:color="auto"/>
      </w:divBdr>
    </w:div>
    <w:div w:id="2056149818">
      <w:bodyDiv w:val="1"/>
      <w:marLeft w:val="0"/>
      <w:marRight w:val="0"/>
      <w:marTop w:val="0"/>
      <w:marBottom w:val="0"/>
      <w:divBdr>
        <w:top w:val="none" w:sz="0" w:space="0" w:color="auto"/>
        <w:left w:val="none" w:sz="0" w:space="0" w:color="auto"/>
        <w:bottom w:val="none" w:sz="0" w:space="0" w:color="auto"/>
        <w:right w:val="none" w:sz="0" w:space="0" w:color="auto"/>
      </w:divBdr>
    </w:div>
    <w:div w:id="208780359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249171">
      <w:bodyDiv w:val="1"/>
      <w:marLeft w:val="0"/>
      <w:marRight w:val="0"/>
      <w:marTop w:val="0"/>
      <w:marBottom w:val="0"/>
      <w:divBdr>
        <w:top w:val="none" w:sz="0" w:space="0" w:color="auto"/>
        <w:left w:val="none" w:sz="0" w:space="0" w:color="auto"/>
        <w:bottom w:val="none" w:sz="0" w:space="0" w:color="auto"/>
        <w:right w:val="none" w:sz="0" w:space="0" w:color="auto"/>
      </w:divBdr>
    </w:div>
    <w:div w:id="211204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mpleneo-consulting.de" TargetMode="External"/><Relationship Id="rId18" Type="http://schemas.openxmlformats.org/officeDocument/2006/relationships/hyperlink" Target="mailto:jan.seitz@th-wildau.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thw.de" TargetMode="External"/><Relationship Id="rId17" Type="http://schemas.openxmlformats.org/officeDocument/2006/relationships/hyperlink" Target="https://www.th-wildau.de/forschung-transfer/forschung/forschungsfelder-schwerpunkte/forschungsfeld-nachhaltige-werteschoepfung/sichere-systeme-und-prozesse" TargetMode="External"/><Relationship Id="rId2" Type="http://schemas.openxmlformats.org/officeDocument/2006/relationships/numbering" Target="numbering.xml"/><Relationship Id="rId16" Type="http://schemas.openxmlformats.org/officeDocument/2006/relationships/hyperlink" Target="https://open.spotify.com/episode/3XkHLFhIsAuGQkyQb7Z8Ll?go=1&amp;sp_cid=289f2d9e0a92fde139dbaee438d4d5a6&amp;t=1&amp;utm_source=embed_player_p&amp;utm_medium=desktop&amp;si=iy0-NtHyTHCYgE9zG9zaPg&amp;nd=1&amp;dlsi=904a040434ab4b1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k.bund.de" TargetMode="External"/><Relationship Id="rId5" Type="http://schemas.openxmlformats.org/officeDocument/2006/relationships/webSettings" Target="webSettings.xml"/><Relationship Id="rId15" Type="http://schemas.openxmlformats.org/officeDocument/2006/relationships/hyperlink" Target="https://www.radioskw.de/th-themen" TargetMode="External"/><Relationship Id="rId23" Type="http://schemas.openxmlformats.org/officeDocument/2006/relationships/theme" Target="theme/theme1.xml"/><Relationship Id="rId10" Type="http://schemas.openxmlformats.org/officeDocument/2006/relationships/hyperlink" Target="https://www.emi.fraunhofer.de" TargetMode="External"/><Relationship Id="rId19" Type="http://schemas.openxmlformats.org/officeDocument/2006/relationships/hyperlink" Target="mailto:presse@th-wildau.de" TargetMode="External"/><Relationship Id="rId4" Type="http://schemas.openxmlformats.org/officeDocument/2006/relationships/settings" Target="settings.xml"/><Relationship Id="rId9" Type="http://schemas.openxmlformats.org/officeDocument/2006/relationships/hyperlink" Target="https://www.int.fraunhofer.de" TargetMode="External"/><Relationship Id="rId14" Type="http://schemas.openxmlformats.org/officeDocument/2006/relationships/hyperlink" Target="https://www.dortmund.de/themen/sicherheit-und-ordnung/berufsfeuerwehr/institut-fuer-feuerwehr-und-rettungstechnologi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F9A11-71B6-4C2D-98D9-0BCA1561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7262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3</cp:revision>
  <dcterms:created xsi:type="dcterms:W3CDTF">2026-02-24T07:00:00Z</dcterms:created>
  <dcterms:modified xsi:type="dcterms:W3CDTF">2026-02-25T12:11:00Z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