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B" w:rsidRDefault="007B5B77" w:rsidP="007B5B77">
      <w:pPr>
        <w:pStyle w:val="Title"/>
      </w:pPr>
      <w:r w:rsidRPr="007B5B77">
        <w:t>David Monger, Managing Director, New Horizons London Presents their Training Business</w:t>
      </w:r>
    </w:p>
    <w:p w:rsidR="002660F6" w:rsidRDefault="002660F6" w:rsidP="009C4754">
      <w:pPr>
        <w:spacing w:after="120"/>
      </w:pPr>
      <w:r>
        <w:t xml:space="preserve">Author: </w:t>
      </w:r>
      <w:hyperlink r:id="rId8" w:history="1">
        <w:r w:rsidRPr="002660F6">
          <w:rPr>
            <w:rStyle w:val="Hyperlink"/>
          </w:rPr>
          <w:t>Ian Charles.</w:t>
        </w:r>
      </w:hyperlink>
    </w:p>
    <w:p w:rsidR="002660F6" w:rsidRDefault="002660F6" w:rsidP="009C4754">
      <w:pPr>
        <w:spacing w:after="120"/>
      </w:pPr>
      <w:hyperlink r:id="rId9" w:history="1">
        <w:r w:rsidRPr="009A1C75">
          <w:rPr>
            <w:rStyle w:val="Hyperlink"/>
          </w:rPr>
          <w:t>http://www.managedserviceexpert.com/blog/david-monger-managing-director-new-horizons-london-presents-their-training-business</w:t>
        </w:r>
      </w:hyperlink>
      <w:r>
        <w:t xml:space="preserve"> </w:t>
      </w:r>
      <w:bookmarkStart w:id="0" w:name="_GoBack"/>
      <w:bookmarkEnd w:id="0"/>
    </w:p>
    <w:p w:rsidR="007B5B77" w:rsidRDefault="007B5B77" w:rsidP="009C4754">
      <w:pPr>
        <w:spacing w:after="120"/>
      </w:pPr>
      <w:r w:rsidRPr="007B5B77">
        <w:t xml:space="preserve">New Horizons London </w:t>
      </w:r>
      <w:r w:rsidR="00CA353E">
        <w:t>is</w:t>
      </w:r>
      <w:r>
        <w:t xml:space="preserve"> the London franchise of New </w:t>
      </w:r>
      <w:r w:rsidRPr="007B5B77">
        <w:t>Horizons</w:t>
      </w:r>
      <w:r w:rsidR="00CA353E">
        <w:t>,</w:t>
      </w:r>
      <w:r w:rsidRPr="007B5B77">
        <w:t xml:space="preserve"> </w:t>
      </w:r>
      <w:r>
        <w:t>a global t</w:t>
      </w:r>
      <w:r w:rsidRPr="007B5B77">
        <w:t xml:space="preserve">raining </w:t>
      </w:r>
      <w:r>
        <w:t xml:space="preserve">company and </w:t>
      </w:r>
      <w:r w:rsidR="00CA353E">
        <w:t xml:space="preserve">they </w:t>
      </w:r>
      <w:r>
        <w:t>operate from new premises in Stratford, London E15</w:t>
      </w:r>
      <w:r w:rsidR="00E370B9">
        <w:t xml:space="preserve"> </w:t>
      </w:r>
      <w:r w:rsidR="00CA353E">
        <w:t xml:space="preserve">with </w:t>
      </w:r>
      <w:r w:rsidR="00E370B9">
        <w:t xml:space="preserve">David Monger </w:t>
      </w:r>
      <w:r w:rsidR="00CA353E">
        <w:t>a</w:t>
      </w:r>
      <w:r w:rsidR="00E370B9">
        <w:t xml:space="preserve">s the Managing Director. </w:t>
      </w:r>
    </w:p>
    <w:p w:rsidR="007B5B77" w:rsidRDefault="007B5B77" w:rsidP="009C4754">
      <w:pPr>
        <w:spacing w:after="120"/>
      </w:pPr>
      <w:r>
        <w:t xml:space="preserve">They offer </w:t>
      </w:r>
      <w:r w:rsidR="00CA353E">
        <w:t xml:space="preserve">training </w:t>
      </w:r>
      <w:r>
        <w:t xml:space="preserve">courses in Microsoft covering Office and </w:t>
      </w:r>
      <w:r w:rsidR="00E370B9">
        <w:t xml:space="preserve">across the board </w:t>
      </w:r>
      <w:r>
        <w:t xml:space="preserve">technical support of </w:t>
      </w:r>
      <w:r w:rsidR="00E370B9">
        <w:t xml:space="preserve">all the server products </w:t>
      </w:r>
      <w:r w:rsidR="00CA353E">
        <w:t xml:space="preserve">(including </w:t>
      </w:r>
      <w:r w:rsidR="00E370B9">
        <w:t>Exchange</w:t>
      </w:r>
      <w:r w:rsidR="00CA353E">
        <w:t xml:space="preserve">). New Horizons </w:t>
      </w:r>
      <w:r w:rsidR="00E370B9">
        <w:t>offer all courses up to and including all of the major Micros</w:t>
      </w:r>
      <w:r w:rsidR="00CA353E">
        <w:t>oft professional qualifications plus</w:t>
      </w:r>
      <w:r w:rsidR="00E370B9">
        <w:t xml:space="preserve"> Cisco, VMware and CompTIA </w:t>
      </w:r>
      <w:r w:rsidR="005F352B">
        <w:t>courses</w:t>
      </w:r>
      <w:r w:rsidR="00CA353E">
        <w:t xml:space="preserve">. This is in addition to </w:t>
      </w:r>
      <w:r w:rsidR="005F352B">
        <w:t xml:space="preserve">soft skills training for </w:t>
      </w:r>
      <w:r w:rsidR="005F352B" w:rsidRPr="005F352B">
        <w:t xml:space="preserve">PRINCE2 </w:t>
      </w:r>
      <w:r w:rsidR="005F352B">
        <w:t>(</w:t>
      </w:r>
      <w:proofErr w:type="spellStart"/>
      <w:r w:rsidR="005F352B" w:rsidRPr="005F352B">
        <w:t>PRojects</w:t>
      </w:r>
      <w:proofErr w:type="spellEnd"/>
      <w:r w:rsidR="005F352B" w:rsidRPr="005F352B">
        <w:t xml:space="preserve"> IN Controlled Environments 2</w:t>
      </w:r>
      <w:r w:rsidR="005F352B">
        <w:t>) and ITIL (</w:t>
      </w:r>
      <w:r w:rsidR="005F352B" w:rsidRPr="005F352B">
        <w:t>Information Technology Infrastructure Library</w:t>
      </w:r>
      <w:r w:rsidR="005F352B">
        <w:t xml:space="preserve">) so </w:t>
      </w:r>
      <w:r w:rsidR="00CA353E">
        <w:t xml:space="preserve">they offer a </w:t>
      </w:r>
      <w:r w:rsidR="005F352B">
        <w:t xml:space="preserve">very broad spectrum of IT training. </w:t>
      </w:r>
    </w:p>
    <w:p w:rsidR="005F352B" w:rsidRDefault="005F352B" w:rsidP="009C4754">
      <w:pPr>
        <w:spacing w:after="120"/>
      </w:pPr>
      <w:r>
        <w:t>Based in Stratford, London E15</w:t>
      </w:r>
      <w:r w:rsidR="00CA353E">
        <w:t>,</w:t>
      </w:r>
      <w:r>
        <w:t xml:space="preserve"> the London offices have been recently fitted out to an exceptionally high standard with facilities enabling very intense training with a high ratio of teachers to pupils:</w:t>
      </w:r>
    </w:p>
    <w:p w:rsidR="005F352B" w:rsidRDefault="005F352B" w:rsidP="009C4754">
      <w:pPr>
        <w:spacing w:after="120"/>
        <w:jc w:val="center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E388743" wp14:editId="69AA0342">
            <wp:extent cx="2371725" cy="1581150"/>
            <wp:effectExtent l="0" t="0" r="9525" b="0"/>
            <wp:docPr id="3" name="Picture 3" descr="cid:image009.jpg@01CDC71A.8E3EF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image009.jpg@01CDC71A.8E3EF4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2B" w:rsidRDefault="005F352B" w:rsidP="009C4754">
      <w:pPr>
        <w:spacing w:after="120"/>
        <w:jc w:val="center"/>
        <w:rPr>
          <w:color w:val="1F497D"/>
        </w:rPr>
      </w:pPr>
    </w:p>
    <w:p w:rsidR="005F352B" w:rsidRDefault="005F352B" w:rsidP="009C4754">
      <w:pPr>
        <w:spacing w:after="120"/>
        <w:jc w:val="center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3A4BE6B9" wp14:editId="0CDF28B1">
            <wp:extent cx="2352675" cy="1571625"/>
            <wp:effectExtent l="0" t="0" r="9525" b="9525"/>
            <wp:docPr id="2" name="Picture 2" descr="cid:image020.jpg@01CDC71A.8E3EF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20.jpg@01CDC71A.8E3EF4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2B" w:rsidRDefault="005F352B" w:rsidP="009C4754">
      <w:pPr>
        <w:spacing w:after="120"/>
        <w:jc w:val="center"/>
        <w:rPr>
          <w:color w:val="1F497D"/>
        </w:rPr>
      </w:pPr>
    </w:p>
    <w:p w:rsidR="005F352B" w:rsidRDefault="005F352B" w:rsidP="009C4754">
      <w:pPr>
        <w:spacing w:after="120"/>
        <w:jc w:val="center"/>
      </w:pPr>
      <w:r>
        <w:rPr>
          <w:noProof/>
          <w:color w:val="1F497D"/>
        </w:rPr>
        <w:lastRenderedPageBreak/>
        <w:drawing>
          <wp:inline distT="0" distB="0" distL="0" distR="0" wp14:anchorId="6828CDD6" wp14:editId="006D8C26">
            <wp:extent cx="2362200" cy="1571625"/>
            <wp:effectExtent l="0" t="0" r="0" b="9525"/>
            <wp:docPr id="4" name="Picture 4" descr="cid:image021.jpg@01CDC71A.8E3EF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21.jpg@01CDC71A.8E3EF46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2B" w:rsidRDefault="005F352B" w:rsidP="009C4754">
      <w:pPr>
        <w:spacing w:after="120"/>
        <w:jc w:val="center"/>
      </w:pPr>
    </w:p>
    <w:p w:rsidR="005F352B" w:rsidRDefault="005F352B" w:rsidP="009C4754">
      <w:pPr>
        <w:spacing w:after="120"/>
      </w:pPr>
      <w:r>
        <w:t xml:space="preserve">The location is important; it is within easy walking distance of </w:t>
      </w:r>
      <w:r w:rsidR="000574E0">
        <w:t xml:space="preserve">Stratford tube and rail interchange which </w:t>
      </w:r>
      <w:r w:rsidR="00CA353E">
        <w:t xml:space="preserve">as we know, </w:t>
      </w:r>
      <w:r w:rsidR="000574E0">
        <w:t>was refurbished to allow transport access to the Olympic Park</w:t>
      </w:r>
      <w:r w:rsidR="00CA353E">
        <w:t xml:space="preserve"> which</w:t>
      </w:r>
      <w:r w:rsidR="000574E0">
        <w:t xml:space="preserve"> so close that the offices provide commanding views of these historic sporting facilities; assuming you have time to look out of the windows!</w:t>
      </w:r>
    </w:p>
    <w:p w:rsidR="000574E0" w:rsidRDefault="000574E0" w:rsidP="009C4754">
      <w:pPr>
        <w:spacing w:after="120"/>
      </w:pPr>
      <w:r>
        <w:t xml:space="preserve">This transport hub is vital and delivers easy access from the City and Central London, via </w:t>
      </w:r>
      <w:r w:rsidRPr="000574E0">
        <w:t>London Underground's Central and Jubilee lines, and the Docklands Light Railway (DLR)</w:t>
      </w:r>
      <w:r>
        <w:t xml:space="preserve">. Also within easy walking distance is </w:t>
      </w:r>
      <w:r w:rsidRPr="000574E0">
        <w:t xml:space="preserve">Stratford International station which is on the High Speed 1 railway between St. Pancras and </w:t>
      </w:r>
      <w:proofErr w:type="spellStart"/>
      <w:r w:rsidRPr="000574E0">
        <w:t>Ebbsfleet</w:t>
      </w:r>
      <w:proofErr w:type="spellEnd"/>
      <w:r w:rsidRPr="000574E0">
        <w:t xml:space="preserve"> International.</w:t>
      </w:r>
    </w:p>
    <w:p w:rsidR="000574E0" w:rsidRDefault="00721FF4" w:rsidP="009C4754">
      <w:pPr>
        <w:spacing w:after="120"/>
      </w:pPr>
      <w:r>
        <w:t xml:space="preserve">This business is </w:t>
      </w:r>
      <w:r w:rsidR="000574E0">
        <w:t>part of the New Horizons group,</w:t>
      </w:r>
      <w:r>
        <w:t xml:space="preserve"> the largest IT training company in the world, operating through 300 centres across 70 countries across the world. Through this network, </w:t>
      </w:r>
      <w:r w:rsidR="000574E0">
        <w:t xml:space="preserve">they have access to many thousands of courses </w:t>
      </w:r>
      <w:r w:rsidR="007F2E7C">
        <w:t>covering all aspects of IT training which can be taught simultaneously across a number of locations</w:t>
      </w:r>
      <w:r w:rsidR="00CA353E">
        <w:t xml:space="preserve">. This </w:t>
      </w:r>
      <w:r w:rsidR="00741990">
        <w:t>capacity to run virtual training mean</w:t>
      </w:r>
      <w:r w:rsidR="00CA353E">
        <w:t xml:space="preserve">s </w:t>
      </w:r>
      <w:r w:rsidR="00741990">
        <w:t>many separate locations across continents and timezones are able to participate in the same course run by the same instructor ensuring continuity of message across all participating locations simultaneously.</w:t>
      </w:r>
      <w:r w:rsidR="00CA353E">
        <w:t xml:space="preserve"> In this way they deliver a uniform standard across a global company’s many locations by delivering a uniform message to all the players involved regardless of location.</w:t>
      </w:r>
    </w:p>
    <w:p w:rsidR="00041347" w:rsidRDefault="00741990" w:rsidP="009C4754">
      <w:pPr>
        <w:spacing w:after="120"/>
      </w:pPr>
      <w:r>
        <w:t xml:space="preserve">Distance learning is also available </w:t>
      </w:r>
      <w:r w:rsidR="00302227">
        <w:t xml:space="preserve">meaning most candidates do their learning in their own time making the taught training far more productive. </w:t>
      </w:r>
      <w:r w:rsidR="00041347">
        <w:t>New Horizon</w:t>
      </w:r>
      <w:r w:rsidR="00302227">
        <w:t xml:space="preserve"> have also developed </w:t>
      </w:r>
      <w:r>
        <w:t>“mentored learning”</w:t>
      </w:r>
      <w:r w:rsidR="00302227">
        <w:t xml:space="preserve"> which </w:t>
      </w:r>
      <w:r>
        <w:t xml:space="preserve">enables key staff to take training courses on a schedule </w:t>
      </w:r>
      <w:r w:rsidR="00041347">
        <w:t>that meets the</w:t>
      </w:r>
      <w:r w:rsidR="00302227">
        <w:t>ir</w:t>
      </w:r>
      <w:r w:rsidR="00041347">
        <w:t xml:space="preserve"> needs </w:t>
      </w:r>
      <w:r w:rsidR="00302227">
        <w:t xml:space="preserve">rather than on set days. In this way </w:t>
      </w:r>
      <w:r w:rsidR="00041347">
        <w:t xml:space="preserve">the individual manager </w:t>
      </w:r>
      <w:r w:rsidR="00302227">
        <w:t xml:space="preserve">attends on days that suit them with </w:t>
      </w:r>
      <w:r w:rsidR="00041347">
        <w:t xml:space="preserve">instructors available </w:t>
      </w:r>
      <w:r w:rsidR="00302227">
        <w:t xml:space="preserve">then; this is in contrast to the usual pattern where the provider creates a </w:t>
      </w:r>
      <w:r w:rsidR="00041347">
        <w:t xml:space="preserve">schedule </w:t>
      </w:r>
      <w:r w:rsidR="00302227">
        <w:t>which dictates when candidates must attend</w:t>
      </w:r>
      <w:r w:rsidR="00041347">
        <w:t xml:space="preserve">. </w:t>
      </w:r>
    </w:p>
    <w:p w:rsidR="00741990" w:rsidRDefault="00041347" w:rsidP="009C4754">
      <w:pPr>
        <w:spacing w:after="120"/>
      </w:pPr>
      <w:r>
        <w:t xml:space="preserve">New Horizons London </w:t>
      </w:r>
      <w:r w:rsidR="00CA353E">
        <w:t>capability to provide</w:t>
      </w:r>
      <w:r>
        <w:t xml:space="preserve"> training bespoke to meet the needs of their clients</w:t>
      </w:r>
      <w:r w:rsidR="00CA353E">
        <w:t xml:space="preserve"> in new dedicated premises in a structured environment is what impressed me most</w:t>
      </w:r>
      <w:r>
        <w:t>.</w:t>
      </w:r>
    </w:p>
    <w:p w:rsidR="00302227" w:rsidRDefault="00302227" w:rsidP="009C4754">
      <w:pPr>
        <w:spacing w:after="120"/>
      </w:pPr>
    </w:p>
    <w:p w:rsidR="009C4754" w:rsidRDefault="009C4754" w:rsidP="009C4754">
      <w:pPr>
        <w:spacing w:after="120"/>
      </w:pPr>
      <w:r>
        <w:t xml:space="preserve">Video: </w:t>
      </w:r>
      <w:hyperlink r:id="rId16" w:history="1">
        <w:r>
          <w:rPr>
            <w:rStyle w:val="Hyperlink"/>
          </w:rPr>
          <w:t>http://youtu.be/8AIfzWKCYQI</w:t>
        </w:r>
      </w:hyperlink>
    </w:p>
    <w:p w:rsidR="00302227" w:rsidRPr="007B5B77" w:rsidRDefault="00302227" w:rsidP="00721FF4"/>
    <w:sectPr w:rsidR="00302227" w:rsidRPr="007B5B77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D9" w:rsidRDefault="00D717D9" w:rsidP="009A594D">
      <w:r>
        <w:separator/>
      </w:r>
    </w:p>
  </w:endnote>
  <w:endnote w:type="continuationSeparator" w:id="0">
    <w:p w:rsidR="00D717D9" w:rsidRDefault="00D717D9" w:rsidP="009A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F5C0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C28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FC" w:rsidRPr="00BC53FC" w:rsidRDefault="00BC53FC" w:rsidP="00BC53FC">
    <w:pPr>
      <w:autoSpaceDE w:val="0"/>
      <w:autoSpaceDN w:val="0"/>
      <w:adjustRightInd w:val="0"/>
      <w:jc w:val="center"/>
      <w:rPr>
        <w:rFonts w:ascii="Century Gothic" w:hAnsi="Century Gothic" w:cs="TTFF5C0188t00"/>
        <w:color w:val="000000"/>
        <w:sz w:val="16"/>
        <w:szCs w:val="16"/>
      </w:rPr>
    </w:pPr>
    <w:r w:rsidRPr="00BC53FC">
      <w:rPr>
        <w:rFonts w:ascii="Century Gothic" w:hAnsi="Century Gothic" w:cs="TTFF5C28C8t00"/>
        <w:color w:val="000000"/>
        <w:sz w:val="16"/>
        <w:szCs w:val="16"/>
      </w:rPr>
      <w:t>Bull Terrier Systems Ltd</w:t>
    </w:r>
    <w:r>
      <w:rPr>
        <w:rFonts w:ascii="Century Gothic" w:hAnsi="Century Gothic" w:cs="TTFF5C28C8t00"/>
        <w:color w:val="000000"/>
        <w:sz w:val="16"/>
        <w:szCs w:val="16"/>
      </w:rPr>
      <w:t xml:space="preserve">. </w:t>
    </w:r>
    <w:r w:rsidRPr="00BC53FC">
      <w:rPr>
        <w:rFonts w:ascii="Century Gothic" w:hAnsi="Century Gothic" w:cs="TTFF5C0188t00"/>
        <w:color w:val="000000"/>
        <w:sz w:val="16"/>
        <w:szCs w:val="16"/>
      </w:rPr>
      <w:t>PO Box 861, Oxford OX1 9NJ.</w:t>
    </w:r>
  </w:p>
  <w:p w:rsidR="00BC53FC" w:rsidRPr="00BC53FC" w:rsidRDefault="00BC53FC" w:rsidP="00BC53FC">
    <w:pPr>
      <w:autoSpaceDE w:val="0"/>
      <w:autoSpaceDN w:val="0"/>
      <w:adjustRightInd w:val="0"/>
      <w:jc w:val="center"/>
      <w:rPr>
        <w:rFonts w:ascii="Century Gothic" w:hAnsi="Century Gothic" w:cs="TTFF5C0188t00"/>
        <w:color w:val="0000FF"/>
        <w:sz w:val="16"/>
        <w:szCs w:val="16"/>
      </w:rPr>
    </w:pPr>
    <w:r w:rsidRPr="00BC53FC">
      <w:rPr>
        <w:rFonts w:ascii="Century Gothic" w:hAnsi="Century Gothic" w:cs="TTFF5C0188t00"/>
        <w:color w:val="000000"/>
        <w:sz w:val="16"/>
        <w:szCs w:val="16"/>
      </w:rPr>
      <w:t xml:space="preserve">Web: </w:t>
    </w:r>
    <w:hyperlink r:id="rId1" w:history="1">
      <w:r w:rsidRPr="00BC53FC">
        <w:rPr>
          <w:rStyle w:val="Hyperlink"/>
          <w:rFonts w:ascii="Century Gothic" w:hAnsi="Century Gothic"/>
          <w:sz w:val="16"/>
          <w:szCs w:val="16"/>
        </w:rPr>
        <w:t>http://www.managedserviceexpert.com/</w:t>
      </w:r>
    </w:hyperlink>
    <w:r w:rsidRPr="00BC53FC">
      <w:rPr>
        <w:rFonts w:ascii="Century Gothic" w:hAnsi="Century Gothic" w:cs="TTFF5C0188t00"/>
        <w:color w:val="0000FF"/>
        <w:sz w:val="16"/>
        <w:szCs w:val="16"/>
      </w:rPr>
      <w:t xml:space="preserve"> </w:t>
    </w:r>
    <w:r w:rsidRPr="00BC53FC">
      <w:rPr>
        <w:rFonts w:ascii="Century Gothic" w:hAnsi="Century Gothic" w:cs="TTFF5C0188t00"/>
        <w:color w:val="000000"/>
        <w:sz w:val="16"/>
        <w:szCs w:val="16"/>
      </w:rPr>
      <w:t xml:space="preserve">email: </w:t>
    </w:r>
    <w:hyperlink r:id="rId2" w:history="1">
      <w:r w:rsidRPr="00BC53FC">
        <w:rPr>
          <w:rStyle w:val="Hyperlink"/>
          <w:rFonts w:ascii="Century Gothic" w:hAnsi="Century Gothic" w:cs="TTFF5C0188t00"/>
          <w:sz w:val="16"/>
          <w:szCs w:val="16"/>
        </w:rPr>
        <w:t>ian.charles@managedserviceexpert.com</w:t>
      </w:r>
    </w:hyperlink>
    <w:r w:rsidRPr="00BC53FC">
      <w:rPr>
        <w:rFonts w:ascii="Century Gothic" w:hAnsi="Century Gothic" w:cs="TTFF5C0188t00"/>
        <w:color w:val="0000FF"/>
        <w:sz w:val="16"/>
        <w:szCs w:val="16"/>
      </w:rPr>
      <w:t xml:space="preserve"> </w:t>
    </w:r>
  </w:p>
  <w:p w:rsidR="00BC53FC" w:rsidRPr="00BC53FC" w:rsidRDefault="00BC53FC" w:rsidP="00BC53FC">
    <w:pPr>
      <w:pStyle w:val="Footer"/>
      <w:jc w:val="center"/>
      <w:rPr>
        <w:rFonts w:ascii="Century Gothic" w:hAnsi="Century Gothic" w:cs="TTFF5C0188t00"/>
        <w:color w:val="000000"/>
        <w:sz w:val="16"/>
        <w:szCs w:val="16"/>
      </w:rPr>
    </w:pPr>
    <w:r w:rsidRPr="00BC53FC">
      <w:rPr>
        <w:rFonts w:ascii="Century Gothic" w:hAnsi="Century Gothic" w:cs="TTFF5C0188t00"/>
        <w:color w:val="000000"/>
        <w:sz w:val="16"/>
        <w:szCs w:val="16"/>
      </w:rPr>
      <w:t>Company Registration Number: 5417836. VAT Registration Number 860 5042 47</w:t>
    </w:r>
  </w:p>
  <w:p w:rsidR="009A594D" w:rsidRPr="00BC53FC" w:rsidRDefault="009A594D" w:rsidP="00BC5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D9" w:rsidRDefault="00D717D9" w:rsidP="009A594D">
      <w:r>
        <w:separator/>
      </w:r>
    </w:p>
  </w:footnote>
  <w:footnote w:type="continuationSeparator" w:id="0">
    <w:p w:rsidR="00D717D9" w:rsidRDefault="00D717D9" w:rsidP="009A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4D" w:rsidRDefault="009A594D" w:rsidP="009A594D">
    <w:pPr>
      <w:pStyle w:val="Header"/>
      <w:jc w:val="center"/>
    </w:pPr>
    <w:r>
      <w:rPr>
        <w:noProof/>
      </w:rPr>
      <w:drawing>
        <wp:inline distT="0" distB="0" distL="0" distR="0">
          <wp:extent cx="3671361" cy="472032"/>
          <wp:effectExtent l="0" t="0" r="5715" b="444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horizontal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3635" cy="476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460" w:rsidRDefault="00D717D9" w:rsidP="00BC53FC">
    <w:pPr>
      <w:pStyle w:val="Header"/>
      <w:jc w:val="center"/>
      <w:rPr>
        <w:rFonts w:ascii="Century Gothic" w:hAnsi="Century Gothic" w:cs="TTFF5C0188t00"/>
        <w:color w:val="000000"/>
        <w:sz w:val="20"/>
        <w:szCs w:val="20"/>
      </w:rPr>
    </w:pPr>
    <w:hyperlink r:id="rId3" w:history="1">
      <w:r w:rsidR="000C2460" w:rsidRPr="00E83806">
        <w:rPr>
          <w:rStyle w:val="Hyperlink"/>
          <w:rFonts w:ascii="Century Gothic" w:hAnsi="Century Gothic" w:cs="TTFF5C0188t00"/>
          <w:sz w:val="20"/>
          <w:szCs w:val="20"/>
        </w:rPr>
        <w:t>http://www.facebook.com/ManagedServiceE</w:t>
      </w:r>
    </w:hyperlink>
    <w:r w:rsidR="000C2460">
      <w:rPr>
        <w:rFonts w:ascii="Century Gothic" w:hAnsi="Century Gothic" w:cs="TTFF5C0188t00"/>
        <w:color w:val="000000"/>
        <w:sz w:val="20"/>
        <w:szCs w:val="20"/>
      </w:rPr>
      <w:t xml:space="preserve"> </w:t>
    </w:r>
    <w:r w:rsidR="000C2460" w:rsidRPr="000C2460">
      <w:rPr>
        <w:rFonts w:ascii="Century Gothic" w:hAnsi="Century Gothic" w:cs="TTFF5C0188t00"/>
        <w:color w:val="000000"/>
        <w:sz w:val="20"/>
        <w:szCs w:val="20"/>
      </w:rPr>
      <w:t>Twitter: @ManagedServiceE</w:t>
    </w:r>
  </w:p>
  <w:p w:rsidR="009A594D" w:rsidRPr="00BC53FC" w:rsidRDefault="00BC53FC" w:rsidP="00BC53FC">
    <w:pPr>
      <w:pStyle w:val="Header"/>
      <w:jc w:val="center"/>
      <w:rPr>
        <w:rFonts w:ascii="Century Gothic" w:hAnsi="Century Gothic"/>
      </w:rPr>
    </w:pPr>
    <w:r w:rsidRPr="00BC53FC">
      <w:rPr>
        <w:rFonts w:ascii="Century Gothic" w:hAnsi="Century Gothic" w:cs="TTFF5C0188t00"/>
        <w:color w:val="000000"/>
        <w:sz w:val="20"/>
        <w:szCs w:val="20"/>
      </w:rPr>
      <w:t>Tel: +44 (0) 844 358 4441 Fax: +44 (0) 844 358 0088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4D"/>
    <w:rsid w:val="00005573"/>
    <w:rsid w:val="00031097"/>
    <w:rsid w:val="00041347"/>
    <w:rsid w:val="000574E0"/>
    <w:rsid w:val="00090BF0"/>
    <w:rsid w:val="000C2460"/>
    <w:rsid w:val="000C31AB"/>
    <w:rsid w:val="00130E28"/>
    <w:rsid w:val="00142B64"/>
    <w:rsid w:val="00160A74"/>
    <w:rsid w:val="00161748"/>
    <w:rsid w:val="001812CD"/>
    <w:rsid w:val="00181E2B"/>
    <w:rsid w:val="001D676D"/>
    <w:rsid w:val="001F6F86"/>
    <w:rsid w:val="00233636"/>
    <w:rsid w:val="0024408B"/>
    <w:rsid w:val="002660F6"/>
    <w:rsid w:val="00280DD8"/>
    <w:rsid w:val="002D53CB"/>
    <w:rsid w:val="002F7CBC"/>
    <w:rsid w:val="00302227"/>
    <w:rsid w:val="00310722"/>
    <w:rsid w:val="003670BD"/>
    <w:rsid w:val="0039394E"/>
    <w:rsid w:val="003D395D"/>
    <w:rsid w:val="003F7AE8"/>
    <w:rsid w:val="00466A80"/>
    <w:rsid w:val="00466F5A"/>
    <w:rsid w:val="0049639D"/>
    <w:rsid w:val="004A077D"/>
    <w:rsid w:val="004C4EAF"/>
    <w:rsid w:val="00514FE8"/>
    <w:rsid w:val="0051719C"/>
    <w:rsid w:val="005330AB"/>
    <w:rsid w:val="00582CCF"/>
    <w:rsid w:val="005B2374"/>
    <w:rsid w:val="005C2A0C"/>
    <w:rsid w:val="005F0830"/>
    <w:rsid w:val="005F352B"/>
    <w:rsid w:val="005F3AAD"/>
    <w:rsid w:val="005F7A49"/>
    <w:rsid w:val="0063205E"/>
    <w:rsid w:val="00663D71"/>
    <w:rsid w:val="0068757D"/>
    <w:rsid w:val="00721FF4"/>
    <w:rsid w:val="00741990"/>
    <w:rsid w:val="00771AD6"/>
    <w:rsid w:val="00776FE2"/>
    <w:rsid w:val="00782580"/>
    <w:rsid w:val="00794AE1"/>
    <w:rsid w:val="007A13FF"/>
    <w:rsid w:val="007B5B77"/>
    <w:rsid w:val="007D360E"/>
    <w:rsid w:val="007F2E7C"/>
    <w:rsid w:val="007F5F5D"/>
    <w:rsid w:val="00805933"/>
    <w:rsid w:val="00813BC7"/>
    <w:rsid w:val="008200BD"/>
    <w:rsid w:val="008226B1"/>
    <w:rsid w:val="00831C42"/>
    <w:rsid w:val="00854DCB"/>
    <w:rsid w:val="008713D5"/>
    <w:rsid w:val="00883992"/>
    <w:rsid w:val="008A7672"/>
    <w:rsid w:val="008D038C"/>
    <w:rsid w:val="008D0DFF"/>
    <w:rsid w:val="008E06C4"/>
    <w:rsid w:val="008F4012"/>
    <w:rsid w:val="009267A1"/>
    <w:rsid w:val="00942856"/>
    <w:rsid w:val="00950D53"/>
    <w:rsid w:val="00956AED"/>
    <w:rsid w:val="00957916"/>
    <w:rsid w:val="00986CDE"/>
    <w:rsid w:val="00991419"/>
    <w:rsid w:val="009A594D"/>
    <w:rsid w:val="009A7832"/>
    <w:rsid w:val="009C4754"/>
    <w:rsid w:val="009E1442"/>
    <w:rsid w:val="009E1CE9"/>
    <w:rsid w:val="009F22A5"/>
    <w:rsid w:val="00A332E5"/>
    <w:rsid w:val="00A61603"/>
    <w:rsid w:val="00A7594D"/>
    <w:rsid w:val="00A8657A"/>
    <w:rsid w:val="00A90715"/>
    <w:rsid w:val="00AB3197"/>
    <w:rsid w:val="00B22D01"/>
    <w:rsid w:val="00B41E14"/>
    <w:rsid w:val="00B51095"/>
    <w:rsid w:val="00B533FB"/>
    <w:rsid w:val="00B8292E"/>
    <w:rsid w:val="00B92778"/>
    <w:rsid w:val="00B977F2"/>
    <w:rsid w:val="00BA36F9"/>
    <w:rsid w:val="00BA69B2"/>
    <w:rsid w:val="00BC0320"/>
    <w:rsid w:val="00BC53FC"/>
    <w:rsid w:val="00BF4318"/>
    <w:rsid w:val="00C03322"/>
    <w:rsid w:val="00C146BC"/>
    <w:rsid w:val="00C24716"/>
    <w:rsid w:val="00C5296D"/>
    <w:rsid w:val="00C651CF"/>
    <w:rsid w:val="00C67EB6"/>
    <w:rsid w:val="00C7675C"/>
    <w:rsid w:val="00CA353E"/>
    <w:rsid w:val="00CA5D76"/>
    <w:rsid w:val="00CB0DD9"/>
    <w:rsid w:val="00CC7726"/>
    <w:rsid w:val="00CC7DEC"/>
    <w:rsid w:val="00CD750F"/>
    <w:rsid w:val="00D043C5"/>
    <w:rsid w:val="00D17D7B"/>
    <w:rsid w:val="00D3206E"/>
    <w:rsid w:val="00D717D9"/>
    <w:rsid w:val="00D71EDE"/>
    <w:rsid w:val="00DA2431"/>
    <w:rsid w:val="00DC779E"/>
    <w:rsid w:val="00DF0DDA"/>
    <w:rsid w:val="00E370B9"/>
    <w:rsid w:val="00E636DC"/>
    <w:rsid w:val="00E75499"/>
    <w:rsid w:val="00E87AE1"/>
    <w:rsid w:val="00EA7A6A"/>
    <w:rsid w:val="00EC64F2"/>
    <w:rsid w:val="00F04AD7"/>
    <w:rsid w:val="00F27DAD"/>
    <w:rsid w:val="00FD394C"/>
    <w:rsid w:val="00FE24F5"/>
    <w:rsid w:val="00FE26D7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4D"/>
    <w:pPr>
      <w:spacing w:after="0" w:line="240" w:lineRule="auto"/>
      <w:jc w:val="both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9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94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59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4D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4D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BC53F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5B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watch-page-link">
    <w:name w:val="watch-page-link"/>
    <w:basedOn w:val="DefaultParagraphFont"/>
    <w:rsid w:val="009C4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4D"/>
    <w:pPr>
      <w:spacing w:after="0" w:line="240" w:lineRule="auto"/>
      <w:jc w:val="both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9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94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59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4D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4D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BC53F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5B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watch-page-link">
    <w:name w:val="watch-page-link"/>
    <w:basedOn w:val="DefaultParagraphFont"/>
    <w:rsid w:val="009C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charles@managedserviceexpert.com" TargetMode="External"/><Relationship Id="rId13" Type="http://schemas.openxmlformats.org/officeDocument/2006/relationships/image" Target="cid:image006.jpg@01CDC740.F9EDAD7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youtu.be/8AIfzWKCYQ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5.jpg@01CDC740.F9EDAD7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7.jpg@01CDC740.F9EDAD70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nagedserviceexpert.com/blog/david-monger-managing-director-new-horizons-london-presents-their-training-business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an.charles@managedserviceexpert.com" TargetMode="External"/><Relationship Id="rId1" Type="http://schemas.openxmlformats.org/officeDocument/2006/relationships/hyperlink" Target="http://www.managedserviceexpert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ManagedServiceE" TargetMode="External"/><Relationship Id="rId2" Type="http://schemas.openxmlformats.org/officeDocument/2006/relationships/image" Target="media/image4.gif"/><Relationship Id="rId1" Type="http://schemas.openxmlformats.org/officeDocument/2006/relationships/hyperlink" Target="http://www.managedserviceexpe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59ED-2048-488E-85E0-767B8AF5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BTS1</dc:creator>
  <cp:lastModifiedBy>BTS1</cp:lastModifiedBy>
  <cp:revision>4</cp:revision>
  <dcterms:created xsi:type="dcterms:W3CDTF">2013-01-02T13:53:00Z</dcterms:created>
  <dcterms:modified xsi:type="dcterms:W3CDTF">2013-02-07T12:54:00Z</dcterms:modified>
</cp:coreProperties>
</file>