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F6F" w:rsidRDefault="00916F6F" w:rsidP="00916F6F">
      <w:pPr>
        <w:rPr>
          <w:rFonts w:ascii="Arial" w:hAnsi="Arial" w:cs="Arial"/>
          <w:b/>
          <w:color w:val="000000" w:themeColor="text1"/>
          <w:sz w:val="28"/>
          <w:szCs w:val="28"/>
          <w:lang w:val="ro-RO"/>
        </w:rPr>
      </w:pPr>
    </w:p>
    <w:p w:rsidR="00916F6F" w:rsidRPr="001118B5" w:rsidRDefault="00916F6F" w:rsidP="00916F6F">
      <w:pPr>
        <w:rPr>
          <w:rFonts w:ascii="Arial" w:hAnsi="Arial" w:cs="Arial"/>
          <w:b/>
          <w:color w:val="000000" w:themeColor="text1"/>
          <w:sz w:val="28"/>
          <w:szCs w:val="28"/>
          <w:lang w:val="ro-RO"/>
        </w:rPr>
      </w:pPr>
      <w:r w:rsidRPr="001118B5">
        <w:rPr>
          <w:rFonts w:ascii="Arial" w:hAnsi="Arial" w:cs="Arial"/>
          <w:b/>
          <w:color w:val="000000" w:themeColor="text1"/>
          <w:sz w:val="28"/>
          <w:szCs w:val="28"/>
          <w:lang w:val="ro-RO"/>
        </w:rPr>
        <w:t xml:space="preserve">Măsuri </w:t>
      </w:r>
      <w:r>
        <w:rPr>
          <w:rFonts w:ascii="Arial" w:hAnsi="Arial" w:cs="Arial"/>
          <w:b/>
          <w:color w:val="000000" w:themeColor="text1"/>
          <w:sz w:val="28"/>
          <w:szCs w:val="28"/>
          <w:lang w:val="ro-RO"/>
        </w:rPr>
        <w:t>privind</w:t>
      </w:r>
      <w:r w:rsidRPr="001118B5">
        <w:rPr>
          <w:rFonts w:ascii="Arial" w:hAnsi="Arial" w:cs="Arial"/>
          <w:b/>
          <w:color w:val="000000" w:themeColor="text1"/>
          <w:sz w:val="28"/>
          <w:szCs w:val="28"/>
          <w:lang w:val="ro-RO"/>
        </w:rPr>
        <w:t xml:space="preserve"> siguranț</w:t>
      </w:r>
      <w:r>
        <w:rPr>
          <w:rFonts w:ascii="Arial" w:hAnsi="Arial" w:cs="Arial"/>
          <w:b/>
          <w:color w:val="000000" w:themeColor="text1"/>
          <w:sz w:val="28"/>
          <w:szCs w:val="28"/>
          <w:lang w:val="ro-RO"/>
        </w:rPr>
        <w:t>a</w:t>
      </w:r>
      <w:r w:rsidRPr="001118B5">
        <w:rPr>
          <w:rFonts w:ascii="Arial" w:hAnsi="Arial" w:cs="Arial"/>
          <w:b/>
          <w:color w:val="000000" w:themeColor="text1"/>
          <w:sz w:val="28"/>
          <w:szCs w:val="28"/>
          <w:lang w:val="ro-RO"/>
        </w:rPr>
        <w:t xml:space="preserve"> și sănăt</w:t>
      </w:r>
      <w:r>
        <w:rPr>
          <w:rFonts w:ascii="Arial" w:hAnsi="Arial" w:cs="Arial"/>
          <w:b/>
          <w:color w:val="000000" w:themeColor="text1"/>
          <w:sz w:val="28"/>
          <w:szCs w:val="28"/>
          <w:lang w:val="ro-RO"/>
        </w:rPr>
        <w:t>atea</w:t>
      </w:r>
      <w:r w:rsidRPr="001118B5">
        <w:rPr>
          <w:rFonts w:ascii="Arial" w:hAnsi="Arial" w:cs="Arial"/>
          <w:b/>
          <w:color w:val="000000" w:themeColor="text1"/>
          <w:sz w:val="28"/>
          <w:szCs w:val="28"/>
          <w:lang w:val="ro-RO"/>
        </w:rPr>
        <w:t xml:space="preserve"> angajaților</w:t>
      </w:r>
      <w:r>
        <w:rPr>
          <w:rFonts w:ascii="Arial" w:hAnsi="Arial" w:cs="Arial"/>
          <w:b/>
          <w:color w:val="000000" w:themeColor="text1"/>
          <w:sz w:val="28"/>
          <w:szCs w:val="28"/>
          <w:lang w:val="ro-RO"/>
        </w:rPr>
        <w:t xml:space="preserve"> </w:t>
      </w:r>
      <w:r w:rsidRPr="001118B5">
        <w:rPr>
          <w:rFonts w:ascii="Arial" w:hAnsi="Arial" w:cs="Arial"/>
          <w:b/>
          <w:color w:val="000000" w:themeColor="text1"/>
          <w:sz w:val="28"/>
          <w:szCs w:val="28"/>
          <w:lang w:val="ro-RO"/>
        </w:rPr>
        <w:t>Ford România</w:t>
      </w:r>
    </w:p>
    <w:p w:rsidR="00916F6F" w:rsidRPr="001118B5" w:rsidRDefault="00916F6F" w:rsidP="00916F6F">
      <w:pPr>
        <w:rPr>
          <w:rFonts w:ascii="Arial" w:hAnsi="Arial" w:cs="Arial"/>
          <w:b/>
          <w:color w:val="000000" w:themeColor="text1"/>
          <w:sz w:val="22"/>
          <w:szCs w:val="22"/>
          <w:lang w:val="ro-RO"/>
        </w:rPr>
      </w:pPr>
    </w:p>
    <w:p w:rsidR="00916F6F" w:rsidRPr="001118B5" w:rsidRDefault="00916F6F" w:rsidP="00916F6F">
      <w:pPr>
        <w:rPr>
          <w:rFonts w:ascii="Arial" w:hAnsi="Arial" w:cs="Arial"/>
          <w:color w:val="000000" w:themeColor="text1"/>
          <w:sz w:val="22"/>
          <w:szCs w:val="22"/>
          <w:lang w:val="ro-RO"/>
        </w:rPr>
      </w:pPr>
      <w:r w:rsidRPr="001118B5">
        <w:rPr>
          <w:rFonts w:ascii="Arial" w:hAnsi="Arial" w:cs="Arial"/>
          <w:color w:val="000000" w:themeColor="text1"/>
          <w:sz w:val="22"/>
          <w:szCs w:val="22"/>
          <w:lang w:val="ro-RO"/>
        </w:rPr>
        <w:t xml:space="preserve">Protejarea și </w:t>
      </w:r>
      <w:r w:rsidRPr="00200900">
        <w:rPr>
          <w:rFonts w:ascii="Arial" w:hAnsi="Arial" w:cs="Arial"/>
          <w:color w:val="000000" w:themeColor="text1"/>
          <w:sz w:val="22"/>
          <w:szCs w:val="22"/>
          <w:lang w:val="ro-RO"/>
        </w:rPr>
        <w:t>menținerea sănătății și a siguranței angajaților noștri este principala prioritate a Ford în procesul de reluare a produc</w:t>
      </w:r>
      <w:r w:rsidR="00200900" w:rsidRPr="00200900">
        <w:rPr>
          <w:rFonts w:ascii="Arial" w:hAnsi="Arial" w:cs="Arial"/>
          <w:color w:val="000000" w:themeColor="text1"/>
          <w:sz w:val="22"/>
          <w:szCs w:val="22"/>
          <w:lang w:val="ro-RO"/>
        </w:rPr>
        <w:t>ți</w:t>
      </w:r>
      <w:r w:rsidRPr="00200900">
        <w:rPr>
          <w:rFonts w:ascii="Arial" w:hAnsi="Arial" w:cs="Arial"/>
          <w:color w:val="000000" w:themeColor="text1"/>
          <w:sz w:val="22"/>
          <w:szCs w:val="22"/>
          <w:lang w:val="ro-RO"/>
        </w:rPr>
        <w:t xml:space="preserve">ei </w:t>
      </w:r>
      <w:r w:rsidR="00200900" w:rsidRPr="00200900">
        <w:rPr>
          <w:rFonts w:ascii="Arial" w:hAnsi="Arial" w:cs="Arial"/>
          <w:color w:val="000000" w:themeColor="text1"/>
          <w:sz w:val="22"/>
          <w:szCs w:val="22"/>
          <w:lang w:val="ro-RO"/>
        </w:rPr>
        <w:t>ș</w:t>
      </w:r>
      <w:r w:rsidRPr="00200900">
        <w:rPr>
          <w:rFonts w:ascii="Arial" w:hAnsi="Arial" w:cs="Arial"/>
          <w:color w:val="000000" w:themeColor="text1"/>
          <w:sz w:val="22"/>
          <w:szCs w:val="22"/>
          <w:lang w:val="ro-RO"/>
        </w:rPr>
        <w:t>i revenire la munc</w:t>
      </w:r>
      <w:r w:rsidR="00200900" w:rsidRPr="00200900">
        <w:rPr>
          <w:rFonts w:ascii="Arial" w:hAnsi="Arial" w:cs="Arial"/>
          <w:color w:val="000000" w:themeColor="text1"/>
          <w:sz w:val="22"/>
          <w:szCs w:val="22"/>
          <w:lang w:val="ro-RO"/>
        </w:rPr>
        <w:t>ă</w:t>
      </w:r>
      <w:r w:rsidRPr="00200900">
        <w:rPr>
          <w:rFonts w:ascii="Arial" w:hAnsi="Arial" w:cs="Arial"/>
          <w:color w:val="000000" w:themeColor="text1"/>
          <w:sz w:val="22"/>
          <w:szCs w:val="22"/>
          <w:lang w:val="ro-RO"/>
        </w:rPr>
        <w:t>.</w:t>
      </w:r>
    </w:p>
    <w:p w:rsidR="00916F6F" w:rsidRPr="001118B5" w:rsidRDefault="00916F6F" w:rsidP="00916F6F">
      <w:pPr>
        <w:rPr>
          <w:rFonts w:ascii="Arial" w:hAnsi="Arial" w:cs="Arial"/>
          <w:b/>
          <w:color w:val="000000" w:themeColor="text1"/>
          <w:sz w:val="22"/>
          <w:szCs w:val="22"/>
          <w:lang w:val="ro-RO"/>
        </w:rPr>
      </w:pPr>
    </w:p>
    <w:p w:rsidR="00916F6F" w:rsidRPr="001118B5" w:rsidRDefault="00916F6F" w:rsidP="00916F6F">
      <w:pPr>
        <w:rPr>
          <w:rFonts w:ascii="Arial" w:eastAsiaTheme="minorEastAsia" w:hAnsi="Arial" w:cs="Arial"/>
          <w:noProof/>
          <w:kern w:val="24"/>
          <w:sz w:val="22"/>
          <w:szCs w:val="22"/>
          <w:lang w:val="ro-RO"/>
        </w:rPr>
      </w:pPr>
      <w:r w:rsidRPr="001118B5">
        <w:rPr>
          <w:rFonts w:ascii="Arial" w:eastAsiaTheme="minorEastAsia" w:hAnsi="Arial" w:cs="Arial"/>
          <w:noProof/>
          <w:kern w:val="24"/>
          <w:sz w:val="22"/>
          <w:szCs w:val="22"/>
          <w:lang w:val="ro-RO"/>
        </w:rPr>
        <w:t xml:space="preserve">Prin urmare, pe lângă implementarea tuturor reglementărilor generale privitoare la protejarea sănătății, </w:t>
      </w:r>
      <w:r>
        <w:rPr>
          <w:rFonts w:ascii="Arial" w:eastAsiaTheme="minorEastAsia" w:hAnsi="Arial" w:cs="Arial"/>
          <w:noProof/>
          <w:kern w:val="24"/>
          <w:sz w:val="22"/>
          <w:szCs w:val="22"/>
          <w:lang w:val="ro-RO"/>
        </w:rPr>
        <w:t>Ford va</w:t>
      </w:r>
      <w:r w:rsidRPr="001118B5">
        <w:rPr>
          <w:rFonts w:ascii="Arial" w:eastAsiaTheme="minorEastAsia" w:hAnsi="Arial" w:cs="Arial"/>
          <w:noProof/>
          <w:kern w:val="24"/>
          <w:sz w:val="22"/>
          <w:szCs w:val="22"/>
          <w:lang w:val="ro-RO"/>
        </w:rPr>
        <w:t xml:space="preserve"> recurge în unele cazuri chiar și la măsuri mai stricte decât cele aflate în vigoare în prezent, care se aplică la nivel global pentru Ford Motor Company, pentru a asigura tuturor angajaților cea mai bună protecție posibilă.</w:t>
      </w:r>
    </w:p>
    <w:p w:rsidR="00916F6F" w:rsidRPr="001118B5" w:rsidRDefault="00916F6F" w:rsidP="00916F6F">
      <w:pPr>
        <w:rPr>
          <w:rFonts w:ascii="Arial" w:hAnsi="Arial" w:cs="Arial"/>
          <w:b/>
          <w:color w:val="000000" w:themeColor="text1"/>
          <w:sz w:val="22"/>
          <w:szCs w:val="22"/>
          <w:lang w:val="ro-RO"/>
        </w:rPr>
      </w:pPr>
    </w:p>
    <w:p w:rsidR="00916F6F" w:rsidRPr="001118B5" w:rsidRDefault="00916F6F" w:rsidP="00916F6F">
      <w:pPr>
        <w:rPr>
          <w:rFonts w:ascii="Arial" w:eastAsia="Calibri" w:hAnsi="Arial" w:cs="Arial"/>
          <w:sz w:val="22"/>
          <w:szCs w:val="22"/>
          <w:lang w:val="ro-RO"/>
        </w:rPr>
      </w:pPr>
      <w:r w:rsidRPr="001118B5">
        <w:rPr>
          <w:rFonts w:ascii="Arial" w:eastAsia="Calibri" w:hAnsi="Arial" w:cs="Arial"/>
          <w:sz w:val="22"/>
          <w:szCs w:val="22"/>
          <w:lang w:val="ro-RO"/>
        </w:rPr>
        <w:t xml:space="preserve">Ford va produce măști de față pentru a fi utilizate în uzinele sale din toată Europa. Măștile de față furnizate de companie vor trebui să fie purtate de către oricine lucrează sau vizitează o unitate Ford, în conformitate cu protocoalele globale ale companiei. Prin fabricarea măștilor de față pentru uz propriu, </w:t>
      </w:r>
      <w:r>
        <w:rPr>
          <w:rFonts w:ascii="Arial" w:eastAsia="Calibri" w:hAnsi="Arial" w:cs="Arial"/>
          <w:sz w:val="22"/>
          <w:szCs w:val="22"/>
          <w:lang w:val="ro-RO"/>
        </w:rPr>
        <w:t>compania</w:t>
      </w:r>
      <w:r w:rsidRPr="001118B5">
        <w:rPr>
          <w:rFonts w:ascii="Arial" w:eastAsia="Calibri" w:hAnsi="Arial" w:cs="Arial"/>
          <w:sz w:val="22"/>
          <w:szCs w:val="22"/>
          <w:lang w:val="ro-RO"/>
        </w:rPr>
        <w:t xml:space="preserve"> contribuie la reducerea cererii din lanțurile de aprovizionare pentru echipamentele de protecție personală care sunt necesare serviciilor medicale și altor industrii. În plus, Ford Craiova produce propriile viziere, asigurând un nivel suplimentar de protecție pentru unele operațiuni din cadrul uzinei.</w:t>
      </w:r>
    </w:p>
    <w:p w:rsidR="00916F6F" w:rsidRPr="001118B5" w:rsidRDefault="00916F6F" w:rsidP="00916F6F">
      <w:pPr>
        <w:rPr>
          <w:rFonts w:ascii="Arial" w:hAnsi="Arial" w:cs="Arial"/>
          <w:b/>
          <w:color w:val="000000" w:themeColor="text1"/>
          <w:sz w:val="22"/>
          <w:szCs w:val="22"/>
          <w:lang w:val="ro-RO"/>
        </w:rPr>
      </w:pPr>
    </w:p>
    <w:p w:rsidR="00916F6F" w:rsidRPr="001118B5" w:rsidRDefault="00916F6F" w:rsidP="00916F6F">
      <w:pPr>
        <w:rPr>
          <w:rFonts w:ascii="Arial" w:eastAsiaTheme="minorEastAsia" w:hAnsi="Arial" w:cs="Arial"/>
          <w:noProof/>
          <w:kern w:val="24"/>
          <w:sz w:val="22"/>
          <w:szCs w:val="22"/>
          <w:lang w:val="ro-RO"/>
        </w:rPr>
      </w:pPr>
      <w:r>
        <w:rPr>
          <w:rFonts w:ascii="Arial" w:eastAsiaTheme="minorEastAsia" w:hAnsi="Arial" w:cs="Arial"/>
          <w:noProof/>
          <w:kern w:val="24"/>
          <w:sz w:val="22"/>
          <w:szCs w:val="22"/>
          <w:lang w:val="ro-RO"/>
        </w:rPr>
        <w:t>Compania a pregătit</w:t>
      </w:r>
      <w:r w:rsidRPr="001118B5">
        <w:rPr>
          <w:rFonts w:ascii="Arial" w:eastAsiaTheme="minorEastAsia" w:hAnsi="Arial" w:cs="Arial"/>
          <w:noProof/>
          <w:kern w:val="24"/>
          <w:sz w:val="22"/>
          <w:szCs w:val="22"/>
          <w:lang w:val="ro-RO"/>
        </w:rPr>
        <w:t xml:space="preserve"> </w:t>
      </w:r>
      <w:r>
        <w:rPr>
          <w:rFonts w:ascii="Arial" w:eastAsiaTheme="minorEastAsia" w:hAnsi="Arial" w:cs="Arial"/>
          <w:noProof/>
          <w:kern w:val="24"/>
          <w:sz w:val="22"/>
          <w:szCs w:val="22"/>
          <w:lang w:val="ro-RO"/>
        </w:rPr>
        <w:t>un</w:t>
      </w:r>
      <w:r w:rsidRPr="001118B5">
        <w:rPr>
          <w:rFonts w:ascii="Arial" w:eastAsiaTheme="minorEastAsia" w:hAnsi="Arial" w:cs="Arial"/>
          <w:noProof/>
          <w:kern w:val="24"/>
          <w:sz w:val="22"/>
          <w:szCs w:val="22"/>
          <w:lang w:val="ro-RO"/>
        </w:rPr>
        <w:t xml:space="preserve"> pachet cuprinzător de măsuri, dar, mai presus de toate, face apel la </w:t>
      </w:r>
      <w:r>
        <w:rPr>
          <w:rFonts w:ascii="Arial" w:eastAsiaTheme="minorEastAsia" w:hAnsi="Arial" w:cs="Arial"/>
          <w:noProof/>
          <w:kern w:val="24"/>
          <w:sz w:val="22"/>
          <w:szCs w:val="22"/>
          <w:lang w:val="ro-RO"/>
        </w:rPr>
        <w:t>sim</w:t>
      </w:r>
      <w:r w:rsidR="00C074FC">
        <w:rPr>
          <w:rFonts w:ascii="Arial" w:eastAsiaTheme="minorEastAsia" w:hAnsi="Arial" w:cs="Arial"/>
          <w:noProof/>
          <w:kern w:val="24"/>
          <w:sz w:val="22"/>
          <w:szCs w:val="22"/>
          <w:lang w:val="ro-RO"/>
        </w:rPr>
        <w:t>ț</w:t>
      </w:r>
      <w:bookmarkStart w:id="0" w:name="_GoBack"/>
      <w:bookmarkEnd w:id="0"/>
      <w:r>
        <w:rPr>
          <w:rFonts w:ascii="Arial" w:eastAsiaTheme="minorEastAsia" w:hAnsi="Arial" w:cs="Arial"/>
          <w:noProof/>
          <w:kern w:val="24"/>
          <w:sz w:val="22"/>
          <w:szCs w:val="22"/>
          <w:lang w:val="ro-RO"/>
        </w:rPr>
        <w:t xml:space="preserve">ul de responsabilitate </w:t>
      </w:r>
      <w:r w:rsidRPr="001118B5">
        <w:rPr>
          <w:rFonts w:ascii="Arial" w:eastAsiaTheme="minorEastAsia" w:hAnsi="Arial" w:cs="Arial"/>
          <w:noProof/>
          <w:kern w:val="24"/>
          <w:sz w:val="22"/>
          <w:szCs w:val="22"/>
          <w:lang w:val="ro-RO"/>
        </w:rPr>
        <w:t>și disciplină</w:t>
      </w:r>
      <w:r>
        <w:rPr>
          <w:rFonts w:ascii="Arial" w:eastAsiaTheme="minorEastAsia" w:hAnsi="Arial" w:cs="Arial"/>
          <w:noProof/>
          <w:kern w:val="24"/>
          <w:sz w:val="22"/>
          <w:szCs w:val="22"/>
          <w:lang w:val="ro-RO"/>
        </w:rPr>
        <w:t xml:space="preserve"> al angajaților</w:t>
      </w:r>
      <w:r w:rsidRPr="001118B5">
        <w:rPr>
          <w:rFonts w:ascii="Arial" w:eastAsiaTheme="minorEastAsia" w:hAnsi="Arial" w:cs="Arial"/>
          <w:noProof/>
          <w:kern w:val="24"/>
          <w:sz w:val="22"/>
          <w:szCs w:val="22"/>
          <w:lang w:val="ro-RO"/>
        </w:rPr>
        <w:t xml:space="preserve"> </w:t>
      </w:r>
      <w:r>
        <w:rPr>
          <w:rFonts w:ascii="Arial" w:eastAsiaTheme="minorEastAsia" w:hAnsi="Arial" w:cs="Arial"/>
          <w:noProof/>
          <w:kern w:val="24"/>
          <w:sz w:val="22"/>
          <w:szCs w:val="22"/>
          <w:lang w:val="ro-RO"/>
        </w:rPr>
        <w:t xml:space="preserve">pentru buna </w:t>
      </w:r>
      <w:r w:rsidR="008B4643">
        <w:rPr>
          <w:rFonts w:ascii="Arial" w:eastAsiaTheme="minorEastAsia" w:hAnsi="Arial" w:cs="Arial"/>
          <w:noProof/>
          <w:kern w:val="24"/>
          <w:sz w:val="22"/>
          <w:szCs w:val="22"/>
          <w:lang w:val="ro-RO"/>
        </w:rPr>
        <w:t>ș</w:t>
      </w:r>
      <w:r>
        <w:rPr>
          <w:rFonts w:ascii="Arial" w:eastAsiaTheme="minorEastAsia" w:hAnsi="Arial" w:cs="Arial"/>
          <w:noProof/>
          <w:kern w:val="24"/>
          <w:sz w:val="22"/>
          <w:szCs w:val="22"/>
          <w:lang w:val="ro-RO"/>
        </w:rPr>
        <w:t xml:space="preserve">i corecta </w:t>
      </w:r>
      <w:r w:rsidRPr="001118B5">
        <w:rPr>
          <w:rFonts w:ascii="Arial" w:eastAsiaTheme="minorEastAsia" w:hAnsi="Arial" w:cs="Arial"/>
          <w:noProof/>
          <w:kern w:val="24"/>
          <w:sz w:val="22"/>
          <w:szCs w:val="22"/>
          <w:lang w:val="ro-RO"/>
        </w:rPr>
        <w:t>implementare</w:t>
      </w:r>
      <w:r>
        <w:rPr>
          <w:rFonts w:ascii="Arial" w:eastAsiaTheme="minorEastAsia" w:hAnsi="Arial" w:cs="Arial"/>
          <w:noProof/>
          <w:kern w:val="24"/>
          <w:sz w:val="22"/>
          <w:szCs w:val="22"/>
          <w:lang w:val="ro-RO"/>
        </w:rPr>
        <w:t xml:space="preserve"> </w:t>
      </w:r>
      <w:r w:rsidRPr="001118B5">
        <w:rPr>
          <w:rFonts w:ascii="Arial" w:eastAsiaTheme="minorEastAsia" w:hAnsi="Arial" w:cs="Arial"/>
          <w:noProof/>
          <w:kern w:val="24"/>
          <w:sz w:val="22"/>
          <w:szCs w:val="22"/>
          <w:lang w:val="ro-RO"/>
        </w:rPr>
        <w:t xml:space="preserve">a acestora. </w:t>
      </w:r>
    </w:p>
    <w:p w:rsidR="00916F6F" w:rsidRPr="001118B5" w:rsidRDefault="00916F6F" w:rsidP="00916F6F">
      <w:pPr>
        <w:rPr>
          <w:rFonts w:ascii="Arial" w:eastAsiaTheme="minorEastAsia" w:hAnsi="Arial" w:cs="Arial"/>
          <w:noProof/>
          <w:kern w:val="24"/>
          <w:sz w:val="22"/>
          <w:szCs w:val="22"/>
          <w:lang w:val="ro-RO"/>
        </w:rPr>
      </w:pPr>
    </w:p>
    <w:p w:rsidR="00916F6F" w:rsidRPr="001118B5" w:rsidRDefault="00916F6F" w:rsidP="00916F6F">
      <w:pPr>
        <w:rPr>
          <w:rFonts w:ascii="Arial" w:eastAsiaTheme="minorEastAsia" w:hAnsi="Arial" w:cs="Arial"/>
          <w:noProof/>
          <w:kern w:val="24"/>
          <w:sz w:val="22"/>
          <w:szCs w:val="22"/>
          <w:lang w:val="ro-RO"/>
        </w:rPr>
      </w:pPr>
      <w:r w:rsidRPr="001118B5">
        <w:rPr>
          <w:rFonts w:ascii="Arial" w:eastAsiaTheme="minorEastAsia" w:hAnsi="Arial" w:cs="Arial"/>
          <w:noProof/>
          <w:kern w:val="24"/>
          <w:sz w:val="22"/>
          <w:szCs w:val="22"/>
          <w:lang w:val="ro-RO"/>
        </w:rPr>
        <w:t>În Craiova, Ford plănuiește să reia producția etapizat, într-un singur schimb de lucru, atât în Fabrica de Asamblare Vehicule cât și la Fabrica de Motoare, începând cu data de 4 mai 2020.</w:t>
      </w:r>
    </w:p>
    <w:p w:rsidR="00916F6F" w:rsidRPr="001118B5" w:rsidRDefault="00916F6F" w:rsidP="00916F6F">
      <w:pPr>
        <w:rPr>
          <w:rFonts w:ascii="Arial" w:eastAsiaTheme="minorEastAsia" w:hAnsi="Arial" w:cs="Arial"/>
          <w:noProof/>
          <w:kern w:val="24"/>
          <w:sz w:val="22"/>
          <w:szCs w:val="22"/>
          <w:lang w:val="ro-RO"/>
        </w:rPr>
      </w:pPr>
    </w:p>
    <w:p w:rsidR="00916F6F" w:rsidRPr="001118B5" w:rsidRDefault="00916F6F" w:rsidP="00916F6F">
      <w:pPr>
        <w:rPr>
          <w:rFonts w:ascii="Arial" w:eastAsiaTheme="minorEastAsia" w:hAnsi="Arial" w:cs="Arial"/>
          <w:noProof/>
          <w:kern w:val="24"/>
          <w:sz w:val="22"/>
          <w:szCs w:val="22"/>
          <w:lang w:val="ro-RO"/>
        </w:rPr>
      </w:pPr>
      <w:r>
        <w:rPr>
          <w:rFonts w:ascii="Arial" w:eastAsiaTheme="minorEastAsia" w:hAnsi="Arial" w:cs="Arial"/>
          <w:noProof/>
          <w:kern w:val="24"/>
          <w:sz w:val="22"/>
          <w:szCs w:val="22"/>
          <w:lang w:val="ro-RO"/>
        </w:rPr>
        <w:t>Angajații vor fi anunțați</w:t>
      </w:r>
      <w:r w:rsidRPr="001118B5">
        <w:rPr>
          <w:rFonts w:ascii="Arial" w:eastAsiaTheme="minorEastAsia" w:hAnsi="Arial" w:cs="Arial"/>
          <w:noProof/>
          <w:kern w:val="24"/>
          <w:sz w:val="22"/>
          <w:szCs w:val="22"/>
          <w:lang w:val="ro-RO"/>
        </w:rPr>
        <w:t xml:space="preserve"> de către supervizorul/team leader-ul </w:t>
      </w:r>
      <w:r>
        <w:rPr>
          <w:rFonts w:ascii="Arial" w:eastAsiaTheme="minorEastAsia" w:hAnsi="Arial" w:cs="Arial"/>
          <w:noProof/>
          <w:kern w:val="24"/>
          <w:sz w:val="22"/>
          <w:szCs w:val="22"/>
          <w:lang w:val="ro-RO"/>
        </w:rPr>
        <w:t>lor</w:t>
      </w:r>
      <w:r w:rsidRPr="001118B5">
        <w:rPr>
          <w:rFonts w:ascii="Arial" w:eastAsiaTheme="minorEastAsia" w:hAnsi="Arial" w:cs="Arial"/>
          <w:noProof/>
          <w:kern w:val="24"/>
          <w:sz w:val="22"/>
          <w:szCs w:val="22"/>
          <w:lang w:val="ro-RO"/>
        </w:rPr>
        <w:t xml:space="preserve"> daca este cazul să v</w:t>
      </w:r>
      <w:r>
        <w:rPr>
          <w:rFonts w:ascii="Arial" w:eastAsiaTheme="minorEastAsia" w:hAnsi="Arial" w:cs="Arial"/>
          <w:noProof/>
          <w:kern w:val="24"/>
          <w:sz w:val="22"/>
          <w:szCs w:val="22"/>
          <w:lang w:val="ro-RO"/>
        </w:rPr>
        <w:t>ină</w:t>
      </w:r>
      <w:r w:rsidRPr="001118B5">
        <w:rPr>
          <w:rFonts w:ascii="Arial" w:eastAsiaTheme="minorEastAsia" w:hAnsi="Arial" w:cs="Arial"/>
          <w:noProof/>
          <w:kern w:val="24"/>
          <w:sz w:val="22"/>
          <w:szCs w:val="22"/>
          <w:lang w:val="ro-RO"/>
        </w:rPr>
        <w:t xml:space="preserve"> la muncă. Persoanele care nu vor veni la muncă, vor rămâne în  șomaj tehnic, în baza unei decizii formale.</w:t>
      </w:r>
    </w:p>
    <w:p w:rsidR="00916F6F" w:rsidRPr="001118B5" w:rsidRDefault="00916F6F" w:rsidP="00916F6F">
      <w:pPr>
        <w:rPr>
          <w:rFonts w:ascii="Arial" w:eastAsiaTheme="minorEastAsia" w:hAnsi="Arial" w:cs="Arial"/>
          <w:noProof/>
          <w:kern w:val="24"/>
          <w:sz w:val="22"/>
          <w:szCs w:val="22"/>
          <w:lang w:val="ro-RO"/>
        </w:rPr>
      </w:pPr>
    </w:p>
    <w:p w:rsidR="00916F6F" w:rsidRPr="001118B5" w:rsidRDefault="00916F6F" w:rsidP="00916F6F">
      <w:pPr>
        <w:rPr>
          <w:rFonts w:ascii="Arial" w:eastAsiaTheme="minorEastAsia" w:hAnsi="Arial" w:cs="Arial"/>
          <w:noProof/>
          <w:kern w:val="24"/>
          <w:sz w:val="22"/>
          <w:szCs w:val="22"/>
          <w:lang w:val="ro-RO"/>
        </w:rPr>
      </w:pPr>
      <w:r>
        <w:rPr>
          <w:rFonts w:ascii="Arial" w:eastAsiaTheme="minorEastAsia" w:hAnsi="Arial" w:cs="Arial"/>
          <w:noProof/>
          <w:kern w:val="24"/>
          <w:sz w:val="22"/>
          <w:szCs w:val="22"/>
          <w:lang w:val="ro-RO"/>
        </w:rPr>
        <w:t>M</w:t>
      </w:r>
      <w:r w:rsidRPr="001118B5">
        <w:rPr>
          <w:rFonts w:ascii="Arial" w:eastAsiaTheme="minorEastAsia" w:hAnsi="Arial" w:cs="Arial"/>
          <w:noProof/>
          <w:kern w:val="24"/>
          <w:sz w:val="22"/>
          <w:szCs w:val="22"/>
          <w:lang w:val="ro-RO"/>
        </w:rPr>
        <w:t xml:space="preserve">ai jos </w:t>
      </w:r>
      <w:r>
        <w:rPr>
          <w:rFonts w:ascii="Arial" w:eastAsiaTheme="minorEastAsia" w:hAnsi="Arial" w:cs="Arial"/>
          <w:noProof/>
          <w:kern w:val="24"/>
          <w:sz w:val="22"/>
          <w:szCs w:val="22"/>
          <w:lang w:val="ro-RO"/>
        </w:rPr>
        <w:t xml:space="preserve">sunt </w:t>
      </w:r>
      <w:r w:rsidRPr="001118B5">
        <w:rPr>
          <w:rFonts w:ascii="Arial" w:eastAsiaTheme="minorEastAsia" w:hAnsi="Arial" w:cs="Arial"/>
          <w:noProof/>
          <w:kern w:val="24"/>
          <w:sz w:val="22"/>
          <w:szCs w:val="22"/>
          <w:lang w:val="ro-RO"/>
        </w:rPr>
        <w:t>câteva dintre mă</w:t>
      </w:r>
      <w:r>
        <w:rPr>
          <w:rFonts w:ascii="Arial" w:eastAsiaTheme="minorEastAsia" w:hAnsi="Arial" w:cs="Arial"/>
          <w:noProof/>
          <w:kern w:val="24"/>
          <w:sz w:val="22"/>
          <w:szCs w:val="22"/>
          <w:lang w:val="ro-RO"/>
        </w:rPr>
        <w:t xml:space="preserve">surile </w:t>
      </w:r>
      <w:r w:rsidRPr="001118B5">
        <w:rPr>
          <w:rFonts w:ascii="Arial" w:eastAsiaTheme="minorEastAsia" w:hAnsi="Arial" w:cs="Arial"/>
          <w:noProof/>
          <w:kern w:val="24"/>
          <w:sz w:val="22"/>
          <w:szCs w:val="22"/>
          <w:lang w:val="ro-RO"/>
        </w:rPr>
        <w:t>anunțate de companie și comunicate angajaților Ford Craiova, în cadrul programului planului de revenire la serviciu pe data de 4 mai:</w:t>
      </w:r>
    </w:p>
    <w:p w:rsidR="00916F6F" w:rsidRPr="001118B5" w:rsidRDefault="00916F6F" w:rsidP="00916F6F">
      <w:pPr>
        <w:rPr>
          <w:rFonts w:ascii="Arial" w:eastAsiaTheme="minorEastAsia" w:hAnsi="Arial" w:cs="Arial"/>
          <w:noProof/>
          <w:kern w:val="24"/>
          <w:sz w:val="22"/>
          <w:szCs w:val="22"/>
          <w:lang w:val="ro-RO"/>
        </w:rPr>
      </w:pPr>
    </w:p>
    <w:p w:rsidR="00916F6F" w:rsidRPr="001118B5" w:rsidRDefault="00916F6F" w:rsidP="00916F6F">
      <w:pPr>
        <w:pStyle w:val="ListParagraph"/>
        <w:numPr>
          <w:ilvl w:val="0"/>
          <w:numId w:val="3"/>
        </w:numPr>
        <w:spacing w:after="160" w:line="259" w:lineRule="auto"/>
        <w:rPr>
          <w:rFonts w:ascii="Arial" w:eastAsia="Calibri" w:hAnsi="Arial" w:cs="Arial"/>
          <w:szCs w:val="22"/>
          <w:lang w:val="ro-RO"/>
        </w:rPr>
      </w:pPr>
      <w:r w:rsidRPr="001118B5">
        <w:rPr>
          <w:rFonts w:ascii="Arial" w:eastAsia="Calibri" w:hAnsi="Arial" w:cs="Arial"/>
          <w:b/>
          <w:szCs w:val="22"/>
          <w:lang w:val="ro-RO"/>
        </w:rPr>
        <w:t>Completarea zilnică a unui formular online de autoevaluare a sănătății pentru a se permite accesul în uzină</w:t>
      </w:r>
      <w:r w:rsidRPr="001118B5">
        <w:rPr>
          <w:rFonts w:ascii="Arial" w:eastAsia="Calibri" w:hAnsi="Arial" w:cs="Arial"/>
          <w:szCs w:val="22"/>
          <w:lang w:val="ro-RO"/>
        </w:rPr>
        <w:t xml:space="preserve">. Pentru a reduce potențialul risc de expunere a angajaților noștri, compania a decis să solicite angajaților să completeze un chestionar online sau pe hârtie înainte de a </w:t>
      </w:r>
      <w:r>
        <w:rPr>
          <w:rFonts w:ascii="Arial" w:eastAsia="Calibri" w:hAnsi="Arial" w:cs="Arial"/>
          <w:szCs w:val="22"/>
          <w:lang w:val="ro-RO"/>
        </w:rPr>
        <w:t>se</w:t>
      </w:r>
      <w:r w:rsidRPr="001118B5">
        <w:rPr>
          <w:rFonts w:ascii="Arial" w:eastAsia="Calibri" w:hAnsi="Arial" w:cs="Arial"/>
          <w:szCs w:val="22"/>
          <w:lang w:val="ro-RO"/>
        </w:rPr>
        <w:t xml:space="preserve"> deplasa la Ford și de a intra într-o</w:t>
      </w:r>
      <w:r>
        <w:rPr>
          <w:rFonts w:ascii="Arial" w:eastAsia="Calibri" w:hAnsi="Arial" w:cs="Arial"/>
          <w:szCs w:val="22"/>
          <w:lang w:val="ro-RO"/>
        </w:rPr>
        <w:t xml:space="preserve"> unitate</w:t>
      </w:r>
      <w:r w:rsidRPr="001118B5">
        <w:rPr>
          <w:rFonts w:ascii="Arial" w:eastAsia="Calibri" w:hAnsi="Arial" w:cs="Arial"/>
          <w:szCs w:val="22"/>
          <w:lang w:val="ro-RO"/>
        </w:rPr>
        <w:t xml:space="preserve"> Ford. Acesta este un chestionar simplu privind starea de sănătate individuală. Dacă răspunsul este DA la toate aceste întrebări, angajatul poate veni la </w:t>
      </w:r>
      <w:r>
        <w:rPr>
          <w:rFonts w:ascii="Arial" w:eastAsia="Calibri" w:hAnsi="Arial" w:cs="Arial"/>
          <w:szCs w:val="22"/>
          <w:lang w:val="ro-RO"/>
        </w:rPr>
        <w:t>serviciu</w:t>
      </w:r>
      <w:r w:rsidRPr="001118B5">
        <w:rPr>
          <w:rFonts w:ascii="Arial" w:eastAsia="Calibri" w:hAnsi="Arial" w:cs="Arial"/>
          <w:szCs w:val="22"/>
          <w:lang w:val="ro-RO"/>
        </w:rPr>
        <w:t xml:space="preserve">; dacă răspunsul </w:t>
      </w:r>
      <w:r>
        <w:rPr>
          <w:rFonts w:ascii="Arial" w:eastAsia="Calibri" w:hAnsi="Arial" w:cs="Arial"/>
          <w:szCs w:val="22"/>
          <w:lang w:val="ro-RO"/>
        </w:rPr>
        <w:t>este</w:t>
      </w:r>
      <w:r w:rsidRPr="001118B5">
        <w:rPr>
          <w:rFonts w:ascii="Arial" w:eastAsia="Calibri" w:hAnsi="Arial" w:cs="Arial"/>
          <w:szCs w:val="22"/>
          <w:lang w:val="ro-RO"/>
        </w:rPr>
        <w:t xml:space="preserve"> DA la una (sau mai multe) </w:t>
      </w:r>
      <w:r w:rsidRPr="00DA117C">
        <w:rPr>
          <w:rFonts w:ascii="Arial" w:eastAsia="Calibri" w:hAnsi="Arial" w:cs="Arial"/>
          <w:szCs w:val="22"/>
          <w:lang w:val="ro-RO"/>
        </w:rPr>
        <w:t>dintre</w:t>
      </w:r>
      <w:r w:rsidRPr="002132CA">
        <w:rPr>
          <w:rFonts w:ascii="Arial" w:eastAsia="Calibri" w:hAnsi="Arial" w:cs="Arial"/>
          <w:color w:val="FF0000"/>
          <w:szCs w:val="22"/>
          <w:lang w:val="ro-RO"/>
        </w:rPr>
        <w:t xml:space="preserve"> </w:t>
      </w:r>
      <w:r w:rsidRPr="001118B5">
        <w:rPr>
          <w:rFonts w:ascii="Arial" w:eastAsia="Calibri" w:hAnsi="Arial" w:cs="Arial"/>
          <w:szCs w:val="22"/>
          <w:lang w:val="ro-RO"/>
        </w:rPr>
        <w:t xml:space="preserve">întrebări, </w:t>
      </w:r>
      <w:r>
        <w:rPr>
          <w:rFonts w:ascii="Arial" w:eastAsia="Calibri" w:hAnsi="Arial" w:cs="Arial"/>
          <w:szCs w:val="22"/>
          <w:lang w:val="ro-RO"/>
        </w:rPr>
        <w:t xml:space="preserve">angajatul </w:t>
      </w:r>
      <w:r w:rsidRPr="001118B5">
        <w:rPr>
          <w:rFonts w:ascii="Arial" w:eastAsia="Calibri" w:hAnsi="Arial" w:cs="Arial"/>
          <w:szCs w:val="22"/>
          <w:lang w:val="ro-RO"/>
        </w:rPr>
        <w:t>NU p</w:t>
      </w:r>
      <w:r>
        <w:rPr>
          <w:rFonts w:ascii="Arial" w:eastAsia="Calibri" w:hAnsi="Arial" w:cs="Arial"/>
          <w:szCs w:val="22"/>
          <w:lang w:val="ro-RO"/>
        </w:rPr>
        <w:t xml:space="preserve">oate </w:t>
      </w:r>
      <w:r w:rsidRPr="001118B5">
        <w:rPr>
          <w:rFonts w:ascii="Arial" w:eastAsia="Calibri" w:hAnsi="Arial" w:cs="Arial"/>
          <w:szCs w:val="22"/>
          <w:lang w:val="ro-RO"/>
        </w:rPr>
        <w:t>veni la serviciu și v</w:t>
      </w:r>
      <w:r>
        <w:rPr>
          <w:rFonts w:ascii="Arial" w:eastAsia="Calibri" w:hAnsi="Arial" w:cs="Arial"/>
          <w:szCs w:val="22"/>
          <w:lang w:val="ro-RO"/>
        </w:rPr>
        <w:t>a</w:t>
      </w:r>
      <w:r w:rsidRPr="001118B5">
        <w:rPr>
          <w:rFonts w:ascii="Arial" w:eastAsia="Calibri" w:hAnsi="Arial" w:cs="Arial"/>
          <w:szCs w:val="22"/>
          <w:lang w:val="ro-RO"/>
        </w:rPr>
        <w:t xml:space="preserve"> primi informații suplimentare pe care trebuie să le urm</w:t>
      </w:r>
      <w:r>
        <w:rPr>
          <w:rFonts w:ascii="Arial" w:eastAsia="Calibri" w:hAnsi="Arial" w:cs="Arial"/>
          <w:szCs w:val="22"/>
          <w:lang w:val="ro-RO"/>
        </w:rPr>
        <w:t>eze.</w:t>
      </w:r>
    </w:p>
    <w:p w:rsidR="00916F6F" w:rsidRPr="001118B5" w:rsidRDefault="00916F6F" w:rsidP="00916F6F">
      <w:pPr>
        <w:pStyle w:val="ListParagraph"/>
        <w:numPr>
          <w:ilvl w:val="0"/>
          <w:numId w:val="3"/>
        </w:numPr>
        <w:spacing w:after="160" w:line="259" w:lineRule="auto"/>
        <w:rPr>
          <w:rFonts w:ascii="Arial" w:eastAsia="Calibri" w:hAnsi="Arial" w:cs="Arial"/>
          <w:szCs w:val="22"/>
          <w:lang w:val="ro-RO"/>
        </w:rPr>
      </w:pPr>
      <w:r w:rsidRPr="001118B5">
        <w:rPr>
          <w:rFonts w:ascii="Arial" w:hAnsi="Arial" w:cs="Arial"/>
          <w:b/>
          <w:szCs w:val="22"/>
          <w:lang w:val="ro-RO"/>
        </w:rPr>
        <w:t>Instalarea dispozitivelor de scanare a temperaturii</w:t>
      </w:r>
      <w:r w:rsidRPr="001118B5">
        <w:rPr>
          <w:rFonts w:ascii="Arial" w:hAnsi="Arial" w:cs="Arial"/>
          <w:szCs w:val="22"/>
          <w:lang w:val="ro-RO"/>
        </w:rPr>
        <w:t xml:space="preserve"> la fiecare poartă de</w:t>
      </w:r>
      <w:r w:rsidRPr="001118B5">
        <w:rPr>
          <w:rFonts w:ascii="Arial" w:hAnsi="Arial" w:cs="Arial"/>
          <w:color w:val="000000" w:themeColor="text1"/>
          <w:szCs w:val="22"/>
          <w:lang w:val="ro-RO"/>
        </w:rPr>
        <w:t xml:space="preserve"> acces pentru a identifica persoanele care au febră. Nu toată lumea care are febră are COVID-19. Cu toate acestea, febra este frecvent unul dintre simptomele infectării cu acest virus. Pentru a proteja pe toți cei care lucrează în uzina Ford Craiova, persoanelor cu o temperatură corporală ridicată nu li se va permite </w:t>
      </w:r>
      <w:r>
        <w:rPr>
          <w:rFonts w:ascii="Arial" w:hAnsi="Arial" w:cs="Arial"/>
          <w:color w:val="000000" w:themeColor="text1"/>
          <w:szCs w:val="22"/>
          <w:lang w:val="ro-RO"/>
        </w:rPr>
        <w:t>accesul</w:t>
      </w:r>
      <w:r w:rsidRPr="001118B5">
        <w:rPr>
          <w:rFonts w:ascii="Arial" w:hAnsi="Arial" w:cs="Arial"/>
          <w:color w:val="000000" w:themeColor="text1"/>
          <w:szCs w:val="22"/>
          <w:lang w:val="ro-RO"/>
        </w:rPr>
        <w:t xml:space="preserve"> în uzină.</w:t>
      </w:r>
    </w:p>
    <w:p w:rsidR="00916F6F" w:rsidRPr="001118B5" w:rsidRDefault="00916F6F" w:rsidP="00916F6F">
      <w:pPr>
        <w:pStyle w:val="ListParagraph"/>
        <w:numPr>
          <w:ilvl w:val="0"/>
          <w:numId w:val="3"/>
        </w:numPr>
        <w:spacing w:after="160" w:line="256" w:lineRule="auto"/>
        <w:contextualSpacing/>
        <w:rPr>
          <w:rFonts w:ascii="Arial" w:hAnsi="Arial" w:cs="Arial"/>
          <w:szCs w:val="22"/>
          <w:lang w:val="ro-RO"/>
        </w:rPr>
      </w:pPr>
      <w:r w:rsidRPr="001118B5">
        <w:rPr>
          <w:rFonts w:ascii="Arial" w:hAnsi="Arial" w:cs="Arial"/>
          <w:b/>
          <w:szCs w:val="22"/>
          <w:lang w:val="ro-RO"/>
        </w:rPr>
        <w:t xml:space="preserve">Măsuri de distanțare socială - </w:t>
      </w:r>
      <w:r w:rsidRPr="001118B5">
        <w:rPr>
          <w:rFonts w:ascii="Arial" w:hAnsi="Arial" w:cs="Arial"/>
          <w:szCs w:val="22"/>
          <w:lang w:val="ro-RO"/>
        </w:rPr>
        <w:t>Angajații sunt rugați să păstreze o distanță de cel puțin 2 m față de</w:t>
      </w:r>
      <w:r>
        <w:rPr>
          <w:rFonts w:ascii="Arial" w:hAnsi="Arial" w:cs="Arial"/>
          <w:szCs w:val="22"/>
          <w:lang w:val="ro-RO"/>
        </w:rPr>
        <w:t xml:space="preserve"> cei</w:t>
      </w:r>
      <w:r w:rsidRPr="001118B5">
        <w:rPr>
          <w:rFonts w:ascii="Arial" w:hAnsi="Arial" w:cs="Arial"/>
          <w:szCs w:val="22"/>
          <w:lang w:val="ro-RO"/>
        </w:rPr>
        <w:t xml:space="preserve"> din jur și să evite formarea unor grupuri mai mari de 3 persoane. </w:t>
      </w:r>
      <w:r w:rsidRPr="001118B5">
        <w:rPr>
          <w:rFonts w:ascii="Arial" w:hAnsi="Arial" w:cs="Arial"/>
          <w:szCs w:val="22"/>
          <w:lang w:val="ro-RO"/>
        </w:rPr>
        <w:lastRenderedPageBreak/>
        <w:t xml:space="preserve">Angajații sunt sfătuiți să nu cumpere alimente neambalate și toate cantinele din secții, automatele, bucătăriile unde se prepară mâncarea și facilitățile din zona de odihnă, adică frigidere, cuptoare cu microunde nu vor fi </w:t>
      </w:r>
      <w:r>
        <w:rPr>
          <w:rFonts w:ascii="Arial" w:hAnsi="Arial" w:cs="Arial"/>
          <w:szCs w:val="22"/>
          <w:lang w:val="ro-RO"/>
        </w:rPr>
        <w:t>puse în funcțiune</w:t>
      </w:r>
      <w:r w:rsidRPr="001118B5">
        <w:rPr>
          <w:rFonts w:ascii="Arial" w:hAnsi="Arial" w:cs="Arial"/>
          <w:szCs w:val="22"/>
          <w:lang w:val="ro-RO"/>
        </w:rPr>
        <w:t>. Cu toate acestea, chioșcurile din interiorul uzinei vor fi redeschise în timp ce plățile cu cardul sunt încurajate.</w:t>
      </w:r>
    </w:p>
    <w:p w:rsidR="00916F6F" w:rsidRPr="001118B5" w:rsidRDefault="00916F6F" w:rsidP="00916F6F">
      <w:pPr>
        <w:pStyle w:val="ListParagraph"/>
        <w:spacing w:after="160" w:line="256" w:lineRule="auto"/>
        <w:contextualSpacing/>
        <w:rPr>
          <w:rFonts w:ascii="Arial" w:hAnsi="Arial" w:cs="Arial"/>
          <w:szCs w:val="22"/>
          <w:lang w:val="ro-RO"/>
        </w:rPr>
      </w:pPr>
    </w:p>
    <w:p w:rsidR="00916F6F" w:rsidRPr="00B61CEF" w:rsidRDefault="00916F6F" w:rsidP="00916F6F">
      <w:pPr>
        <w:pStyle w:val="ListParagraph"/>
        <w:numPr>
          <w:ilvl w:val="0"/>
          <w:numId w:val="3"/>
        </w:numPr>
        <w:spacing w:after="160" w:line="256" w:lineRule="auto"/>
        <w:contextualSpacing/>
        <w:rPr>
          <w:rFonts w:ascii="Arial" w:hAnsi="Arial" w:cs="Arial"/>
          <w:szCs w:val="22"/>
          <w:lang w:val="ro-RO"/>
        </w:rPr>
      </w:pPr>
      <w:r w:rsidRPr="001118B5">
        <w:rPr>
          <w:rFonts w:ascii="Arial" w:hAnsi="Arial" w:cs="Arial"/>
          <w:b/>
          <w:szCs w:val="22"/>
          <w:lang w:val="ro-RO"/>
        </w:rPr>
        <w:t xml:space="preserve">Acțiuni sanitare </w:t>
      </w:r>
      <w:r w:rsidRPr="00DA117C">
        <w:rPr>
          <w:rFonts w:ascii="Arial" w:hAnsi="Arial" w:cs="Arial"/>
          <w:b/>
          <w:szCs w:val="22"/>
          <w:lang w:val="ro-RO"/>
        </w:rPr>
        <w:t xml:space="preserve">– </w:t>
      </w:r>
      <w:r w:rsidR="00DA117C" w:rsidRPr="00DA117C">
        <w:rPr>
          <w:rFonts w:ascii="Arial" w:hAnsi="Arial" w:cs="Arial"/>
          <w:szCs w:val="22"/>
          <w:lang w:val="ro-RO"/>
        </w:rPr>
        <w:t>Î</w:t>
      </w:r>
      <w:r w:rsidRPr="00DA117C">
        <w:rPr>
          <w:rFonts w:ascii="Arial" w:hAnsi="Arial" w:cs="Arial"/>
          <w:szCs w:val="22"/>
          <w:lang w:val="ro-RO"/>
        </w:rPr>
        <w:t>ntreg personalul din incinta companiei va fi obligat să poarte mască de față și, în plus, în anumite situații, o vizieră, pentru a reduce riscul de răspândire a infecției în fabrică. Compania a suplimentat nu numai materialele de curățare, dar și frecven</w:t>
      </w:r>
      <w:r w:rsidR="00DA117C" w:rsidRPr="00DA117C">
        <w:rPr>
          <w:rFonts w:ascii="Arial" w:hAnsi="Arial" w:cs="Arial"/>
          <w:szCs w:val="22"/>
          <w:lang w:val="ro-RO"/>
        </w:rPr>
        <w:t>ț</w:t>
      </w:r>
      <w:r w:rsidRPr="00DA117C">
        <w:rPr>
          <w:rFonts w:ascii="Arial" w:hAnsi="Arial" w:cs="Arial"/>
          <w:szCs w:val="22"/>
          <w:lang w:val="ro-RO"/>
        </w:rPr>
        <w:t>a acestor activit</w:t>
      </w:r>
      <w:r w:rsidR="00DA117C" w:rsidRPr="00DA117C">
        <w:rPr>
          <w:rFonts w:ascii="Arial" w:hAnsi="Arial" w:cs="Arial"/>
          <w:szCs w:val="22"/>
          <w:lang w:val="ro-RO"/>
        </w:rPr>
        <w:t>ăț</w:t>
      </w:r>
      <w:r w:rsidRPr="00DA117C">
        <w:rPr>
          <w:rFonts w:ascii="Arial" w:hAnsi="Arial" w:cs="Arial"/>
          <w:szCs w:val="22"/>
          <w:lang w:val="ro-RO"/>
        </w:rPr>
        <w:t>i în întreaga fabrică</w:t>
      </w:r>
      <w:r w:rsidR="008B4643">
        <w:rPr>
          <w:rFonts w:ascii="Arial" w:hAnsi="Arial" w:cs="Arial"/>
          <w:szCs w:val="22"/>
          <w:lang w:val="ro-RO"/>
        </w:rPr>
        <w:t>,</w:t>
      </w:r>
      <w:r w:rsidRPr="00DA117C">
        <w:rPr>
          <w:rFonts w:ascii="Arial" w:hAnsi="Arial" w:cs="Arial"/>
          <w:szCs w:val="22"/>
          <w:lang w:val="ro-RO"/>
        </w:rPr>
        <w:t xml:space="preserve"> începând cu luna trecută. Angajaților li se va oferi, de asemenea, acces la materiale de curățare corespunzătoare, pentru a se asigura că își pot păstra curate propriile zone de lucru și că pot păstra o igienă personală corespunz</w:t>
      </w:r>
      <w:r w:rsidR="00DA117C" w:rsidRPr="00DA117C">
        <w:rPr>
          <w:rFonts w:ascii="Arial" w:hAnsi="Arial" w:cs="Arial"/>
          <w:szCs w:val="22"/>
          <w:lang w:val="ro-RO"/>
        </w:rPr>
        <w:t>ă</w:t>
      </w:r>
      <w:r w:rsidRPr="00DA117C">
        <w:rPr>
          <w:rFonts w:ascii="Arial" w:hAnsi="Arial" w:cs="Arial"/>
          <w:szCs w:val="22"/>
          <w:lang w:val="ro-RO"/>
        </w:rPr>
        <w:t>toare</w:t>
      </w:r>
    </w:p>
    <w:p w:rsidR="00916F6F" w:rsidRPr="001118B5" w:rsidRDefault="00916F6F" w:rsidP="00916F6F">
      <w:pPr>
        <w:pStyle w:val="ListParagraph"/>
        <w:spacing w:after="160" w:line="256" w:lineRule="auto"/>
        <w:contextualSpacing/>
        <w:rPr>
          <w:rFonts w:ascii="Arial" w:hAnsi="Arial" w:cs="Arial"/>
          <w:szCs w:val="22"/>
          <w:lang w:val="ro-RO"/>
        </w:rPr>
      </w:pPr>
    </w:p>
    <w:p w:rsidR="00916F6F" w:rsidRPr="00DA117C" w:rsidRDefault="00916F6F" w:rsidP="00916F6F">
      <w:pPr>
        <w:pStyle w:val="ListParagraph"/>
        <w:numPr>
          <w:ilvl w:val="0"/>
          <w:numId w:val="3"/>
        </w:numPr>
        <w:spacing w:after="160" w:line="256" w:lineRule="auto"/>
        <w:contextualSpacing/>
        <w:rPr>
          <w:rFonts w:ascii="Arial" w:hAnsi="Arial" w:cs="Arial"/>
          <w:color w:val="000000" w:themeColor="text1"/>
          <w:szCs w:val="22"/>
          <w:lang w:val="ro-RO"/>
        </w:rPr>
      </w:pPr>
      <w:r w:rsidRPr="001118B5">
        <w:rPr>
          <w:rFonts w:ascii="Arial" w:hAnsi="Arial" w:cs="Arial"/>
          <w:b/>
          <w:szCs w:val="22"/>
          <w:lang w:val="ro-RO"/>
        </w:rPr>
        <w:t xml:space="preserve">Transport către/ de la Ford </w:t>
      </w:r>
      <w:r w:rsidRPr="001118B5">
        <w:rPr>
          <w:rFonts w:ascii="Arial" w:hAnsi="Arial" w:cs="Arial"/>
          <w:color w:val="000000" w:themeColor="text1"/>
          <w:szCs w:val="22"/>
          <w:lang w:val="ro-RO"/>
        </w:rPr>
        <w:t>- Compania a contactat furnizorii de transport interni și externi și le-a comunicat să asigure suficiente autobuze / tramvaie pentru transportul public cât și curse speciale suplimentare, deoarece este recomandat ca gradul de ocupare al mijlocului de transport să fie sub 50%. În cazul transportului personal, compania a recomandat deplasarea a cel mult 2 persoane într-o mașină: șoferul și o persoană pe bancheta din spate, în partea opusă șoferului.</w:t>
      </w:r>
    </w:p>
    <w:p w:rsidR="00916F6F" w:rsidRPr="001118B5" w:rsidRDefault="00916F6F" w:rsidP="00916F6F">
      <w:pPr>
        <w:rPr>
          <w:rFonts w:ascii="Arial" w:hAnsi="Arial" w:cs="Arial"/>
          <w:sz w:val="22"/>
          <w:szCs w:val="22"/>
          <w:lang w:val="ro-RO"/>
        </w:rPr>
      </w:pPr>
    </w:p>
    <w:p w:rsidR="00916F6F" w:rsidRPr="001118B5" w:rsidRDefault="00916F6F" w:rsidP="00916F6F">
      <w:pPr>
        <w:ind w:left="3600" w:firstLine="720"/>
        <w:rPr>
          <w:rFonts w:ascii="Arial" w:hAnsi="Arial" w:cs="Arial"/>
          <w:sz w:val="22"/>
          <w:szCs w:val="22"/>
          <w:lang w:val="ro-RO"/>
        </w:rPr>
      </w:pPr>
      <w:r>
        <w:rPr>
          <w:rFonts w:ascii="Arial" w:hAnsi="Arial" w:cs="Arial"/>
          <w:sz w:val="22"/>
          <w:szCs w:val="22"/>
          <w:lang w:val="ro-RO"/>
        </w:rPr>
        <w:t>###</w:t>
      </w:r>
    </w:p>
    <w:p w:rsidR="00916F6F" w:rsidRPr="001118B5" w:rsidRDefault="00916F6F" w:rsidP="00916F6F">
      <w:pPr>
        <w:rPr>
          <w:sz w:val="22"/>
          <w:szCs w:val="22"/>
          <w:lang w:val="ro-RO"/>
        </w:rPr>
      </w:pPr>
    </w:p>
    <w:p w:rsidR="002A7747" w:rsidRPr="001118B5" w:rsidRDefault="002A7747">
      <w:pPr>
        <w:rPr>
          <w:sz w:val="22"/>
          <w:szCs w:val="22"/>
          <w:lang w:val="ro-RO"/>
        </w:rPr>
      </w:pPr>
    </w:p>
    <w:sectPr w:rsidR="002A7747" w:rsidRPr="001118B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BE" w:rsidRDefault="003E67BE" w:rsidP="00916F6F">
      <w:r>
        <w:separator/>
      </w:r>
    </w:p>
  </w:endnote>
  <w:endnote w:type="continuationSeparator" w:id="0">
    <w:p w:rsidR="003E67BE" w:rsidRDefault="003E67BE" w:rsidP="0091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BE" w:rsidRDefault="003E67BE" w:rsidP="00916F6F">
      <w:r>
        <w:separator/>
      </w:r>
    </w:p>
  </w:footnote>
  <w:footnote w:type="continuationSeparator" w:id="0">
    <w:p w:rsidR="003E67BE" w:rsidRDefault="003E67BE" w:rsidP="0091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F6F" w:rsidRDefault="00916F6F" w:rsidP="00916F6F">
    <w:pPr>
      <w:pStyle w:val="Header"/>
      <w:ind w:firstLine="3600"/>
    </w:pPr>
    <w:r>
      <w:rPr>
        <w:rFonts w:ascii="Book Antiqua" w:hAnsi="Book Antiqua"/>
        <w:smallCaps/>
        <w:noProof/>
        <w:position w:val="110"/>
        <w:sz w:val="48"/>
      </w:rPr>
      <w:drawing>
        <wp:anchor distT="0" distB="0" distL="114300" distR="114300" simplePos="0" relativeHeight="251658240" behindDoc="0" locked="0" layoutInCell="1" allowOverlap="1">
          <wp:simplePos x="0" y="0"/>
          <wp:positionH relativeFrom="margin">
            <wp:align>left</wp:align>
          </wp:positionH>
          <wp:positionV relativeFrom="paragraph">
            <wp:posOffset>66040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10"/>
        <w:sz w:val="48"/>
      </w:rPr>
      <w:tab/>
    </w:r>
    <w:r>
      <w:rPr>
        <w:rFonts w:ascii="Book Antiqua" w:hAnsi="Book Antiqua"/>
        <w:smallCaps/>
        <w:position w:val="110"/>
        <w:sz w:val="4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19DA"/>
    <w:multiLevelType w:val="hybridMultilevel"/>
    <w:tmpl w:val="819EFFDE"/>
    <w:lvl w:ilvl="0" w:tplc="3754E63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79DC3C11"/>
    <w:multiLevelType w:val="hybridMultilevel"/>
    <w:tmpl w:val="17A4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02481"/>
    <w:multiLevelType w:val="hybridMultilevel"/>
    <w:tmpl w:val="4E64E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B4"/>
    <w:rsid w:val="001118B5"/>
    <w:rsid w:val="00197909"/>
    <w:rsid w:val="00200900"/>
    <w:rsid w:val="00287D3B"/>
    <w:rsid w:val="002A7747"/>
    <w:rsid w:val="00393996"/>
    <w:rsid w:val="003E67BE"/>
    <w:rsid w:val="00400BC7"/>
    <w:rsid w:val="004D5CA3"/>
    <w:rsid w:val="004E43B4"/>
    <w:rsid w:val="005F2FAF"/>
    <w:rsid w:val="00602001"/>
    <w:rsid w:val="00776E74"/>
    <w:rsid w:val="00851DB4"/>
    <w:rsid w:val="008541B3"/>
    <w:rsid w:val="008B4643"/>
    <w:rsid w:val="008F2560"/>
    <w:rsid w:val="00916F6F"/>
    <w:rsid w:val="00B61CEF"/>
    <w:rsid w:val="00C074FC"/>
    <w:rsid w:val="00C7584C"/>
    <w:rsid w:val="00D06255"/>
    <w:rsid w:val="00DA117C"/>
    <w:rsid w:val="00E21C70"/>
    <w:rsid w:val="00FD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44A9F"/>
  <w15:chartTrackingRefBased/>
  <w15:docId w15:val="{08EB0C97-B69A-4288-9BD3-C619678C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DB4"/>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4D5CA3"/>
    <w:rPr>
      <w:szCs w:val="24"/>
      <w:lang w:val="en-GB"/>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ormal"/>
    <w:link w:val="ListParagraphChar"/>
    <w:uiPriority w:val="34"/>
    <w:qFormat/>
    <w:rsid w:val="004D5CA3"/>
    <w:pPr>
      <w:ind w:left="720"/>
    </w:pPr>
    <w:rPr>
      <w:rFonts w:asciiTheme="minorHAnsi" w:eastAsiaTheme="minorHAnsi" w:hAnsiTheme="minorHAnsi" w:cstheme="minorBidi"/>
      <w:sz w:val="22"/>
    </w:rPr>
  </w:style>
  <w:style w:type="table" w:styleId="TableGrid">
    <w:name w:val="Table Grid"/>
    <w:basedOn w:val="TableNormal"/>
    <w:uiPriority w:val="39"/>
    <w:rsid w:val="0091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F6F"/>
    <w:pPr>
      <w:tabs>
        <w:tab w:val="center" w:pos="4680"/>
        <w:tab w:val="right" w:pos="9360"/>
      </w:tabs>
    </w:pPr>
  </w:style>
  <w:style w:type="character" w:customStyle="1" w:styleId="HeaderChar">
    <w:name w:val="Header Char"/>
    <w:basedOn w:val="DefaultParagraphFont"/>
    <w:link w:val="Header"/>
    <w:uiPriority w:val="99"/>
    <w:rsid w:val="00916F6F"/>
    <w:rPr>
      <w:rFonts w:ascii="Times New Roman" w:eastAsia="Times New Roman" w:hAnsi="Times New Roman" w:cs="Times New Roman"/>
      <w:sz w:val="20"/>
      <w:szCs w:val="24"/>
      <w:lang w:val="en-GB"/>
    </w:rPr>
  </w:style>
  <w:style w:type="paragraph" w:styleId="Footer">
    <w:name w:val="footer"/>
    <w:basedOn w:val="Normal"/>
    <w:link w:val="FooterChar"/>
    <w:uiPriority w:val="99"/>
    <w:unhideWhenUsed/>
    <w:rsid w:val="00916F6F"/>
    <w:pPr>
      <w:tabs>
        <w:tab w:val="center" w:pos="4680"/>
        <w:tab w:val="right" w:pos="9360"/>
      </w:tabs>
    </w:pPr>
  </w:style>
  <w:style w:type="character" w:customStyle="1" w:styleId="FooterChar">
    <w:name w:val="Footer Char"/>
    <w:basedOn w:val="DefaultParagraphFont"/>
    <w:link w:val="Footer"/>
    <w:uiPriority w:val="99"/>
    <w:rsid w:val="00916F6F"/>
    <w:rPr>
      <w:rFonts w:ascii="Times New Roman" w:eastAsia="Times New Roman" w:hAnsi="Times New Roman"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3974">
      <w:bodyDiv w:val="1"/>
      <w:marLeft w:val="0"/>
      <w:marRight w:val="0"/>
      <w:marTop w:val="0"/>
      <w:marBottom w:val="0"/>
      <w:divBdr>
        <w:top w:val="none" w:sz="0" w:space="0" w:color="auto"/>
        <w:left w:val="none" w:sz="0" w:space="0" w:color="auto"/>
        <w:bottom w:val="none" w:sz="0" w:space="0" w:color="auto"/>
        <w:right w:val="none" w:sz="0" w:space="0" w:color="auto"/>
      </w:divBdr>
      <w:divsChild>
        <w:div w:id="1094324365">
          <w:marLeft w:val="0"/>
          <w:marRight w:val="0"/>
          <w:marTop w:val="0"/>
          <w:marBottom w:val="0"/>
          <w:divBdr>
            <w:top w:val="none" w:sz="0" w:space="0" w:color="auto"/>
            <w:left w:val="none" w:sz="0" w:space="0" w:color="auto"/>
            <w:bottom w:val="none" w:sz="0" w:space="0" w:color="auto"/>
            <w:right w:val="none" w:sz="0" w:space="0" w:color="auto"/>
          </w:divBdr>
          <w:divsChild>
            <w:div w:id="1394739672">
              <w:marLeft w:val="0"/>
              <w:marRight w:val="0"/>
              <w:marTop w:val="0"/>
              <w:marBottom w:val="0"/>
              <w:divBdr>
                <w:top w:val="none" w:sz="0" w:space="0" w:color="auto"/>
                <w:left w:val="none" w:sz="0" w:space="0" w:color="auto"/>
                <w:bottom w:val="none" w:sz="0" w:space="0" w:color="auto"/>
                <w:right w:val="none" w:sz="0" w:space="0" w:color="auto"/>
              </w:divBdr>
              <w:divsChild>
                <w:div w:id="1091245893">
                  <w:marLeft w:val="0"/>
                  <w:marRight w:val="0"/>
                  <w:marTop w:val="0"/>
                  <w:marBottom w:val="0"/>
                  <w:divBdr>
                    <w:top w:val="none" w:sz="0" w:space="0" w:color="auto"/>
                    <w:left w:val="none" w:sz="0" w:space="0" w:color="auto"/>
                    <w:bottom w:val="none" w:sz="0" w:space="0" w:color="auto"/>
                    <w:right w:val="none" w:sz="0" w:space="0" w:color="auto"/>
                  </w:divBdr>
                  <w:divsChild>
                    <w:div w:id="272594827">
                      <w:marLeft w:val="0"/>
                      <w:marRight w:val="0"/>
                      <w:marTop w:val="0"/>
                      <w:marBottom w:val="0"/>
                      <w:divBdr>
                        <w:top w:val="none" w:sz="0" w:space="0" w:color="auto"/>
                        <w:left w:val="none" w:sz="0" w:space="0" w:color="auto"/>
                        <w:bottom w:val="none" w:sz="0" w:space="0" w:color="auto"/>
                        <w:right w:val="none" w:sz="0" w:space="0" w:color="auto"/>
                      </w:divBdr>
                      <w:divsChild>
                        <w:div w:id="2021157742">
                          <w:marLeft w:val="0"/>
                          <w:marRight w:val="0"/>
                          <w:marTop w:val="0"/>
                          <w:marBottom w:val="0"/>
                          <w:divBdr>
                            <w:top w:val="none" w:sz="0" w:space="0" w:color="auto"/>
                            <w:left w:val="none" w:sz="0" w:space="0" w:color="auto"/>
                            <w:bottom w:val="none" w:sz="0" w:space="0" w:color="auto"/>
                            <w:right w:val="none" w:sz="0" w:space="0" w:color="auto"/>
                          </w:divBdr>
                          <w:divsChild>
                            <w:div w:id="298920359">
                              <w:marLeft w:val="0"/>
                              <w:marRight w:val="300"/>
                              <w:marTop w:val="180"/>
                              <w:marBottom w:val="0"/>
                              <w:divBdr>
                                <w:top w:val="none" w:sz="0" w:space="0" w:color="auto"/>
                                <w:left w:val="none" w:sz="0" w:space="0" w:color="auto"/>
                                <w:bottom w:val="none" w:sz="0" w:space="0" w:color="auto"/>
                                <w:right w:val="none" w:sz="0" w:space="0" w:color="auto"/>
                              </w:divBdr>
                              <w:divsChild>
                                <w:div w:id="6062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7250">
          <w:marLeft w:val="0"/>
          <w:marRight w:val="0"/>
          <w:marTop w:val="0"/>
          <w:marBottom w:val="0"/>
          <w:divBdr>
            <w:top w:val="none" w:sz="0" w:space="0" w:color="auto"/>
            <w:left w:val="none" w:sz="0" w:space="0" w:color="auto"/>
            <w:bottom w:val="none" w:sz="0" w:space="0" w:color="auto"/>
            <w:right w:val="none" w:sz="0" w:space="0" w:color="auto"/>
          </w:divBdr>
          <w:divsChild>
            <w:div w:id="1126385381">
              <w:marLeft w:val="0"/>
              <w:marRight w:val="0"/>
              <w:marTop w:val="0"/>
              <w:marBottom w:val="0"/>
              <w:divBdr>
                <w:top w:val="none" w:sz="0" w:space="0" w:color="auto"/>
                <w:left w:val="none" w:sz="0" w:space="0" w:color="auto"/>
                <w:bottom w:val="none" w:sz="0" w:space="0" w:color="auto"/>
                <w:right w:val="none" w:sz="0" w:space="0" w:color="auto"/>
              </w:divBdr>
              <w:divsChild>
                <w:div w:id="1820421593">
                  <w:marLeft w:val="0"/>
                  <w:marRight w:val="0"/>
                  <w:marTop w:val="0"/>
                  <w:marBottom w:val="0"/>
                  <w:divBdr>
                    <w:top w:val="none" w:sz="0" w:space="0" w:color="auto"/>
                    <w:left w:val="none" w:sz="0" w:space="0" w:color="auto"/>
                    <w:bottom w:val="none" w:sz="0" w:space="0" w:color="auto"/>
                    <w:right w:val="none" w:sz="0" w:space="0" w:color="auto"/>
                  </w:divBdr>
                  <w:divsChild>
                    <w:div w:id="84962037">
                      <w:marLeft w:val="0"/>
                      <w:marRight w:val="0"/>
                      <w:marTop w:val="0"/>
                      <w:marBottom w:val="0"/>
                      <w:divBdr>
                        <w:top w:val="none" w:sz="0" w:space="0" w:color="auto"/>
                        <w:left w:val="none" w:sz="0" w:space="0" w:color="auto"/>
                        <w:bottom w:val="none" w:sz="0" w:space="0" w:color="auto"/>
                        <w:right w:val="none" w:sz="0" w:space="0" w:color="auto"/>
                      </w:divBdr>
                      <w:divsChild>
                        <w:div w:id="2697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35610-13F4-45A6-BEE2-892D8951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Liviu (L.)</dc:creator>
  <cp:keywords/>
  <dc:description/>
  <cp:lastModifiedBy>Mihai, Liviu (L.)</cp:lastModifiedBy>
  <cp:revision>5</cp:revision>
  <dcterms:created xsi:type="dcterms:W3CDTF">2020-04-28T07:03:00Z</dcterms:created>
  <dcterms:modified xsi:type="dcterms:W3CDTF">2020-04-28T08:37:00Z</dcterms:modified>
</cp:coreProperties>
</file>