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5" w:rsidRPr="00D549D8" w:rsidRDefault="000B1F25" w:rsidP="000B1F25">
      <w:pPr>
        <w:pStyle w:val="Heading1"/>
        <w:spacing w:before="0" w:after="0"/>
        <w:rPr>
          <w:sz w:val="48"/>
          <w:szCs w:val="48"/>
          <w:lang w:val="sv-SE"/>
        </w:rPr>
      </w:pPr>
      <w:r w:rsidRPr="00D549D8">
        <w:rPr>
          <w:sz w:val="48"/>
          <w:szCs w:val="48"/>
          <w:lang w:val="sv-SE"/>
        </w:rPr>
        <w:t>Dunlop lanserar nästa generations racingdäck för motorcyklar</w:t>
      </w:r>
    </w:p>
    <w:p w:rsidR="000B1F25" w:rsidRPr="00D549D8" w:rsidRDefault="000B1F25" w:rsidP="000B1F25">
      <w:pPr>
        <w:rPr>
          <w:lang w:val="sv-SE" w:eastAsia="ja-JP"/>
        </w:rPr>
      </w:pPr>
    </w:p>
    <w:p w:rsidR="000B1F25" w:rsidRPr="00D549D8" w:rsidRDefault="000B1F25" w:rsidP="000B1F25">
      <w:pPr>
        <w:rPr>
          <w:sz w:val="28"/>
          <w:lang w:val="sv-SE" w:eastAsia="ja-JP"/>
        </w:rPr>
      </w:pPr>
      <w:r w:rsidRPr="00D549D8">
        <w:rPr>
          <w:sz w:val="28"/>
          <w:lang w:val="sv-SE" w:eastAsia="ja-JP"/>
        </w:rPr>
        <w:t xml:space="preserve">Nästa generations professionella racingdäck överför </w:t>
      </w:r>
      <w:r>
        <w:rPr>
          <w:sz w:val="28"/>
          <w:lang w:val="sv-SE" w:eastAsia="ja-JP"/>
        </w:rPr>
        <w:t xml:space="preserve">effektivare </w:t>
      </w:r>
      <w:r w:rsidRPr="00D549D8">
        <w:rPr>
          <w:sz w:val="28"/>
          <w:lang w:val="sv-SE" w:eastAsia="ja-JP"/>
        </w:rPr>
        <w:t>kraften från motorcykeln till banan och vägen</w:t>
      </w:r>
      <w:r>
        <w:rPr>
          <w:sz w:val="28"/>
          <w:lang w:val="sv-SE" w:eastAsia="ja-JP"/>
        </w:rPr>
        <w:t>.</w:t>
      </w:r>
    </w:p>
    <w:p w:rsidR="000B1F25" w:rsidRPr="00D549D8" w:rsidRDefault="000B1F25" w:rsidP="000B1F25">
      <w:pPr>
        <w:rPr>
          <w:lang w:val="sv-SE" w:eastAsia="ja-JP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22"/>
          <w:szCs w:val="22"/>
          <w:lang w:val="sv-SE" w:eastAsia="en-GB"/>
        </w:rPr>
      </w:pP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Dunlop låter idag meddela att företaget lanserar två nya uppsättningar däck som utformats särskilt för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banracingförare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; KR106/108 och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Sportmax D212 GP Pro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. Dunlops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nya däck har utvecklats av ett globalt ingenjörsteam från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Europa, Japan och Nordamerika som lyckats förena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all sin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kunskap och teknologi i de nya produkterna. Båda däcken är premiumdäck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,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det ena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riktar sig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till banracingförare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och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det 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andra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till de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som kör på bana regelbundet. De har utformats för att leverera den hastighet, det väggrepp och de prestanda som kännetecknar professionella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racing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däck.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  <w:lang w:val="sv-SE" w:eastAsia="en-GB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sv-SE" w:eastAsia="en-GB"/>
        </w:rPr>
      </w:pPr>
      <w:r w:rsidRPr="00D549D8">
        <w:rPr>
          <w:rFonts w:ascii="Arial" w:hAnsi="Arial" w:cs="Arial"/>
          <w:sz w:val="22"/>
          <w:szCs w:val="22"/>
          <w:lang w:val="sv-SE" w:eastAsia="en-GB"/>
        </w:rPr>
        <w:t>D212 GP Pro ersätter Dunlop</w:t>
      </w:r>
      <w:r>
        <w:rPr>
          <w:rFonts w:ascii="Arial" w:hAnsi="Arial" w:cs="Arial"/>
          <w:sz w:val="22"/>
          <w:szCs w:val="22"/>
          <w:lang w:val="sv-SE" w:eastAsia="en-GB"/>
        </w:rPr>
        <w:t>s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D211 GP som bidrog till att revolutionera marknaden för ultraprestandadäck för motorcyklar de senaste åren. Både D212 GP Pro och KR106/108:s </w:t>
      </w:r>
      <w:r>
        <w:rPr>
          <w:rFonts w:ascii="Arial" w:hAnsi="Arial" w:cs="Arial"/>
          <w:sz w:val="22"/>
          <w:szCs w:val="22"/>
          <w:lang w:val="sv-SE" w:eastAsia="en-GB"/>
        </w:rPr>
        <w:t xml:space="preserve">har sin styrka 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i att du </w:t>
      </w:r>
      <w:r>
        <w:rPr>
          <w:rFonts w:ascii="Arial" w:hAnsi="Arial" w:cs="Arial"/>
          <w:sz w:val="22"/>
          <w:szCs w:val="22"/>
          <w:lang w:val="sv-SE" w:eastAsia="en-GB"/>
        </w:rPr>
        <w:t>k</w:t>
      </w:r>
      <w:r w:rsidRPr="00D549D8">
        <w:rPr>
          <w:rFonts w:ascii="Arial" w:hAnsi="Arial" w:cs="Arial"/>
          <w:sz w:val="22"/>
          <w:szCs w:val="22"/>
          <w:lang w:val="sv-SE" w:eastAsia="en-GB"/>
        </w:rPr>
        <w:t>an välja den gummiblandning som passar just dina behov.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v-SE" w:eastAsia="en-GB"/>
        </w:rPr>
      </w:pPr>
    </w:p>
    <w:p w:rsidR="000B1F25" w:rsidRPr="0019586B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sv-SE" w:eastAsia="en-GB"/>
        </w:rPr>
      </w:pP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Dunlop deltar i mer än 140 olika mästerskap globalt och har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rönt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stora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framgångar. D</w:t>
      </w:r>
      <w:r w:rsidRPr="00D549D8">
        <w:rPr>
          <w:rFonts w:ascii="Arial" w:hAnsi="Arial" w:cs="Arial"/>
          <w:sz w:val="22"/>
          <w:szCs w:val="22"/>
          <w:lang w:val="sv-SE" w:eastAsia="en-GB"/>
        </w:rPr>
        <w:t>212 GP Pro ha</w:t>
      </w:r>
      <w:r>
        <w:rPr>
          <w:rFonts w:ascii="Arial" w:hAnsi="Arial" w:cs="Arial"/>
          <w:sz w:val="22"/>
          <w:szCs w:val="22"/>
          <w:lang w:val="sv-SE" w:eastAsia="en-GB"/>
        </w:rPr>
        <w:t>r vu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nnit många tävlingar under 2012 som Isle of Man TT Superstock, IDM Supersport Championship, </w:t>
      </w:r>
      <w:r>
        <w:rPr>
          <w:rFonts w:ascii="Arial" w:hAnsi="Arial" w:cs="Arial"/>
          <w:sz w:val="22"/>
          <w:szCs w:val="22"/>
          <w:lang w:val="sv-SE" w:eastAsia="en-GB"/>
        </w:rPr>
        <w:t>Australienska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Supersport, AlpeAdria Superstock och Southern 100. Dunlop vinner sina mästerskap tack vare att D212 GP Pro och KR106/108 utvecklats under banracingförhållanden och </w:t>
      </w:r>
      <w:r>
        <w:rPr>
          <w:rFonts w:ascii="Arial" w:hAnsi="Arial" w:cs="Arial"/>
          <w:sz w:val="22"/>
          <w:szCs w:val="22"/>
          <w:lang w:val="sv-SE" w:eastAsia="en-GB"/>
        </w:rPr>
        <w:t xml:space="preserve">nu kan 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samtliga </w:t>
      </w:r>
      <w:r>
        <w:rPr>
          <w:rFonts w:ascii="Arial" w:hAnsi="Arial" w:cs="Arial"/>
          <w:sz w:val="22"/>
          <w:szCs w:val="22"/>
          <w:lang w:val="sv-SE" w:eastAsia="en-GB"/>
        </w:rPr>
        <w:t>banracing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förare, amatörer och hyper-sportfans få ta del av Dunlops framgångsrika </w:t>
      </w:r>
      <w:r>
        <w:rPr>
          <w:rFonts w:ascii="Arial" w:hAnsi="Arial" w:cs="Arial"/>
          <w:sz w:val="22"/>
          <w:szCs w:val="22"/>
          <w:lang w:val="sv-SE" w:eastAsia="en-GB"/>
        </w:rPr>
        <w:t>teknologi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. 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  <w:lang w:val="sv-SE" w:eastAsia="en-GB"/>
        </w:rPr>
      </w:pPr>
    </w:p>
    <w:p w:rsidR="00530D79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sv-SE" w:eastAsia="en-GB"/>
        </w:rPr>
      </w:pP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Även om däcken tagits fram vart och ett för sig, använder sig båda av Dunlops avancerade “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Race to road 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”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-teknologier, den 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revolutionerande NTEC-tryckjusteringsfunktion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en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. NTEC är ett </w:t>
      </w:r>
      <w:r w:rsidRPr="00F04299">
        <w:rPr>
          <w:rFonts w:ascii="Arial" w:hAnsi="Arial" w:cs="Arial"/>
          <w:color w:val="1A1A1A"/>
          <w:sz w:val="22"/>
          <w:szCs w:val="22"/>
          <w:lang w:val="sv-SE" w:eastAsia="en-GB"/>
        </w:rPr>
        <w:t>radiellt lager med flera vinklade bälten täckta av ett kontinuerligt skarvlö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st (JLB) bandage</w:t>
      </w:r>
      <w:r w:rsidRPr="00F04299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för att kontrollera däckets utvidgning och internbelastning och samtidigt skapa en väldigt stabilt skulderparti</w:t>
      </w:r>
      <w:r w:rsidRPr="00D549D8">
        <w:rPr>
          <w:rFonts w:ascii="Arial" w:hAnsi="Arial" w:cs="Arial"/>
          <w:sz w:val="22"/>
          <w:szCs w:val="22"/>
          <w:lang w:val="sv-SE" w:eastAsia="en-GB"/>
        </w:rPr>
        <w:t>, vilket medför att föraren kan optimera däcket</w:t>
      </w:r>
      <w:r>
        <w:rPr>
          <w:rFonts w:ascii="Arial" w:hAnsi="Arial" w:cs="Arial"/>
          <w:sz w:val="22"/>
          <w:szCs w:val="22"/>
          <w:lang w:val="sv-SE" w:eastAsia="en-GB"/>
        </w:rPr>
        <w:t xml:space="preserve">s uppträdande 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på </w:t>
      </w:r>
      <w:r>
        <w:rPr>
          <w:rFonts w:ascii="Arial" w:hAnsi="Arial" w:cs="Arial"/>
          <w:sz w:val="22"/>
          <w:szCs w:val="22"/>
          <w:lang w:val="sv-SE" w:eastAsia="en-GB"/>
        </w:rPr>
        <w:t>bana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genom att på ett säkert sätt </w:t>
      </w:r>
      <w:r>
        <w:rPr>
          <w:rFonts w:ascii="Arial" w:hAnsi="Arial" w:cs="Arial"/>
          <w:sz w:val="22"/>
          <w:szCs w:val="22"/>
          <w:lang w:val="sv-SE" w:eastAsia="en-GB"/>
        </w:rPr>
        <w:t>sänka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lufttrycket i däcket . "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Tack vare den andra generationens innovativa NTEC-system kan förarna sänka däcktrycket och få optimalt väggrepp under racingförhållanden”,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säger Sharon Antonaros, VD för Dunlop Motorcycle</w:t>
      </w:r>
      <w:r>
        <w:rPr>
          <w:rFonts w:ascii="Arial" w:hAnsi="Arial" w:cs="Arial"/>
          <w:sz w:val="22"/>
          <w:szCs w:val="22"/>
          <w:lang w:val="sv-SE" w:eastAsia="en-GB"/>
        </w:rPr>
        <w:t xml:space="preserve">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EMEA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>.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eastAsia="+mn-ea" w:hAnsi="Arial" w:cs="Arial"/>
          <w:color w:val="000000"/>
          <w:sz w:val="22"/>
          <w:szCs w:val="22"/>
          <w:lang w:val="sv-SE"/>
        </w:rPr>
      </w:pPr>
      <w:r w:rsidRPr="00D549D8">
        <w:rPr>
          <w:rFonts w:ascii="Arial" w:hAnsi="Arial" w:cs="Arial"/>
          <w:sz w:val="22"/>
          <w:szCs w:val="22"/>
          <w:lang w:val="sv-SE" w:eastAsia="en-GB"/>
        </w:rPr>
        <w:lastRenderedPageBreak/>
        <w:t>“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>På bana kan trycket sjunka till så lite som 1,0 bar på bakdäcket!</w:t>
      </w:r>
      <w:r w:rsidRPr="00D549D8">
        <w:rPr>
          <w:rFonts w:ascii="Arial" w:hAnsi="Arial" w:cs="Arial"/>
          <w:sz w:val="22"/>
          <w:szCs w:val="22"/>
          <w:lang w:val="sv-SE" w:eastAsia="en-GB"/>
        </w:rPr>
        <w:t>" Ett lägre däcktryck betyder större yta mot underlaget och bättre väggrepp och friktion.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22"/>
          <w:szCs w:val="22"/>
          <w:lang w:val="sv-SE" w:eastAsia="en-GB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sv-SE" w:eastAsia="en-GB"/>
        </w:rPr>
      </w:pPr>
      <w:r w:rsidRPr="00D549D8">
        <w:rPr>
          <w:rFonts w:ascii="Arial" w:hAnsi="Arial" w:cs="Arial"/>
          <w:sz w:val="22"/>
          <w:szCs w:val="22"/>
          <w:lang w:val="sv-SE" w:eastAsia="en-GB"/>
        </w:rPr>
        <w:t>Dunlops nya Multi-Tread</w:t>
      </w:r>
      <w:r>
        <w:rPr>
          <w:rFonts w:ascii="Arial" w:hAnsi="Arial" w:cs="Arial"/>
          <w:sz w:val="22"/>
          <w:szCs w:val="22"/>
          <w:lang w:val="sv-SE" w:eastAsia="en-GB"/>
        </w:rPr>
        <w:t xml:space="preserve">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Compound-teknik ingår i båda högprestandaprodukterna</w:t>
      </w:r>
      <w:r>
        <w:rPr>
          <w:rFonts w:ascii="Arial" w:hAnsi="Arial" w:cs="Arial"/>
          <w:sz w:val="22"/>
          <w:szCs w:val="22"/>
          <w:lang w:val="sv-SE" w:eastAsia="en-GB"/>
        </w:rPr>
        <w:t xml:space="preserve"> där den centrala g</w:t>
      </w:r>
      <w:r w:rsidRPr="00D549D8">
        <w:rPr>
          <w:rFonts w:ascii="Arial" w:hAnsi="Arial" w:cs="Arial"/>
          <w:sz w:val="22"/>
          <w:szCs w:val="22"/>
          <w:lang w:val="sv-SE" w:eastAsia="en-GB"/>
        </w:rPr>
        <w:t>ummiblandningen ger förbättrad broms-, väggrepps- och stabilisationseffekt i upprättstående position medan sidogummiblandningen ger bra väggrepp vid kurvtagning. JointLessBelt (JLB) -tekniken ger</w:t>
      </w:r>
      <w:r>
        <w:rPr>
          <w:rFonts w:ascii="Arial" w:hAnsi="Arial" w:cs="Arial"/>
          <w:sz w:val="22"/>
          <w:szCs w:val="22"/>
          <w:lang w:val="sv-SE" w:eastAsia="en-GB"/>
        </w:rPr>
        <w:t xml:space="preserve"> bättre stabilitet vid</w:t>
      </w:r>
      <w:r w:rsidRPr="00D549D8">
        <w:rPr>
          <w:rFonts w:ascii="Arial" w:hAnsi="Arial" w:cs="Arial"/>
          <w:sz w:val="22"/>
          <w:szCs w:val="22"/>
          <w:lang w:val="sv-SE" w:eastAsia="en-GB"/>
        </w:rPr>
        <w:t xml:space="preserve"> raka inbromsningar och stabilitet vid höga farter. "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Vi har också tagit fram en helt ny framdäckskonstruktion   som ska stabilisera sidväggarna”, säger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Patrice Omont, forskningschef vid Dunlop Motorcycle and Motorsport. “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>Förutom en förbättrad väghållning, är det idealiskt för snabba svängar och korrekta spårval även vid extrema lutningar”.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v-SE" w:eastAsia="en-GB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22"/>
          <w:szCs w:val="22"/>
          <w:lang w:val="sv-SE" w:eastAsia="en-GB"/>
        </w:rPr>
      </w:pP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Med Jointless Treadstrip-winding-tekniken kan olika gummiblandningar placeras exakt på däcket, vilket ger fördelar vad gäller livslängd, slitstyrka, väggrepp från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däckets mitt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till skuldra </w:t>
      </w:r>
      <w:r>
        <w:rPr>
          <w:rFonts w:ascii="Arial" w:hAnsi="Arial" w:cs="Arial"/>
          <w:color w:val="1A1A1A"/>
          <w:sz w:val="22"/>
          <w:szCs w:val="22"/>
          <w:lang w:val="sv-SE" w:eastAsia="en-GB"/>
        </w:rPr>
        <w:t>samt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 stabilitet vid höga hastigheter.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A1A1A"/>
          <w:sz w:val="22"/>
          <w:szCs w:val="22"/>
          <w:lang w:val="sv-SE" w:eastAsia="en-GB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  <w:lang w:val="sv-SE" w:eastAsia="en-GB"/>
        </w:rPr>
      </w:pP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>“</w:t>
      </w:r>
      <w:r w:rsidRPr="00D549D8">
        <w:rPr>
          <w:rFonts w:ascii="Arial" w:hAnsi="Arial" w:cs="Arial"/>
          <w:i/>
          <w:color w:val="1A1A1A"/>
          <w:sz w:val="22"/>
          <w:szCs w:val="22"/>
          <w:lang w:val="sv-SE" w:eastAsia="en-GB"/>
        </w:rPr>
        <w:t>KR106 och KR108 är premium-racingdäck som tagits fram särskilt för tävlingsbanan”</w:t>
      </w:r>
      <w:r w:rsidRPr="00D549D8">
        <w:rPr>
          <w:rFonts w:ascii="Arial" w:hAnsi="Arial" w:cs="Arial"/>
          <w:color w:val="1A1A1A"/>
          <w:sz w:val="22"/>
          <w:szCs w:val="22"/>
          <w:lang w:val="sv-SE" w:eastAsia="en-GB"/>
        </w:rPr>
        <w:t xml:space="preserve">, </w:t>
      </w:r>
      <w:r w:rsidRPr="00D549D8">
        <w:rPr>
          <w:rFonts w:ascii="Arial" w:hAnsi="Arial" w:cs="Arial"/>
          <w:sz w:val="22"/>
          <w:szCs w:val="22"/>
          <w:lang w:val="sv-SE" w:eastAsia="en-GB"/>
        </w:rPr>
        <w:t>tillägger Antonaros “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Och även om det nya D212 GP Pro </w:t>
      </w:r>
      <w:r>
        <w:rPr>
          <w:rFonts w:ascii="Arial" w:hAnsi="Arial" w:cs="Arial"/>
          <w:i/>
          <w:sz w:val="22"/>
          <w:szCs w:val="22"/>
          <w:lang w:val="sv-SE" w:eastAsia="en-GB"/>
        </w:rPr>
        <w:t>ä</w:t>
      </w:r>
      <w:bookmarkStart w:id="0" w:name="_GoBack"/>
      <w:bookmarkEnd w:id="0"/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r ett äkta racingdäck, är det också godkänt för vanlig väg och för dig som vanlig mc-förare. Båda har </w:t>
      </w:r>
      <w:r>
        <w:rPr>
          <w:rFonts w:ascii="Arial" w:hAnsi="Arial" w:cs="Arial"/>
          <w:i/>
          <w:sz w:val="22"/>
          <w:szCs w:val="22"/>
          <w:lang w:val="sv-SE" w:eastAsia="en-GB"/>
        </w:rPr>
        <w:t>utvecklats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 för att vinna tävlingar </w:t>
      </w:r>
      <w:r>
        <w:rPr>
          <w:rFonts w:ascii="Arial" w:hAnsi="Arial" w:cs="Arial"/>
          <w:i/>
          <w:sz w:val="22"/>
          <w:szCs w:val="22"/>
          <w:lang w:val="sv-SE" w:eastAsia="en-GB"/>
        </w:rPr>
        <w:t xml:space="preserve">runt om 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i världen, både </w:t>
      </w:r>
      <w:r>
        <w:rPr>
          <w:rFonts w:ascii="Arial" w:hAnsi="Arial" w:cs="Arial"/>
          <w:i/>
          <w:sz w:val="22"/>
          <w:szCs w:val="22"/>
          <w:lang w:val="sv-SE" w:eastAsia="en-GB"/>
        </w:rPr>
        <w:t>på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 xml:space="preserve"> allvar och </w:t>
      </w:r>
      <w:r>
        <w:rPr>
          <w:rFonts w:ascii="Arial" w:hAnsi="Arial" w:cs="Arial"/>
          <w:i/>
          <w:sz w:val="22"/>
          <w:szCs w:val="22"/>
          <w:lang w:val="sv-SE" w:eastAsia="en-GB"/>
        </w:rPr>
        <w:t xml:space="preserve">för </w:t>
      </w:r>
      <w:r w:rsidRPr="00D549D8">
        <w:rPr>
          <w:rFonts w:ascii="Arial" w:hAnsi="Arial" w:cs="Arial"/>
          <w:i/>
          <w:sz w:val="22"/>
          <w:szCs w:val="22"/>
          <w:lang w:val="sv-SE" w:eastAsia="en-GB"/>
        </w:rPr>
        <w:t>lek.”</w:t>
      </w:r>
    </w:p>
    <w:p w:rsidR="000B1F25" w:rsidRPr="00D549D8" w:rsidRDefault="000B1F25" w:rsidP="000B1F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v-SE" w:eastAsia="en-GB"/>
        </w:rPr>
      </w:pPr>
    </w:p>
    <w:p w:rsidR="000B1F25" w:rsidRPr="00D549D8" w:rsidRDefault="000B1F25" w:rsidP="000B1F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sv-SE" w:eastAsia="en-GB"/>
        </w:rPr>
      </w:pPr>
      <w:r w:rsidRPr="00D549D8">
        <w:rPr>
          <w:rFonts w:ascii="Arial" w:hAnsi="Arial" w:cs="Arial"/>
          <w:b/>
          <w:sz w:val="22"/>
          <w:szCs w:val="22"/>
          <w:lang w:val="sv-SE" w:eastAsia="en-GB"/>
        </w:rPr>
        <w:t>Befintliga storlekar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731"/>
        <w:gridCol w:w="2146"/>
        <w:gridCol w:w="1843"/>
      </w:tblGrid>
      <w:tr w:rsidR="000B1F25" w:rsidRPr="00D549D8" w:rsidTr="00C522A5">
        <w:trPr>
          <w:trHeight w:val="245"/>
        </w:trPr>
        <w:tc>
          <w:tcPr>
            <w:tcW w:w="1909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KR106</w:t>
            </w:r>
          </w:p>
        </w:tc>
        <w:tc>
          <w:tcPr>
            <w:tcW w:w="731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Fram</w:t>
            </w:r>
          </w:p>
        </w:tc>
        <w:tc>
          <w:tcPr>
            <w:tcW w:w="2146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sv-SE" w:eastAsia="en-GB"/>
              </w:rPr>
            </w:pPr>
          </w:p>
        </w:tc>
        <w:tc>
          <w:tcPr>
            <w:tcW w:w="1843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125/65 R 17 TL</w:t>
            </w:r>
          </w:p>
        </w:tc>
      </w:tr>
      <w:tr w:rsidR="000B1F25" w:rsidRPr="00D549D8" w:rsidTr="00C522A5">
        <w:trPr>
          <w:trHeight w:val="321"/>
        </w:trPr>
        <w:tc>
          <w:tcPr>
            <w:tcW w:w="1909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KR108</w:t>
            </w:r>
          </w:p>
        </w:tc>
        <w:tc>
          <w:tcPr>
            <w:tcW w:w="731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Bak</w:t>
            </w:r>
          </w:p>
        </w:tc>
        <w:tc>
          <w:tcPr>
            <w:tcW w:w="2146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185/65 R 17 TL</w:t>
            </w:r>
          </w:p>
        </w:tc>
        <w:tc>
          <w:tcPr>
            <w:tcW w:w="1843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195/65 R 17 TL</w:t>
            </w:r>
          </w:p>
        </w:tc>
      </w:tr>
      <w:tr w:rsidR="000B1F25" w:rsidRPr="00D549D8" w:rsidTr="00C522A5">
        <w:tc>
          <w:tcPr>
            <w:tcW w:w="1909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D212 GP Pro</w:t>
            </w:r>
          </w:p>
        </w:tc>
        <w:tc>
          <w:tcPr>
            <w:tcW w:w="731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Fram</w:t>
            </w:r>
          </w:p>
        </w:tc>
        <w:tc>
          <w:tcPr>
            <w:tcW w:w="2146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120/70 ZR 17 TL</w:t>
            </w:r>
          </w:p>
        </w:tc>
        <w:tc>
          <w:tcPr>
            <w:tcW w:w="1843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</w:p>
        </w:tc>
      </w:tr>
      <w:tr w:rsidR="000B1F25" w:rsidRPr="00D549D8" w:rsidTr="00C522A5">
        <w:tc>
          <w:tcPr>
            <w:tcW w:w="1909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D212 GP Pro</w:t>
            </w:r>
          </w:p>
        </w:tc>
        <w:tc>
          <w:tcPr>
            <w:tcW w:w="731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  <w:t>Bak</w:t>
            </w:r>
          </w:p>
        </w:tc>
        <w:tc>
          <w:tcPr>
            <w:tcW w:w="2146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190/55 ZR 17 TL</w:t>
            </w:r>
          </w:p>
        </w:tc>
        <w:tc>
          <w:tcPr>
            <w:tcW w:w="1843" w:type="dxa"/>
          </w:tcPr>
          <w:p w:rsidR="000B1F25" w:rsidRPr="001B1753" w:rsidRDefault="000B1F25" w:rsidP="00C522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v-SE" w:eastAsia="en-GB"/>
              </w:rPr>
            </w:pPr>
            <w:r w:rsidRPr="001B1753">
              <w:rPr>
                <w:rFonts w:ascii="Arial" w:hAnsi="Arial" w:cs="Arial"/>
                <w:sz w:val="20"/>
                <w:szCs w:val="20"/>
                <w:lang w:val="sv-SE" w:eastAsia="en-GB"/>
              </w:rPr>
              <w:t>200/55 ZR 17 TL</w:t>
            </w:r>
          </w:p>
        </w:tc>
      </w:tr>
    </w:tbl>
    <w:p w:rsidR="000B1F25" w:rsidRPr="00D549D8" w:rsidRDefault="000B1F25" w:rsidP="000B1F25">
      <w:pPr>
        <w:rPr>
          <w:sz w:val="22"/>
          <w:szCs w:val="22"/>
          <w:lang w:val="sv-SE"/>
        </w:rPr>
      </w:pPr>
      <w:r w:rsidRPr="00D549D8">
        <w:rPr>
          <w:sz w:val="22"/>
          <w:szCs w:val="22"/>
          <w:lang w:val="sv-SE"/>
        </w:rPr>
        <w:t>________________________</w:t>
      </w:r>
    </w:p>
    <w:p w:rsidR="000B1F25" w:rsidRPr="00D549D8" w:rsidRDefault="000B1F25" w:rsidP="000B1F25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6"/>
          <w:szCs w:val="16"/>
          <w:lang w:val="sv-SE"/>
        </w:rPr>
      </w:pPr>
      <w:r w:rsidRPr="00D549D8">
        <w:rPr>
          <w:rFonts w:ascii="Arial" w:hAnsi="Arial" w:cs="Arial"/>
          <w:b/>
          <w:i/>
          <w:color w:val="000000"/>
          <w:sz w:val="16"/>
          <w:szCs w:val="16"/>
          <w:lang w:val="sv-SE"/>
        </w:rPr>
        <w:t>Om Dunlop</w:t>
      </w:r>
    </w:p>
    <w:p w:rsidR="000B1F25" w:rsidRPr="00D549D8" w:rsidRDefault="000B1F25" w:rsidP="000B1F2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sv-SE"/>
        </w:rPr>
      </w:pPr>
      <w:r w:rsidRPr="00D549D8">
        <w:rPr>
          <w:rFonts w:ascii="Arial" w:hAnsi="Arial" w:cs="Arial"/>
          <w:color w:val="000000"/>
          <w:sz w:val="16"/>
          <w:szCs w:val="16"/>
          <w:lang w:val="sv-SE"/>
        </w:rPr>
        <w:t>Dunlop är en av världens ledande tillverkare av motorcykeldäck med en imponerande framgångshistori</w:t>
      </w:r>
      <w:r>
        <w:rPr>
          <w:rFonts w:ascii="Arial" w:hAnsi="Arial" w:cs="Arial"/>
          <w:color w:val="000000"/>
          <w:sz w:val="16"/>
          <w:szCs w:val="16"/>
          <w:lang w:val="sv-SE"/>
        </w:rPr>
        <w:t>a</w:t>
      </w:r>
      <w:r w:rsidRPr="00D549D8">
        <w:rPr>
          <w:rFonts w:ascii="Arial" w:hAnsi="Arial" w:cs="Arial"/>
          <w:color w:val="000000"/>
          <w:sz w:val="16"/>
          <w:szCs w:val="16"/>
          <w:lang w:val="sv-SE"/>
        </w:rPr>
        <w:t xml:space="preserve"> inom motorsport. Dunlops erfarenheter från tävlingsbanan har </w:t>
      </w:r>
      <w:r>
        <w:rPr>
          <w:rFonts w:ascii="Arial" w:hAnsi="Arial" w:cs="Arial"/>
          <w:color w:val="000000"/>
          <w:sz w:val="16"/>
          <w:szCs w:val="16"/>
          <w:lang w:val="sv-SE"/>
        </w:rPr>
        <w:t>in</w:t>
      </w:r>
      <w:r w:rsidRPr="00D549D8">
        <w:rPr>
          <w:rFonts w:ascii="Arial" w:hAnsi="Arial" w:cs="Arial"/>
          <w:color w:val="000000"/>
          <w:sz w:val="16"/>
          <w:szCs w:val="16"/>
          <w:lang w:val="sv-SE"/>
        </w:rPr>
        <w:t>neburit teknologiskt innovativa däck även för vardagsbruk. Dunlop vill att föraren ska känna sig trygg och företaget erbjuder alla typer av förare det allra senaste inom däcktekn</w:t>
      </w:r>
      <w:r>
        <w:rPr>
          <w:rFonts w:ascii="Arial" w:hAnsi="Arial" w:cs="Arial"/>
          <w:color w:val="000000"/>
          <w:sz w:val="16"/>
          <w:szCs w:val="16"/>
          <w:lang w:val="sv-SE"/>
        </w:rPr>
        <w:t>ologi</w:t>
      </w:r>
      <w:r w:rsidRPr="00D549D8">
        <w:rPr>
          <w:rFonts w:ascii="Arial" w:hAnsi="Arial" w:cs="Arial"/>
          <w:color w:val="000000"/>
          <w:sz w:val="16"/>
          <w:szCs w:val="16"/>
          <w:lang w:val="sv-SE"/>
        </w:rPr>
        <w:t>.</w:t>
      </w:r>
      <w:r>
        <w:rPr>
          <w:rFonts w:ascii="Arial" w:hAnsi="Arial" w:cs="Arial"/>
          <w:color w:val="000000"/>
          <w:sz w:val="16"/>
          <w:szCs w:val="16"/>
          <w:lang w:val="sv-SE"/>
        </w:rPr>
        <w:t xml:space="preserve"> </w:t>
      </w:r>
      <w:r w:rsidRPr="00D549D8">
        <w:rPr>
          <w:rFonts w:ascii="Arial" w:hAnsi="Arial" w:cs="Arial"/>
          <w:color w:val="000000"/>
          <w:sz w:val="16"/>
          <w:szCs w:val="16"/>
          <w:lang w:val="sv-SE"/>
        </w:rPr>
        <w:t xml:space="preserve">År </w:t>
      </w:r>
      <w:r w:rsidRPr="00D549D8">
        <w:rPr>
          <w:rFonts w:ascii="Arial" w:hAnsi="Arial" w:cs="Arial"/>
          <w:sz w:val="16"/>
          <w:szCs w:val="16"/>
          <w:lang w:val="sv-SE" w:eastAsia="en-GB"/>
        </w:rPr>
        <w:t xml:space="preserve">2013 är det 125-årsdagen för </w:t>
      </w:r>
      <w:r>
        <w:rPr>
          <w:rFonts w:ascii="Arial" w:hAnsi="Arial" w:cs="Arial"/>
          <w:sz w:val="16"/>
          <w:szCs w:val="16"/>
          <w:lang w:val="sv-SE" w:eastAsia="en-GB"/>
        </w:rPr>
        <w:t xml:space="preserve">Dunlop och </w:t>
      </w:r>
      <w:r w:rsidRPr="00D549D8">
        <w:rPr>
          <w:rFonts w:ascii="Arial" w:hAnsi="Arial" w:cs="Arial"/>
          <w:sz w:val="16"/>
          <w:szCs w:val="16"/>
          <w:lang w:val="sv-SE" w:eastAsia="en-GB"/>
        </w:rPr>
        <w:t xml:space="preserve">grundarens uppfinning av det </w:t>
      </w:r>
      <w:r>
        <w:rPr>
          <w:rFonts w:ascii="Arial" w:hAnsi="Arial" w:cs="Arial"/>
          <w:sz w:val="16"/>
          <w:szCs w:val="16"/>
          <w:lang w:val="sv-SE" w:eastAsia="en-GB"/>
        </w:rPr>
        <w:t>luftfyllda</w:t>
      </w:r>
      <w:r w:rsidRPr="00D549D8">
        <w:rPr>
          <w:rFonts w:ascii="Arial" w:hAnsi="Arial" w:cs="Arial"/>
          <w:sz w:val="16"/>
          <w:szCs w:val="16"/>
          <w:lang w:val="sv-SE" w:eastAsia="en-GB"/>
        </w:rPr>
        <w:t xml:space="preserve"> däcket.</w:t>
      </w:r>
    </w:p>
    <w:p w:rsidR="000B1F25" w:rsidRPr="00D549D8" w:rsidRDefault="000B1F25" w:rsidP="000B1F2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sv-SE"/>
        </w:rPr>
      </w:pPr>
    </w:p>
    <w:p w:rsidR="000B1F25" w:rsidRPr="00D549D8" w:rsidRDefault="000B1F25" w:rsidP="000B1F25">
      <w:pPr>
        <w:autoSpaceDE w:val="0"/>
        <w:autoSpaceDN w:val="0"/>
        <w:adjustRightInd w:val="0"/>
        <w:rPr>
          <w:rFonts w:ascii="Arial" w:hAnsi="Arial" w:cs="Arial"/>
          <w:color w:val="141314"/>
          <w:sz w:val="16"/>
          <w:szCs w:val="16"/>
          <w:lang w:val="sv-SE"/>
        </w:rPr>
      </w:pPr>
      <w:r w:rsidRPr="00D549D8">
        <w:rPr>
          <w:rFonts w:ascii="Arial" w:hAnsi="Arial" w:cs="Arial"/>
          <w:color w:val="141314"/>
          <w:sz w:val="16"/>
          <w:szCs w:val="16"/>
          <w:lang w:val="sv-SE"/>
        </w:rPr>
        <w:t>Många ledande motorcykel- och scootertillverkare som KTM, Triumph, Honda, Kawasaki, Suzuki och Yamaha</w:t>
      </w:r>
      <w:r>
        <w:rPr>
          <w:rFonts w:ascii="Arial" w:hAnsi="Arial" w:cs="Arial"/>
          <w:color w:val="141314"/>
          <w:sz w:val="16"/>
          <w:szCs w:val="16"/>
          <w:lang w:val="sv-SE"/>
        </w:rPr>
        <w:t xml:space="preserve"> </w:t>
      </w:r>
      <w:r w:rsidRPr="00D549D8">
        <w:rPr>
          <w:rFonts w:ascii="Arial" w:hAnsi="Arial" w:cs="Arial"/>
          <w:color w:val="141314"/>
          <w:sz w:val="16"/>
          <w:szCs w:val="16"/>
          <w:lang w:val="sv-SE"/>
        </w:rPr>
        <w:t>leverera</w:t>
      </w:r>
      <w:r>
        <w:rPr>
          <w:rFonts w:ascii="Arial" w:hAnsi="Arial" w:cs="Arial"/>
          <w:color w:val="141314"/>
          <w:sz w:val="16"/>
          <w:szCs w:val="16"/>
          <w:lang w:val="sv-SE"/>
        </w:rPr>
        <w:t>s med</w:t>
      </w:r>
      <w:r w:rsidRPr="00D549D8">
        <w:rPr>
          <w:rFonts w:ascii="Arial" w:hAnsi="Arial" w:cs="Arial"/>
          <w:color w:val="141314"/>
          <w:sz w:val="16"/>
          <w:szCs w:val="16"/>
          <w:lang w:val="sv-SE"/>
        </w:rPr>
        <w:t xml:space="preserve"> Dunlop-däck som standard.</w:t>
      </w:r>
    </w:p>
    <w:p w:rsidR="000B1F25" w:rsidRPr="00D549D8" w:rsidRDefault="000B1F25" w:rsidP="000B1F2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sv-SE"/>
        </w:rPr>
      </w:pPr>
      <w:r w:rsidRPr="00D549D8">
        <w:rPr>
          <w:rFonts w:ascii="Arial" w:hAnsi="Arial" w:cs="Arial"/>
          <w:color w:val="000000"/>
          <w:sz w:val="16"/>
          <w:szCs w:val="16"/>
          <w:lang w:val="sv-SE"/>
        </w:rPr>
        <w:t>Vill du veta mer om Dunlop</w:t>
      </w:r>
      <w:r>
        <w:rPr>
          <w:rFonts w:ascii="Arial" w:hAnsi="Arial" w:cs="Arial"/>
          <w:color w:val="000000"/>
          <w:sz w:val="16"/>
          <w:szCs w:val="16"/>
          <w:lang w:val="sv-SE"/>
        </w:rPr>
        <w:t>s motorcykeldäck</w:t>
      </w:r>
      <w:r w:rsidRPr="00D549D8">
        <w:rPr>
          <w:rFonts w:ascii="Arial" w:hAnsi="Arial" w:cs="Arial"/>
          <w:color w:val="000000"/>
          <w:sz w:val="16"/>
          <w:szCs w:val="16"/>
          <w:lang w:val="sv-SE"/>
        </w:rPr>
        <w:t xml:space="preserve">, gå in på </w:t>
      </w:r>
      <w:hyperlink r:id="rId6" w:history="1">
        <w:r w:rsidRPr="00D549D8">
          <w:rPr>
            <w:rStyle w:val="Hyperlink"/>
            <w:rFonts w:ascii="Arial" w:hAnsi="Arial" w:cs="Arial"/>
            <w:sz w:val="16"/>
            <w:szCs w:val="16"/>
            <w:lang w:val="sv-SE"/>
          </w:rPr>
          <w:t>www.dunlopmotorcycle.eu</w:t>
        </w:r>
      </w:hyperlink>
    </w:p>
    <w:p w:rsidR="000B1F25" w:rsidRPr="00D549D8" w:rsidRDefault="000B1F25" w:rsidP="000B1F25">
      <w:pPr>
        <w:rPr>
          <w:lang w:val="sv-SE"/>
        </w:rPr>
      </w:pPr>
      <w:r w:rsidRPr="00D549D8">
        <w:rPr>
          <w:rFonts w:ascii="Arial" w:hAnsi="Arial" w:cs="Arial"/>
          <w:sz w:val="16"/>
          <w:lang w:val="sv-SE"/>
        </w:rPr>
        <w:t xml:space="preserve">Vill du veta mer om </w:t>
      </w:r>
      <w:r>
        <w:rPr>
          <w:rFonts w:ascii="Arial" w:hAnsi="Arial" w:cs="Arial"/>
          <w:sz w:val="16"/>
          <w:lang w:val="sv-SE"/>
        </w:rPr>
        <w:t xml:space="preserve">Dunlops </w:t>
      </w:r>
      <w:r w:rsidRPr="00D549D8">
        <w:rPr>
          <w:rFonts w:ascii="Arial" w:hAnsi="Arial" w:cs="Arial"/>
          <w:sz w:val="16"/>
          <w:lang w:val="sv-SE"/>
        </w:rPr>
        <w:t>motor</w:t>
      </w:r>
      <w:r>
        <w:rPr>
          <w:rFonts w:ascii="Arial" w:hAnsi="Arial" w:cs="Arial"/>
          <w:sz w:val="16"/>
          <w:lang w:val="sv-SE"/>
        </w:rPr>
        <w:t>sportaktiviteter, gå in på</w:t>
      </w:r>
      <w:r w:rsidRPr="00D549D8">
        <w:rPr>
          <w:rFonts w:ascii="Arial" w:hAnsi="Arial" w:cs="Arial"/>
          <w:sz w:val="16"/>
          <w:lang w:val="sv-SE"/>
        </w:rPr>
        <w:t>:</w:t>
      </w:r>
      <w:r>
        <w:rPr>
          <w:rFonts w:ascii="Arial" w:hAnsi="Arial" w:cs="Arial"/>
          <w:sz w:val="16"/>
          <w:lang w:val="sv-SE"/>
        </w:rPr>
        <w:t xml:space="preserve"> </w:t>
      </w:r>
      <w:r w:rsidRPr="00D549D8">
        <w:rPr>
          <w:rStyle w:val="Hyperlink"/>
          <w:rFonts w:ascii="Arial" w:hAnsi="Arial" w:cs="Arial"/>
          <w:sz w:val="16"/>
          <w:szCs w:val="16"/>
          <w:lang w:val="sv-SE"/>
        </w:rPr>
        <w:t>http://motorsport.dunlop.eu/</w:t>
      </w:r>
    </w:p>
    <w:p w:rsidR="000B1F25" w:rsidRPr="00D549D8" w:rsidRDefault="000B1F25" w:rsidP="000B1F25">
      <w:pPr>
        <w:autoSpaceDE w:val="0"/>
        <w:autoSpaceDN w:val="0"/>
        <w:adjustRightInd w:val="0"/>
        <w:rPr>
          <w:lang w:val="sv-SE"/>
        </w:rPr>
      </w:pPr>
    </w:p>
    <w:p w:rsidR="00D523E3" w:rsidRPr="000B1F25" w:rsidRDefault="00D523E3" w:rsidP="000B1F25">
      <w:pPr>
        <w:rPr>
          <w:lang w:val="sv-SE"/>
        </w:rPr>
      </w:pPr>
    </w:p>
    <w:sectPr w:rsidR="00D523E3" w:rsidRPr="000B1F25" w:rsidSect="00FD2545">
      <w:headerReference w:type="default" r:id="rId7"/>
      <w:pgSz w:w="11900" w:h="16840"/>
      <w:pgMar w:top="2516" w:right="1800" w:bottom="993" w:left="1800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16" w:rsidRDefault="00226016">
      <w:r>
        <w:separator/>
      </w:r>
    </w:p>
  </w:endnote>
  <w:endnote w:type="continuationSeparator" w:id="0">
    <w:p w:rsidR="00226016" w:rsidRDefault="0022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16" w:rsidRDefault="00226016">
      <w:r>
        <w:separator/>
      </w:r>
    </w:p>
  </w:footnote>
  <w:footnote w:type="continuationSeparator" w:id="0">
    <w:p w:rsidR="00226016" w:rsidRDefault="00226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45" w:rsidRDefault="005D21AB" w:rsidP="00FD2545">
    <w:pPr>
      <w:pStyle w:val="Header"/>
      <w:ind w:lef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89.7pt;margin-top:0;width:594.4pt;height:108.3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" filled="f" stroked="f">
          <v:textbox style="mso-fit-shape-to-text:t">
            <w:txbxContent>
              <w:p w:rsidR="00FD2545" w:rsidRDefault="00FD2545" w:rsidP="00FD2545">
                <w:pPr>
                  <w:ind w:right="-268"/>
                </w:pPr>
              </w:p>
              <w:p w:rsidR="00FD2545" w:rsidRDefault="00FD2545" w:rsidP="00FD2545"/>
              <w:p w:rsidR="00FD2545" w:rsidRDefault="00F62FB0" w:rsidP="00FD2545">
                <w:r>
                  <w:rPr>
                    <w:noProof/>
                  </w:rPr>
                  <w:drawing>
                    <wp:inline distT="0" distB="0" distL="0" distR="0">
                      <wp:extent cx="7200900" cy="927100"/>
                      <wp:effectExtent l="19050" t="0" r="0" b="0"/>
                      <wp:docPr id="1" name="Picture 1" descr="C:\Users\AA18044\Documents\2012 Materials\2013\D212 GP Pro launch\A4 brand ba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A18044\Documents\2012 Materials\2013\D212 GP Pro launch\A4 brand ba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9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D2545" w:rsidRDefault="00FD2545" w:rsidP="00FD2545">
    <w:pPr>
      <w:ind w:left="-1440" w:firstLine="360"/>
      <w:rPr>
        <w:rFonts w:ascii="Arial" w:hAnsi="Arial"/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23E3"/>
    <w:rsid w:val="000B1F25"/>
    <w:rsid w:val="00226016"/>
    <w:rsid w:val="00372DED"/>
    <w:rsid w:val="00530D79"/>
    <w:rsid w:val="005D21AB"/>
    <w:rsid w:val="00A408B9"/>
    <w:rsid w:val="00AF272E"/>
    <w:rsid w:val="00C522A5"/>
    <w:rsid w:val="00D523E3"/>
    <w:rsid w:val="00F62FB0"/>
    <w:rsid w:val="00FD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3E3"/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3E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523E3"/>
    <w:rPr>
      <w:rFonts w:ascii="Arial" w:eastAsia="MS Mincho" w:hAnsi="Arial" w:cs="Arial"/>
      <w:b/>
      <w:bCs/>
      <w:kern w:val="32"/>
      <w:sz w:val="32"/>
      <w:szCs w:val="32"/>
      <w:lang w:val="de-DE" w:eastAsia="ja-JP" w:bidi="ar-SA"/>
    </w:rPr>
  </w:style>
  <w:style w:type="paragraph" w:styleId="Header">
    <w:name w:val="header"/>
    <w:basedOn w:val="Normal"/>
    <w:link w:val="HeaderChar"/>
    <w:semiHidden/>
    <w:rsid w:val="00D52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523E3"/>
    <w:rPr>
      <w:rFonts w:ascii="Cambria" w:eastAsia="Cambria" w:hAnsi="Cambria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523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530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D7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nlopmotorcycl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Dunlop lanserar nästa generations racingdäck för motorcyklar</vt:lpstr>
    </vt:vector>
  </TitlesOfParts>
  <Company>Goodyear Dunlop Tires</Company>
  <LinksUpToDate>false</LinksUpToDate>
  <CharactersWithSpaces>4544</CharactersWithSpaces>
  <SharedDoc>false</SharedDoc>
  <HLinks>
    <vt:vector size="6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http://www.dunlopmotorcycle.eu/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Dunlop lanserar nästa generations racingdäck för motorcyklar</dc:title>
  <dc:creator>AA23325</dc:creator>
  <cp:lastModifiedBy>AA23325</cp:lastModifiedBy>
  <cp:revision>3</cp:revision>
  <dcterms:created xsi:type="dcterms:W3CDTF">2013-04-22T15:22:00Z</dcterms:created>
  <dcterms:modified xsi:type="dcterms:W3CDTF">2013-04-22T15:43:00Z</dcterms:modified>
</cp:coreProperties>
</file>