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8E3" w:rsidRPr="00A976BB" w:rsidRDefault="001338E3" w:rsidP="001338E3">
      <w:pPr>
        <w:outlineLvl w:val="0"/>
        <w:rPr>
          <w:b/>
          <w:sz w:val="44"/>
          <w:szCs w:val="22"/>
        </w:rPr>
      </w:pPr>
      <w:r w:rsidRPr="00A976BB">
        <w:rPr>
          <w:b/>
          <w:sz w:val="44"/>
          <w:szCs w:val="22"/>
        </w:rPr>
        <w:t xml:space="preserve">Inkubera satsar </w:t>
      </w:r>
      <w:r>
        <w:rPr>
          <w:b/>
          <w:sz w:val="44"/>
          <w:szCs w:val="22"/>
        </w:rPr>
        <w:t xml:space="preserve">på </w:t>
      </w:r>
      <w:r w:rsidRPr="00A976BB">
        <w:rPr>
          <w:b/>
          <w:sz w:val="44"/>
          <w:szCs w:val="22"/>
        </w:rPr>
        <w:t>framtidens life science</w:t>
      </w:r>
      <w:r>
        <w:rPr>
          <w:b/>
          <w:sz w:val="44"/>
          <w:szCs w:val="22"/>
        </w:rPr>
        <w:t>-bolag</w:t>
      </w:r>
    </w:p>
    <w:p w:rsidR="001338E3" w:rsidRPr="005B29E9" w:rsidRDefault="001338E3" w:rsidP="001338E3">
      <w:pPr>
        <w:rPr>
          <w:b/>
          <w:szCs w:val="22"/>
        </w:rPr>
      </w:pPr>
      <w:r>
        <w:rPr>
          <w:b/>
          <w:szCs w:val="22"/>
        </w:rPr>
        <w:t xml:space="preserve">Forskningen </w:t>
      </w:r>
      <w:r w:rsidRPr="005B29E9">
        <w:rPr>
          <w:b/>
          <w:szCs w:val="22"/>
        </w:rPr>
        <w:t xml:space="preserve">på </w:t>
      </w:r>
      <w:r>
        <w:rPr>
          <w:b/>
          <w:szCs w:val="22"/>
        </w:rPr>
        <w:t>universitetet</w:t>
      </w:r>
      <w:bookmarkStart w:id="0" w:name="_GoBack"/>
      <w:bookmarkEnd w:id="0"/>
      <w:r>
        <w:rPr>
          <w:b/>
          <w:szCs w:val="22"/>
        </w:rPr>
        <w:t xml:space="preserve"> och </w:t>
      </w:r>
      <w:r w:rsidRPr="005B29E9">
        <w:rPr>
          <w:b/>
          <w:szCs w:val="22"/>
        </w:rPr>
        <w:t xml:space="preserve">universitetssjukhuset har potential att lägga grunden för många </w:t>
      </w:r>
      <w:r>
        <w:rPr>
          <w:b/>
          <w:szCs w:val="22"/>
        </w:rPr>
        <w:t xml:space="preserve">nya </w:t>
      </w:r>
      <w:r w:rsidRPr="005B29E9">
        <w:rPr>
          <w:b/>
          <w:szCs w:val="22"/>
        </w:rPr>
        <w:t>spännande</w:t>
      </w:r>
      <w:r>
        <w:rPr>
          <w:b/>
          <w:szCs w:val="22"/>
        </w:rPr>
        <w:t xml:space="preserve"> företag. </w:t>
      </w:r>
      <w:r w:rsidRPr="005B29E9">
        <w:rPr>
          <w:b/>
          <w:szCs w:val="22"/>
        </w:rPr>
        <w:t xml:space="preserve">Nu sätter Inkubera fokus på </w:t>
      </w:r>
      <w:r>
        <w:rPr>
          <w:b/>
          <w:szCs w:val="22"/>
        </w:rPr>
        <w:t xml:space="preserve">de innovationer och det </w:t>
      </w:r>
      <w:r w:rsidRPr="005B29E9">
        <w:rPr>
          <w:b/>
          <w:szCs w:val="22"/>
        </w:rPr>
        <w:t xml:space="preserve">entreprenörskap som föds inom life science-forskningen på </w:t>
      </w:r>
      <w:r>
        <w:rPr>
          <w:b/>
          <w:szCs w:val="22"/>
        </w:rPr>
        <w:t xml:space="preserve">universitet </w:t>
      </w:r>
      <w:r w:rsidRPr="005B29E9">
        <w:rPr>
          <w:b/>
          <w:szCs w:val="22"/>
        </w:rPr>
        <w:t xml:space="preserve">och i övriga </w:t>
      </w:r>
      <w:r>
        <w:rPr>
          <w:b/>
          <w:szCs w:val="22"/>
        </w:rPr>
        <w:t>regionen</w:t>
      </w:r>
      <w:r w:rsidRPr="005B29E9">
        <w:rPr>
          <w:b/>
          <w:szCs w:val="22"/>
        </w:rPr>
        <w:t xml:space="preserve">. </w:t>
      </w:r>
      <w:r w:rsidRPr="005B29E9">
        <w:rPr>
          <w:b/>
          <w:szCs w:val="22"/>
        </w:rPr>
        <w:br/>
        <w:t>–</w:t>
      </w:r>
      <w:r>
        <w:rPr>
          <w:b/>
          <w:szCs w:val="22"/>
        </w:rPr>
        <w:t xml:space="preserve"> </w:t>
      </w:r>
      <w:r w:rsidRPr="005B29E9">
        <w:rPr>
          <w:b/>
          <w:szCs w:val="22"/>
        </w:rPr>
        <w:t xml:space="preserve">Vår vision är att ha minst 20 life science-bolag i vår portfölj </w:t>
      </w:r>
      <w:r>
        <w:rPr>
          <w:b/>
          <w:szCs w:val="22"/>
        </w:rPr>
        <w:t xml:space="preserve">inom </w:t>
      </w:r>
      <w:r w:rsidRPr="005B29E9">
        <w:rPr>
          <w:b/>
          <w:szCs w:val="22"/>
        </w:rPr>
        <w:t xml:space="preserve">fem år, säger Inkuberas vd, Anna Ragén. </w:t>
      </w:r>
      <w:r>
        <w:rPr>
          <w:b/>
          <w:szCs w:val="22"/>
        </w:rPr>
        <w:t>Redan</w:t>
      </w:r>
      <w:r w:rsidRPr="005B29E9">
        <w:rPr>
          <w:b/>
          <w:szCs w:val="22"/>
        </w:rPr>
        <w:t xml:space="preserve"> idag har vi flera </w:t>
      </w:r>
      <w:r>
        <w:rPr>
          <w:b/>
          <w:szCs w:val="22"/>
        </w:rPr>
        <w:t>företag som ligger i framkanten inom sina områden.</w:t>
      </w:r>
    </w:p>
    <w:p w:rsidR="001338E3" w:rsidRDefault="001338E3" w:rsidP="001338E3">
      <w:r w:rsidRPr="00041D64">
        <w:rPr>
          <w:b/>
        </w:rPr>
        <w:br/>
      </w:r>
      <w:r>
        <w:t xml:space="preserve">Life science – eller livsvetenskap – är en tvärvetenskaplig forskningsgren som innefattar bland annat biologi, </w:t>
      </w:r>
    </w:p>
    <w:p w:rsidR="001338E3" w:rsidRDefault="001338E3" w:rsidP="001338E3">
      <w:r>
        <w:t>medicin och farmaci.  Den gemensamma nämnaren för forskningen är att den studerar och vill förbättra förutsättningarna för biologiskt liv. Forskningen lägger också grunden för många nya innovationer och snabbt växande bolag, något som ligger helt i linje med Inkuberas verksamhet.</w:t>
      </w:r>
      <w:r>
        <w:br/>
        <w:t>– Inkubera jobbar i skärningspunkten mellan stor tillväxtpotential och hög innovativitet. Inom life science</w:t>
      </w:r>
      <w:r>
        <w:br/>
        <w:t xml:space="preserve">har vi just nu kommit till ett läge där vi upplever att våra insatser kan ge stor utväxling för hela regionen. Vi vill stötta utvecklingen av framtidens bolag och arbeta för att regionen på sikt blir ett centrum inom life science. </w:t>
      </w:r>
      <w:r>
        <w:br/>
      </w:r>
      <w:r>
        <w:br/>
        <w:t>Redan idag arbetar Inkubera med flera life science-bolag. RAPP har en digital lösning för att öka patienters delaktighet och använder artificiell för att effektivisera dagkirurgin (se separat pressmeddelande). Även Freebee använder AI, men använder tekniken för att snabbare hitta angrepp på världens alltmer hotade bistam. BioImpakt utför snabba och säkra biologiska riskanalyser av vatten och jord. OnMed har utvecklat en ny teknik för cancerbehandling. Gemensamt för samtliga bolag är att de har sitt ursprung i forskning, använder ny teknik och har stor affärspotential. Inkubera stöttar bolagen med hjälp av bland annat individuell affärscoachning och genom att öppna nya kontaktvägar till kunder, finansiärer och samarbetspartners.</w:t>
      </w:r>
    </w:p>
    <w:p w:rsidR="001338E3" w:rsidRDefault="001338E3" w:rsidP="001338E3"/>
    <w:p w:rsidR="001338E3" w:rsidRDefault="001338E3" w:rsidP="001338E3">
      <w:r>
        <w:t>Särskilt inom life science är samarbete över gränserna en nyckel till framgång, både inom forskningen och kommersialiseringen. Pirkko Tamsen är den på universitets holdingbolag som arbetar närmast life science-bolagen.</w:t>
      </w:r>
      <w:r>
        <w:br/>
        <w:t>– För att vi tidigt ska kunna validera företagens produkter krävs ett brett kontaktnät av experter, finansiärer och presumtiva kunder. För att möta behovet utvecklar vi nu våra nationella och internationella våra nätverk. Idag har vi kontakter med bland andra Umeå Biotech Incubator, Karolinska Institutet Innovation och Uppsala Innovation Centre. Under hösten besöker vi också inkubatorn INiTS i Wien och tar del av deras framgångskoncept samt deras nätverk av finansiärer och företag.</w:t>
      </w:r>
    </w:p>
    <w:p w:rsidR="001338E3" w:rsidRDefault="001338E3" w:rsidP="001338E3"/>
    <w:p w:rsidR="001338E3" w:rsidRDefault="001338E3" w:rsidP="001338E3">
      <w:r>
        <w:t>Även om Inkubera ser stor potential inom området, återstår mycket arbete. Dessutom krävs en bred regional uppslutning.</w:t>
      </w:r>
    </w:p>
    <w:p w:rsidR="001338E3" w:rsidRPr="003C6B90" w:rsidRDefault="001338E3" w:rsidP="001338E3">
      <w:pPr>
        <w:rPr>
          <w:szCs w:val="22"/>
        </w:rPr>
      </w:pPr>
      <w:r w:rsidRPr="003C6B90">
        <w:rPr>
          <w:szCs w:val="22"/>
        </w:rPr>
        <w:t>–</w:t>
      </w:r>
      <w:r>
        <w:rPr>
          <w:szCs w:val="22"/>
        </w:rPr>
        <w:t>Inom</w:t>
      </w:r>
      <w:r w:rsidRPr="003C6B90">
        <w:rPr>
          <w:szCs w:val="22"/>
        </w:rPr>
        <w:t xml:space="preserve"> </w:t>
      </w:r>
      <w:r>
        <w:rPr>
          <w:szCs w:val="22"/>
        </w:rPr>
        <w:t xml:space="preserve">fem år hoppas vi ha </w:t>
      </w:r>
      <w:r w:rsidRPr="003C6B90">
        <w:rPr>
          <w:szCs w:val="22"/>
        </w:rPr>
        <w:t>20 life science-b</w:t>
      </w:r>
      <w:r>
        <w:rPr>
          <w:szCs w:val="22"/>
        </w:rPr>
        <w:t>olag i vår portfölj</w:t>
      </w:r>
      <w:r w:rsidRPr="003C6B90">
        <w:rPr>
          <w:szCs w:val="22"/>
        </w:rPr>
        <w:t xml:space="preserve">. </w:t>
      </w:r>
      <w:r>
        <w:rPr>
          <w:szCs w:val="22"/>
        </w:rPr>
        <w:t>Men för att lyckas måste hela regionen se potentialen och våga satsa framåt. År 2000 fick vi ett universitetssjukhus. Drygt 10 år senare lanserades läkarlinjen. Nu är det dags för nästa steg i utvecklingen – att de kloka investeringar vi gjort nu också ska kunna lägga grunden för ett livskraftigt och växande näringsliv inom life science.</w:t>
      </w:r>
    </w:p>
    <w:p w:rsidR="00391C25" w:rsidRDefault="001338E3"/>
    <w:sectPr w:rsidR="00391C25" w:rsidSect="00245023">
      <w:pgSz w:w="11900" w:h="16840"/>
      <w:pgMar w:top="2075" w:right="1418" w:bottom="1418" w:left="141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E3"/>
    <w:rsid w:val="000366CB"/>
    <w:rsid w:val="00066C24"/>
    <w:rsid w:val="001338E3"/>
    <w:rsid w:val="00245023"/>
    <w:rsid w:val="00324EC5"/>
    <w:rsid w:val="003B60D4"/>
    <w:rsid w:val="004A1B22"/>
    <w:rsid w:val="00502682"/>
    <w:rsid w:val="00545CAB"/>
    <w:rsid w:val="00664015"/>
    <w:rsid w:val="009A1FCE"/>
    <w:rsid w:val="009E2AB8"/>
    <w:rsid w:val="00A31179"/>
    <w:rsid w:val="00AA7F3B"/>
    <w:rsid w:val="00AD55B4"/>
    <w:rsid w:val="00D7797F"/>
    <w:rsid w:val="00D93232"/>
    <w:rsid w:val="00DB08F7"/>
    <w:rsid w:val="00E835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CFC8EEE"/>
  <w15:chartTrackingRefBased/>
  <w15:docId w15:val="{797C1AB2-BCD8-1148-B8BD-A7976691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color w:val="262626" w:themeColor="text1" w:themeTint="D9"/>
        <w:sz w:val="22"/>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38E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A31179"/>
    <w:pPr>
      <w:tabs>
        <w:tab w:val="center" w:pos="4536"/>
        <w:tab w:val="right" w:pos="9072"/>
      </w:tabs>
    </w:pPr>
  </w:style>
  <w:style w:type="character" w:customStyle="1" w:styleId="SidfotChar">
    <w:name w:val="Sidfot Char"/>
    <w:basedOn w:val="Standardstycketeckensnitt"/>
    <w:link w:val="Sidfot"/>
    <w:uiPriority w:val="99"/>
    <w:rsid w:val="00A31179"/>
  </w:style>
  <w:style w:type="paragraph" w:styleId="Sidhuvud">
    <w:name w:val="header"/>
    <w:basedOn w:val="Normal"/>
    <w:link w:val="SidhuvudChar"/>
    <w:uiPriority w:val="99"/>
    <w:unhideWhenUsed/>
    <w:rsid w:val="00A31179"/>
    <w:pPr>
      <w:tabs>
        <w:tab w:val="center" w:pos="4536"/>
        <w:tab w:val="right" w:pos="9072"/>
      </w:tabs>
    </w:pPr>
  </w:style>
  <w:style w:type="character" w:customStyle="1" w:styleId="SidhuvudChar">
    <w:name w:val="Sidhuvud Char"/>
    <w:basedOn w:val="Standardstycketeckensnitt"/>
    <w:link w:val="Sidhuvud"/>
    <w:uiPriority w:val="99"/>
    <w:rsid w:val="00A31179"/>
  </w:style>
  <w:style w:type="character" w:styleId="Kommentarsreferens">
    <w:name w:val="annotation reference"/>
    <w:basedOn w:val="Standardstycketeckensnitt"/>
    <w:uiPriority w:val="99"/>
    <w:semiHidden/>
    <w:unhideWhenUsed/>
    <w:rsid w:val="001338E3"/>
    <w:rPr>
      <w:sz w:val="16"/>
      <w:szCs w:val="16"/>
    </w:rPr>
  </w:style>
  <w:style w:type="paragraph" w:styleId="Kommentarer">
    <w:name w:val="annotation text"/>
    <w:basedOn w:val="Normal"/>
    <w:link w:val="KommentarerChar"/>
    <w:uiPriority w:val="99"/>
    <w:semiHidden/>
    <w:unhideWhenUsed/>
    <w:rsid w:val="001338E3"/>
    <w:rPr>
      <w:sz w:val="20"/>
      <w:szCs w:val="20"/>
    </w:rPr>
  </w:style>
  <w:style w:type="character" w:customStyle="1" w:styleId="KommentarerChar">
    <w:name w:val="Kommentarer Char"/>
    <w:basedOn w:val="Standardstycketeckensnitt"/>
    <w:link w:val="Kommentarer"/>
    <w:uiPriority w:val="99"/>
    <w:semiHidden/>
    <w:rsid w:val="001338E3"/>
    <w:rPr>
      <w:sz w:val="20"/>
      <w:szCs w:val="20"/>
    </w:rPr>
  </w:style>
  <w:style w:type="paragraph" w:styleId="Ballongtext">
    <w:name w:val="Balloon Text"/>
    <w:basedOn w:val="Normal"/>
    <w:link w:val="BallongtextChar"/>
    <w:uiPriority w:val="99"/>
    <w:semiHidden/>
    <w:unhideWhenUsed/>
    <w:rsid w:val="001338E3"/>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1338E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508</Words>
  <Characters>2698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Dernand</dc:creator>
  <cp:keywords/>
  <dc:description/>
  <cp:lastModifiedBy>Mats Dernand</cp:lastModifiedBy>
  <cp:revision>1</cp:revision>
  <dcterms:created xsi:type="dcterms:W3CDTF">2018-09-06T13:28:00Z</dcterms:created>
  <dcterms:modified xsi:type="dcterms:W3CDTF">2018-09-06T13:30:00Z</dcterms:modified>
</cp:coreProperties>
</file>