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EE0F" w14:textId="77777777" w:rsidR="00256C67" w:rsidRDefault="00256C67" w:rsidP="00A00823">
      <w:pPr>
        <w:spacing w:before="0" w:after="15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v-SE"/>
        </w:rPr>
      </w:pPr>
    </w:p>
    <w:p w14:paraId="41F77716" w14:textId="77777777" w:rsidR="00A00823" w:rsidRPr="00A00823" w:rsidRDefault="00A00823" w:rsidP="00A00823">
      <w:pPr>
        <w:spacing w:before="0" w:after="15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sv-SE"/>
        </w:rPr>
      </w:pPr>
      <w:bookmarkStart w:id="0" w:name="_GoBack"/>
      <w:r w:rsidRPr="00A00823">
        <w:rPr>
          <w:rFonts w:ascii="Arial" w:eastAsia="Times New Roman" w:hAnsi="Arial" w:cs="Arial"/>
          <w:b/>
          <w:kern w:val="36"/>
          <w:sz w:val="28"/>
          <w:szCs w:val="28"/>
          <w:lang w:eastAsia="sv-SE"/>
        </w:rPr>
        <w:t>Första antagningen till höstens utbildningar klar</w:t>
      </w:r>
    </w:p>
    <w:bookmarkEnd w:id="0"/>
    <w:p w14:paraId="4DA06554" w14:textId="77777777" w:rsidR="00F318E8" w:rsidRDefault="00A66094" w:rsidP="00A00823">
      <w:pPr>
        <w:spacing w:before="0" w:after="150" w:line="240" w:lineRule="auto"/>
        <w:outlineLvl w:val="0"/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Det första urvalet till</w:t>
      </w:r>
      <w:r w:rsidR="0048497D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 </w:t>
      </w:r>
      <w:r w:rsidR="00A00823" w:rsidRPr="00E42CB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höstens program och kurser vid </w:t>
      </w: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landets </w:t>
      </w:r>
      <w:r w:rsidR="005A08F4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universitet och högskolor är </w:t>
      </w: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nu </w:t>
      </w:r>
      <w:r w:rsidR="005A08F4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geno</w:t>
      </w: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mfört. </w:t>
      </w:r>
      <w:r w:rsidR="00E9003D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Vid Mittuniversitetet </w:t>
      </w:r>
      <w:r w:rsidR="00E9003D"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har drygt</w:t>
      </w:r>
      <w:r w:rsidR="00A00823"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 </w:t>
      </w:r>
      <w:r w:rsidR="00670840"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9 </w:t>
      </w:r>
      <w:r w:rsidR="001F4A36"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7</w:t>
      </w:r>
      <w:r w:rsidR="00A00823"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00 </w:t>
      </w:r>
      <w:r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antagningar</w:t>
      </w: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 </w:t>
      </w:r>
      <w:r w:rsidR="00F318E8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beslutats. </w:t>
      </w:r>
    </w:p>
    <w:p w14:paraId="1D5C154B" w14:textId="77777777" w:rsidR="00B55AF5" w:rsidRPr="006214F1" w:rsidRDefault="00B55AF5" w:rsidP="00A00823">
      <w:pPr>
        <w:spacing w:before="0" w:after="150" w:line="240" w:lineRule="auto"/>
        <w:outlineLvl w:val="0"/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</w:pPr>
      <w:r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När ansökningstiden till höstens utbildningar gick</w:t>
      </w:r>
      <w:r w:rsidR="00B077C8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ut i mitten av april hade cirka 35 </w:t>
      </w:r>
      <w:r w:rsid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3</w:t>
      </w:r>
      <w:r w:rsidR="00B077C8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00 </w:t>
      </w:r>
      <w:r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personer 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sökt en utbildning vid Mittuniversitetet. Av dessa hade </w:t>
      </w:r>
      <w:r w:rsidR="00225719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drygt</w:t>
      </w:r>
      <w:r w:rsidR="00B077C8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B077C8" w:rsidRPr="006214F1">
        <w:rPr>
          <w:rFonts w:ascii="Calibri" w:hAnsi="Calibri" w:cs="Helvetica"/>
          <w:color w:val="3B372B"/>
          <w:sz w:val="24"/>
          <w:szCs w:val="24"/>
          <w:shd w:val="clear" w:color="auto" w:fill="FFFFFF"/>
        </w:rPr>
        <w:t>10 000</w:t>
      </w:r>
      <w:r w:rsidR="00B077C8" w:rsidRPr="006214F1">
        <w:rPr>
          <w:rStyle w:val="apple-converted-space"/>
          <w:rFonts w:ascii="Calibri" w:hAnsi="Calibri" w:cs="Helvetica"/>
          <w:color w:val="3B372B"/>
          <w:sz w:val="24"/>
          <w:szCs w:val="24"/>
          <w:shd w:val="clear" w:color="auto" w:fill="FFFFFF"/>
        </w:rPr>
        <w:t> </w:t>
      </w:r>
      <w:r w:rsidR="00D23877" w:rsidRPr="006214F1">
        <w:rPr>
          <w:rStyle w:val="apple-converted-space"/>
          <w:rFonts w:ascii="Calibri" w:hAnsi="Calibri" w:cs="Helvetica"/>
          <w:color w:val="3B372B"/>
          <w:sz w:val="24"/>
          <w:szCs w:val="24"/>
          <w:shd w:val="clear" w:color="auto" w:fill="FFFFFF"/>
        </w:rPr>
        <w:t xml:space="preserve">sökt 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en utbildning vid Mittunivers</w:t>
      </w:r>
      <w:r w:rsidR="00670840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itetet som sitt förstahandsval, vilket</w:t>
      </w:r>
      <w:r w:rsidR="00B077C8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var den </w:t>
      </w:r>
      <w:r w:rsidR="00B077C8" w:rsidRPr="006214F1">
        <w:rPr>
          <w:rFonts w:ascii="Calibri" w:hAnsi="Calibri" w:cs="Helvetica"/>
          <w:color w:val="3B372B"/>
          <w:sz w:val="24"/>
          <w:szCs w:val="24"/>
          <w:shd w:val="clear" w:color="auto" w:fill="FFFFFF"/>
        </w:rPr>
        <w:t>tredje högsta noteringen någonsin</w:t>
      </w:r>
      <w:r w:rsidR="00B077C8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vid en antagningsomgång till Mittuniversitetet</w:t>
      </w:r>
      <w:r w:rsidRPr="006214F1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. </w:t>
      </w:r>
    </w:p>
    <w:p w14:paraId="70A9A68D" w14:textId="77777777" w:rsidR="004769EE" w:rsidRPr="006214F1" w:rsidRDefault="00670840" w:rsidP="00A00823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Nu har drygt 9 </w:t>
      </w:r>
      <w:r w:rsidR="001F4A36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7</w:t>
      </w:r>
      <w:r w:rsidR="004769E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00 antagningar genomförts i det fö</w:t>
      </w:r>
      <w:r w:rsidR="00BE08E8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r</w:t>
      </w:r>
      <w:r w:rsidR="004769E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sta urvalet, </w:t>
      </w:r>
      <w:r w:rsidR="00C22B47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cirka </w:t>
      </w:r>
      <w:r w:rsidR="00D23877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3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 </w:t>
      </w:r>
      <w:r w:rsidR="001F4A36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5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00 </w:t>
      </w:r>
      <w:r w:rsidR="00F1095B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på programutbildningar och 6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 </w:t>
      </w:r>
      <w:r w:rsidR="00F1095B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0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00 </w:t>
      </w:r>
      <w:r w:rsidR="004769E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på kurser. </w:t>
      </w:r>
    </w:p>
    <w:p w14:paraId="376753ED" w14:textId="77777777" w:rsidR="00E375AC" w:rsidRPr="006214F1" w:rsidRDefault="00C6434D" w:rsidP="00E375AC">
      <w:pPr>
        <w:pStyle w:val="Liststycke"/>
        <w:numPr>
          <w:ilvl w:val="0"/>
          <w:numId w:val="7"/>
        </w:num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Mittuniversitetet</w:t>
      </w:r>
      <w:r w:rsidR="0025445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har ett bra antagningsläge med ett högt</w:t>
      </w:r>
      <w:r w:rsidR="00E375A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sö</w:t>
      </w:r>
      <w:r w:rsidR="004D70BB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ktryck</w:t>
      </w:r>
      <w:r w:rsidR="0025445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som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4D70BB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ger</w:t>
      </w:r>
      <w:r w:rsidR="00E9003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25445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en stark</w:t>
      </w:r>
      <w:r w:rsidR="00E9003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utgångspunkt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. Vi vet också att det sker </w:t>
      </w:r>
      <w:r w:rsidR="00961100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många 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förändringar</w:t>
      </w:r>
      <w:r w:rsidR="00E9003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innan terminsstart, alla antagna väljer inte att starta sin</w:t>
      </w:r>
      <w:r w:rsidR="00BC45DF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E9003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utbildning och andra kan tillkomma</w:t>
      </w:r>
      <w:r w:rsidR="00E375A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, säger Anders </w:t>
      </w:r>
      <w:r w:rsidR="00DE2189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Fällström</w:t>
      </w:r>
      <w:r w:rsidR="00E375A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, rektor.</w:t>
      </w:r>
    </w:p>
    <w:p w14:paraId="120B89BC" w14:textId="77777777" w:rsidR="008D4D9D" w:rsidRDefault="008F0F9B" w:rsidP="00A00823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Efter det första urvalet står många </w:t>
      </w:r>
      <w:r w:rsidR="00D23877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som reservplacerade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, </w:t>
      </w:r>
      <w:r w:rsidR="00511BE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det finns </w:t>
      </w:r>
      <w:r w:rsidR="00E8526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knappt</w:t>
      </w:r>
      <w:r w:rsidR="004769E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E8526E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12</w:t>
      </w:r>
      <w:r w:rsidR="00511BE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 </w:t>
      </w:r>
      <w:r w:rsidR="00D767F1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0</w:t>
      </w:r>
      <w:r w:rsidR="00D7764C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00</w:t>
      </w:r>
      <w:r w:rsidR="00511BE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  <w:r w:rsidR="0048497D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reservpl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acerade</w:t>
      </w:r>
      <w:r w:rsidR="00C22B47"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vid Mittuniversitetet</w:t>
      </w:r>
      <w:r w:rsidRP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.</w:t>
      </w:r>
      <w:r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</w:p>
    <w:p w14:paraId="5FAFB495" w14:textId="77777777" w:rsidR="00B55AF5" w:rsidRDefault="00DA72D7" w:rsidP="00A00823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De sökande som nu får sina</w:t>
      </w:r>
      <w:r w:rsidR="00B55AF5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antagnin</w:t>
      </w:r>
      <w:r w:rsidR="0048497D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gsbesked </w:t>
      </w:r>
      <w:r w:rsidR="00B55AF5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har fram till den </w:t>
      </w:r>
      <w:r w:rsidR="00DE2189" w:rsidRPr="00DE2189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28</w:t>
      </w:r>
      <w:r w:rsidR="00B55AF5" w:rsidRPr="00DE2189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juli</w:t>
      </w:r>
      <w:r w:rsidR="00B55AF5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på sig att tacka ja till sin </w:t>
      </w:r>
      <w:r w:rsidR="00F318E8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studieplats. Efter det</w:t>
      </w:r>
      <w:r w:rsidR="00B55AF5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görs ett nytt urval och</w:t>
      </w:r>
      <w:r w:rsidR="0048497D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den </w:t>
      </w:r>
      <w:r w:rsidR="0048497D" w:rsidRPr="00DE2189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3 augusti</w:t>
      </w:r>
      <w:r w:rsidR="0048497D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skickas ett nytt </w:t>
      </w:r>
      <w:r w:rsidR="00F318E8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antagningsbesked till de</w:t>
      </w:r>
      <w:r w:rsidR="00B55AF5" w:rsidRPr="00E42CB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som var reservplacerade i det första urvalet.</w:t>
      </w:r>
    </w:p>
    <w:p w14:paraId="72AF9650" w14:textId="77777777" w:rsidR="006214F1" w:rsidRDefault="00F318E8" w:rsidP="006214F1">
      <w:pPr>
        <w:rPr>
          <w:rFonts w:ascii="Calibri" w:hAnsi="Calibri"/>
          <w:sz w:val="24"/>
          <w:szCs w:val="24"/>
        </w:rPr>
      </w:pPr>
      <w:r w:rsidRPr="00F318E8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Mittuniversitetet erbjuder inför hösten ett 70-tal olika programutbildningar och cirka </w:t>
      </w:r>
      <w:r w:rsidR="004833E6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180</w:t>
      </w:r>
      <w:r w:rsidRPr="00F318E8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kurser.</w:t>
      </w:r>
      <w:r w:rsidR="006214F1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 </w:t>
      </w:r>
    </w:p>
    <w:p w14:paraId="55266144" w14:textId="77777777" w:rsidR="00F318E8" w:rsidRPr="006214F1" w:rsidRDefault="00F318E8" w:rsidP="006214F1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tbl>
      <w:tblPr>
        <w:tblStyle w:val="Tabellrutnt"/>
        <w:tblpPr w:leftFromText="141" w:rightFromText="141" w:vertAnchor="text" w:horzAnchor="margin" w:tblpY="16"/>
        <w:tblW w:w="44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100"/>
        <w:gridCol w:w="1298"/>
        <w:gridCol w:w="1168"/>
        <w:gridCol w:w="1252"/>
        <w:gridCol w:w="1892"/>
      </w:tblGrid>
      <w:tr w:rsidR="00B6334B" w14:paraId="60D60D91" w14:textId="77777777" w:rsidTr="002C70DD">
        <w:trPr>
          <w:trHeight w:val="189"/>
        </w:trPr>
        <w:tc>
          <w:tcPr>
            <w:tcW w:w="3829" w:type="pct"/>
            <w:gridSpan w:val="5"/>
            <w:tcBorders>
              <w:bottom w:val="single" w:sz="8" w:space="0" w:color="AEA299" w:themeColor="accent6"/>
            </w:tcBorders>
            <w:tcMar>
              <w:top w:w="113" w:type="dxa"/>
              <w:left w:w="108" w:type="dxa"/>
              <w:bottom w:w="170" w:type="dxa"/>
            </w:tcMar>
          </w:tcPr>
          <w:p w14:paraId="3C6E3E40" w14:textId="77777777" w:rsidR="00B6334B" w:rsidRDefault="00B57750" w:rsidP="00B6334B">
            <w:pPr>
              <w:pStyle w:val="Tabellrubrik"/>
            </w:pPr>
            <w:r>
              <w:t>A</w:t>
            </w:r>
            <w:r w:rsidR="00E8526E">
              <w:t xml:space="preserve">ntagna </w:t>
            </w:r>
            <w:r w:rsidR="00C93F5F">
              <w:t xml:space="preserve">till </w:t>
            </w:r>
            <w:r w:rsidR="00E8526E">
              <w:t>Mittuniversitetet i</w:t>
            </w:r>
            <w:r w:rsidR="007F30E5">
              <w:t xml:space="preserve"> f</w:t>
            </w:r>
            <w:r w:rsidR="00E8526E">
              <w:t>örsta urvalet HT</w:t>
            </w:r>
            <w:r w:rsidR="00DE2189">
              <w:t xml:space="preserve"> 2017</w:t>
            </w:r>
            <w:r w:rsidR="00256C67">
              <w:t>:</w:t>
            </w:r>
          </w:p>
        </w:tc>
        <w:tc>
          <w:tcPr>
            <w:tcW w:w="1171" w:type="pct"/>
            <w:tcBorders>
              <w:bottom w:val="single" w:sz="8" w:space="0" w:color="AEA299" w:themeColor="accent6"/>
            </w:tcBorders>
          </w:tcPr>
          <w:p w14:paraId="6C570134" w14:textId="77777777" w:rsidR="00B6334B" w:rsidRDefault="00B6334B" w:rsidP="00B6334B">
            <w:pPr>
              <w:pStyle w:val="Tabellrubrik"/>
            </w:pPr>
          </w:p>
        </w:tc>
      </w:tr>
      <w:tr w:rsidR="00B6334B" w:rsidRPr="001B0364" w14:paraId="1436462F" w14:textId="77777777" w:rsidTr="002C70DD">
        <w:trPr>
          <w:trHeight w:val="93"/>
        </w:trPr>
        <w:tc>
          <w:tcPr>
            <w:tcW w:w="3829" w:type="pct"/>
            <w:gridSpan w:val="5"/>
            <w:tcBorders>
              <w:top w:val="single" w:sz="8" w:space="0" w:color="AEA299" w:themeColor="accent6"/>
              <w:bottom w:val="single" w:sz="2" w:space="0" w:color="EEECEA" w:themeColor="accent6" w:themeTint="33"/>
            </w:tcBorders>
          </w:tcPr>
          <w:p w14:paraId="0ED36040" w14:textId="77777777" w:rsidR="00B6334B" w:rsidRPr="001B0364" w:rsidRDefault="00B6334B" w:rsidP="00B6334B">
            <w:pPr>
              <w:pStyle w:val="Tabellrubrik"/>
              <w:rPr>
                <w:sz w:val="10"/>
                <w:szCs w:val="10"/>
              </w:rPr>
            </w:pPr>
          </w:p>
        </w:tc>
        <w:tc>
          <w:tcPr>
            <w:tcW w:w="1171" w:type="pct"/>
            <w:tcBorders>
              <w:top w:val="single" w:sz="8" w:space="0" w:color="AEA299" w:themeColor="accent6"/>
              <w:bottom w:val="single" w:sz="2" w:space="0" w:color="EEECEA" w:themeColor="accent6" w:themeTint="33"/>
            </w:tcBorders>
          </w:tcPr>
          <w:p w14:paraId="5E20324B" w14:textId="77777777" w:rsidR="00B6334B" w:rsidRPr="001B0364" w:rsidRDefault="00B6334B" w:rsidP="00B6334B">
            <w:pPr>
              <w:pStyle w:val="Tabellrubrik"/>
              <w:rPr>
                <w:sz w:val="10"/>
                <w:szCs w:val="10"/>
              </w:rPr>
            </w:pPr>
          </w:p>
        </w:tc>
      </w:tr>
      <w:tr w:rsidR="00095EB4" w14:paraId="7BE6C41D" w14:textId="77777777" w:rsidTr="002C70DD">
        <w:trPr>
          <w:trHeight w:hRule="exact" w:val="754"/>
        </w:trPr>
        <w:tc>
          <w:tcPr>
            <w:tcW w:w="84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012F31E0" w14:textId="77777777" w:rsidR="00B6334B" w:rsidRDefault="00B6334B" w:rsidP="00B6334B">
            <w:pPr>
              <w:pStyle w:val="Tabelltextfet"/>
            </w:pPr>
          </w:p>
        </w:tc>
        <w:tc>
          <w:tcPr>
            <w:tcW w:w="681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0A9905B7" w14:textId="77777777" w:rsidR="00B6334B" w:rsidRPr="00E375AC" w:rsidRDefault="00B6334B" w:rsidP="00095EB4">
            <w:pPr>
              <w:pStyle w:val="Tabelltextfet"/>
              <w:jc w:val="center"/>
              <w:rPr>
                <w:sz w:val="20"/>
                <w:szCs w:val="20"/>
              </w:rPr>
            </w:pPr>
            <w:r w:rsidRPr="00E375AC">
              <w:rPr>
                <w:sz w:val="20"/>
                <w:szCs w:val="20"/>
              </w:rPr>
              <w:t>Totalt</w:t>
            </w:r>
          </w:p>
        </w:tc>
        <w:tc>
          <w:tcPr>
            <w:tcW w:w="80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2B7CFED2" w14:textId="77777777" w:rsidR="00B6334B" w:rsidRPr="00E375AC" w:rsidRDefault="00B6334B" w:rsidP="00095EB4">
            <w:pPr>
              <w:pStyle w:val="Tabelltextfet"/>
              <w:jc w:val="center"/>
              <w:rPr>
                <w:sz w:val="20"/>
                <w:szCs w:val="20"/>
              </w:rPr>
            </w:pPr>
            <w:r w:rsidRPr="00E375AC">
              <w:rPr>
                <w:sz w:val="20"/>
                <w:szCs w:val="20"/>
              </w:rPr>
              <w:t>Program</w:t>
            </w:r>
          </w:p>
        </w:tc>
        <w:tc>
          <w:tcPr>
            <w:tcW w:w="72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75488C40" w14:textId="77777777" w:rsidR="00B6334B" w:rsidRPr="00E375AC" w:rsidRDefault="00B6334B" w:rsidP="00095EB4">
            <w:pPr>
              <w:pStyle w:val="Tabelltextfet"/>
              <w:jc w:val="center"/>
              <w:rPr>
                <w:sz w:val="20"/>
                <w:szCs w:val="20"/>
              </w:rPr>
            </w:pPr>
            <w:r w:rsidRPr="00E375AC">
              <w:rPr>
                <w:sz w:val="20"/>
                <w:szCs w:val="20"/>
              </w:rPr>
              <w:t>Kurser</w:t>
            </w:r>
          </w:p>
        </w:tc>
        <w:tc>
          <w:tcPr>
            <w:tcW w:w="775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7B396028" w14:textId="77777777" w:rsidR="00B6334B" w:rsidRPr="00E375AC" w:rsidRDefault="00B6334B" w:rsidP="00095EB4">
            <w:pPr>
              <w:pStyle w:val="Tabelltextfet"/>
              <w:jc w:val="center"/>
              <w:rPr>
                <w:sz w:val="20"/>
                <w:szCs w:val="20"/>
              </w:rPr>
            </w:pPr>
            <w:r w:rsidRPr="00E375AC">
              <w:rPr>
                <w:sz w:val="20"/>
                <w:szCs w:val="20"/>
              </w:rPr>
              <w:t>Campus-utbildning</w:t>
            </w:r>
          </w:p>
        </w:tc>
        <w:tc>
          <w:tcPr>
            <w:tcW w:w="1171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14:paraId="632ACC26" w14:textId="77777777" w:rsidR="00B6334B" w:rsidRPr="00C56497" w:rsidRDefault="005548E7" w:rsidP="00095EB4">
            <w:pPr>
              <w:pStyle w:val="Tabelltextfet"/>
              <w:jc w:val="center"/>
              <w:rPr>
                <w:sz w:val="20"/>
                <w:szCs w:val="20"/>
              </w:rPr>
            </w:pPr>
            <w:r w:rsidRPr="00C56497">
              <w:rPr>
                <w:sz w:val="20"/>
                <w:szCs w:val="20"/>
              </w:rPr>
              <w:t xml:space="preserve">Distans-utbildning med fysiska </w:t>
            </w:r>
            <w:r w:rsidR="00B6334B" w:rsidRPr="00C56497">
              <w:rPr>
                <w:sz w:val="20"/>
                <w:szCs w:val="20"/>
              </w:rPr>
              <w:t>träffar</w:t>
            </w:r>
          </w:p>
        </w:tc>
      </w:tr>
      <w:tr w:rsidR="00095EB4" w:rsidRPr="00DE2189" w14:paraId="6D290D88" w14:textId="77777777" w:rsidTr="002C70DD">
        <w:trPr>
          <w:trHeight w:val="344"/>
        </w:trPr>
        <w:tc>
          <w:tcPr>
            <w:tcW w:w="84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5EFE8578" w14:textId="77777777" w:rsidR="00B6334B" w:rsidRPr="006214F1" w:rsidRDefault="00B6334B" w:rsidP="00B6334B">
            <w:pPr>
              <w:pStyle w:val="Tabelltext"/>
              <w:rPr>
                <w:sz w:val="22"/>
              </w:rPr>
            </w:pPr>
            <w:r w:rsidRPr="006214F1">
              <w:rPr>
                <w:sz w:val="22"/>
              </w:rPr>
              <w:t>Sundsvall</w:t>
            </w:r>
          </w:p>
        </w:tc>
        <w:tc>
          <w:tcPr>
            <w:tcW w:w="68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5532D06" w14:textId="77777777" w:rsidR="00B6334B" w:rsidRPr="006214F1" w:rsidRDefault="00B6334B" w:rsidP="006214F1">
            <w:pPr>
              <w:pStyle w:val="Tabelltext"/>
              <w:jc w:val="right"/>
              <w:rPr>
                <w:sz w:val="22"/>
              </w:rPr>
            </w:pPr>
            <w:r w:rsidRPr="006214F1">
              <w:rPr>
                <w:sz w:val="22"/>
              </w:rPr>
              <w:t xml:space="preserve">2 </w:t>
            </w:r>
            <w:r w:rsidR="006214F1" w:rsidRPr="006214F1">
              <w:rPr>
                <w:sz w:val="22"/>
              </w:rPr>
              <w:t>346</w:t>
            </w:r>
          </w:p>
        </w:tc>
        <w:tc>
          <w:tcPr>
            <w:tcW w:w="8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2F3369E" w14:textId="77777777" w:rsidR="00B6334B" w:rsidRPr="00256C67" w:rsidRDefault="006214F1" w:rsidP="00B6334B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>1 805</w:t>
            </w:r>
          </w:p>
        </w:tc>
        <w:tc>
          <w:tcPr>
            <w:tcW w:w="72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7831369" w14:textId="77777777" w:rsidR="00B6334B" w:rsidRPr="00256C67" w:rsidRDefault="00256C67" w:rsidP="00B6334B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>481</w:t>
            </w:r>
          </w:p>
        </w:tc>
        <w:tc>
          <w:tcPr>
            <w:tcW w:w="77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A8C459C" w14:textId="77777777" w:rsidR="00B6334B" w:rsidRPr="00256C67" w:rsidRDefault="009A0645" w:rsidP="00B6334B">
            <w:pPr>
              <w:pStyle w:val="Tabelltext"/>
              <w:jc w:val="right"/>
              <w:rPr>
                <w:sz w:val="22"/>
              </w:rPr>
            </w:pPr>
            <w:r>
              <w:rPr>
                <w:sz w:val="22"/>
              </w:rPr>
              <w:t>1 187</w:t>
            </w:r>
          </w:p>
        </w:tc>
        <w:tc>
          <w:tcPr>
            <w:tcW w:w="117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25760CB" w14:textId="77777777" w:rsidR="00B6334B" w:rsidRPr="00256C67" w:rsidRDefault="009A0645" w:rsidP="00B6334B">
            <w:pPr>
              <w:pStyle w:val="Tabelltext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  <w:r w:rsidR="00256C67" w:rsidRPr="00256C67">
              <w:rPr>
                <w:sz w:val="22"/>
              </w:rPr>
              <w:t>1</w:t>
            </w:r>
          </w:p>
        </w:tc>
      </w:tr>
      <w:tr w:rsidR="00095EB4" w:rsidRPr="00DE2189" w14:paraId="079BC0E3" w14:textId="77777777" w:rsidTr="002C70DD">
        <w:trPr>
          <w:trHeight w:val="313"/>
        </w:trPr>
        <w:tc>
          <w:tcPr>
            <w:tcW w:w="84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AF906AE" w14:textId="77777777" w:rsidR="00B6334B" w:rsidRPr="006214F1" w:rsidRDefault="00B6334B" w:rsidP="00B6334B">
            <w:pPr>
              <w:pStyle w:val="Tabelltext"/>
              <w:rPr>
                <w:sz w:val="22"/>
              </w:rPr>
            </w:pPr>
            <w:r w:rsidRPr="006214F1">
              <w:rPr>
                <w:sz w:val="22"/>
              </w:rPr>
              <w:t>Östersund</w:t>
            </w:r>
          </w:p>
        </w:tc>
        <w:tc>
          <w:tcPr>
            <w:tcW w:w="68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E821DC0" w14:textId="77777777" w:rsidR="00B6334B" w:rsidRPr="006214F1" w:rsidRDefault="00B6334B" w:rsidP="006214F1">
            <w:pPr>
              <w:pStyle w:val="Tabelltext"/>
              <w:jc w:val="right"/>
              <w:rPr>
                <w:sz w:val="22"/>
              </w:rPr>
            </w:pPr>
            <w:r w:rsidRPr="006214F1">
              <w:rPr>
                <w:sz w:val="22"/>
              </w:rPr>
              <w:t>2 2</w:t>
            </w:r>
            <w:r w:rsidR="006214F1" w:rsidRPr="006214F1">
              <w:rPr>
                <w:sz w:val="22"/>
              </w:rPr>
              <w:t>82</w:t>
            </w:r>
          </w:p>
        </w:tc>
        <w:tc>
          <w:tcPr>
            <w:tcW w:w="8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00BC0EBE" w14:textId="77777777" w:rsidR="00B6334B" w:rsidRPr="00256C67" w:rsidRDefault="00B6334B" w:rsidP="006214F1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 xml:space="preserve">1 </w:t>
            </w:r>
            <w:r w:rsidR="006214F1" w:rsidRPr="00256C67">
              <w:rPr>
                <w:sz w:val="22"/>
              </w:rPr>
              <w:t>470</w:t>
            </w:r>
          </w:p>
        </w:tc>
        <w:tc>
          <w:tcPr>
            <w:tcW w:w="72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98E4725" w14:textId="77777777" w:rsidR="00B6334B" w:rsidRPr="00256C67" w:rsidRDefault="00256C67" w:rsidP="00B6334B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>827</w:t>
            </w:r>
          </w:p>
        </w:tc>
        <w:tc>
          <w:tcPr>
            <w:tcW w:w="77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24C3227" w14:textId="77777777" w:rsidR="00B6334B" w:rsidRPr="00256C67" w:rsidRDefault="009A0645" w:rsidP="00B6334B">
            <w:pPr>
              <w:pStyle w:val="Tabelltext"/>
              <w:jc w:val="right"/>
              <w:rPr>
                <w:sz w:val="22"/>
              </w:rPr>
            </w:pPr>
            <w:r>
              <w:rPr>
                <w:sz w:val="22"/>
              </w:rPr>
              <w:t>1 356</w:t>
            </w:r>
          </w:p>
        </w:tc>
        <w:tc>
          <w:tcPr>
            <w:tcW w:w="117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02CF40E" w14:textId="77777777" w:rsidR="00B6334B" w:rsidRPr="00256C67" w:rsidRDefault="009A0645" w:rsidP="00B6334B">
            <w:pPr>
              <w:pStyle w:val="Tabelltext"/>
              <w:jc w:val="right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</w:tr>
      <w:tr w:rsidR="007F30E5" w:rsidRPr="00DE2189" w14:paraId="3032C12C" w14:textId="77777777" w:rsidTr="002C70DD">
        <w:trPr>
          <w:gridAfter w:val="2"/>
          <w:wAfter w:w="1946" w:type="pct"/>
          <w:trHeight w:val="313"/>
        </w:trPr>
        <w:tc>
          <w:tcPr>
            <w:tcW w:w="84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D438B6B" w14:textId="77777777" w:rsidR="007F30E5" w:rsidRPr="006214F1" w:rsidRDefault="007F30E5" w:rsidP="00B6334B">
            <w:pPr>
              <w:pStyle w:val="Tabelltext"/>
              <w:rPr>
                <w:sz w:val="22"/>
              </w:rPr>
            </w:pPr>
            <w:r w:rsidRPr="006214F1">
              <w:rPr>
                <w:sz w:val="22"/>
              </w:rPr>
              <w:t>Annan ort*</w:t>
            </w:r>
          </w:p>
        </w:tc>
        <w:tc>
          <w:tcPr>
            <w:tcW w:w="68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348889A" w14:textId="77777777" w:rsidR="007F30E5" w:rsidRPr="006214F1" w:rsidRDefault="006214F1" w:rsidP="009A0645">
            <w:pPr>
              <w:pStyle w:val="Tabelltext"/>
              <w:jc w:val="right"/>
              <w:rPr>
                <w:sz w:val="22"/>
              </w:rPr>
            </w:pPr>
            <w:r w:rsidRPr="006214F1">
              <w:rPr>
                <w:sz w:val="22"/>
              </w:rPr>
              <w:t>5 1</w:t>
            </w:r>
            <w:r w:rsidR="009A0645">
              <w:rPr>
                <w:sz w:val="22"/>
              </w:rPr>
              <w:t>17</w:t>
            </w:r>
          </w:p>
        </w:tc>
        <w:tc>
          <w:tcPr>
            <w:tcW w:w="8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0AD31D2" w14:textId="77777777" w:rsidR="007F30E5" w:rsidRPr="00256C67" w:rsidRDefault="00256C67" w:rsidP="00B6334B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>199</w:t>
            </w:r>
          </w:p>
        </w:tc>
        <w:tc>
          <w:tcPr>
            <w:tcW w:w="72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F5D0FC4" w14:textId="77777777" w:rsidR="007F30E5" w:rsidRPr="00256C67" w:rsidRDefault="007F30E5" w:rsidP="00256C67">
            <w:pPr>
              <w:pStyle w:val="Tabelltext"/>
              <w:jc w:val="right"/>
              <w:rPr>
                <w:sz w:val="22"/>
              </w:rPr>
            </w:pPr>
            <w:r w:rsidRPr="00256C67">
              <w:rPr>
                <w:sz w:val="22"/>
              </w:rPr>
              <w:t xml:space="preserve">4 </w:t>
            </w:r>
            <w:r w:rsidR="00256C67" w:rsidRPr="00256C67">
              <w:rPr>
                <w:sz w:val="22"/>
              </w:rPr>
              <w:t>807</w:t>
            </w:r>
          </w:p>
        </w:tc>
      </w:tr>
    </w:tbl>
    <w:p w14:paraId="26298F46" w14:textId="77777777" w:rsidR="00B6334B" w:rsidRDefault="00B6334B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236A458D" w14:textId="77777777" w:rsidR="00B6334B" w:rsidRDefault="00B6334B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3EFAF2E3" w14:textId="77777777" w:rsidR="00B6334B" w:rsidRDefault="00B6334B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3C44BEF0" w14:textId="77777777" w:rsidR="00B6334B" w:rsidRDefault="00B6334B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345DDA2D" w14:textId="77777777" w:rsidR="00B6334B" w:rsidRDefault="00B6334B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0F87B3C9" w14:textId="77777777" w:rsidR="00E8526E" w:rsidRDefault="007F30E5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 xml:space="preserve">* avser i huvudsak distansutbildningar utan </w:t>
      </w:r>
      <w:r w:rsidR="004D70BB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fast </w:t>
      </w:r>
      <w:r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studieort</w:t>
      </w:r>
    </w:p>
    <w:p w14:paraId="6408EBC7" w14:textId="77777777" w:rsidR="00256C67" w:rsidRDefault="00256C67" w:rsidP="00256C67">
      <w:pPr>
        <w:pStyle w:val="Tabellrubrik"/>
      </w:pPr>
    </w:p>
    <w:p w14:paraId="454A0F41" w14:textId="77777777" w:rsidR="001F4A36" w:rsidRPr="00256C67" w:rsidRDefault="00256C67" w:rsidP="00256C67">
      <w:pPr>
        <w:pStyle w:val="Tabellrubrik"/>
      </w:pPr>
      <w:r w:rsidRPr="00256C67">
        <w:t>Populäraste utbildningarna – antal sö</w:t>
      </w:r>
      <w:r w:rsidR="006214F1" w:rsidRPr="00256C67">
        <w:t xml:space="preserve">kande till Mittuniversitetet 18 april HT </w:t>
      </w:r>
      <w:r>
        <w:t>:</w:t>
      </w:r>
    </w:p>
    <w:p w14:paraId="453801E9" w14:textId="77777777" w:rsidR="001F4A36" w:rsidRPr="00256C67" w:rsidRDefault="001F4A36" w:rsidP="001F4A36">
      <w:pPr>
        <w:spacing w:line="240" w:lineRule="auto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 w:rsidRPr="00256C67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Programutbildningar med flest ansökningar (totalt antal sökande)</w:t>
      </w:r>
      <w:r w:rsidR="00256C67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 (ort)</w:t>
      </w:r>
      <w:r w:rsidRPr="00256C67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br/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Beteendevetenskapligt program – (1 815) (Sundsvall)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Psykologprogram – (1 620) (Östersund)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Förskollärare – (967) (Sundsvall och Östersund)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Webbutveckling – (932) (Distans)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lastRenderedPageBreak/>
        <w:t>Sjuksköterskeutbildning – (908) (Sundsvall och Östersund)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</w:r>
    </w:p>
    <w:p w14:paraId="10AE248F" w14:textId="77777777" w:rsidR="001F4A36" w:rsidRPr="00256C67" w:rsidRDefault="001F4A36" w:rsidP="001F4A36">
      <w:pPr>
        <w:spacing w:line="240" w:lineRule="auto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 w:rsidRPr="00256C67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Kurser med flest ansökningar (totalt antal sökande)</w:t>
      </w:r>
      <w:r w:rsidRPr="00256C67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br/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Företagsekonomi GR (A), Organisation och ledarskap (7.5 hp)– (1 516)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 xml:space="preserve">Psykologi GR (A),  Introduktion till Beteendeterapi och kognitiv beteendeterapi (KBT) (7.5 hp)– 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(1 434)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Företagsekonomi GR (A), Ekonomistyrning (7.5 hp) – (1 424)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Juridik GR (A)– Juridisk översiktskurs, 15 hp – (1 391)</w:t>
      </w:r>
      <w:r w:rsidRPr="00256C67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br/>
        <w:t>Företagsekonomi GR (A), Marknadsföring (7.5 hp) (1 321)</w:t>
      </w:r>
    </w:p>
    <w:p w14:paraId="03BD3E6C" w14:textId="77777777" w:rsidR="001F4A36" w:rsidRDefault="001F4A36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</w:p>
    <w:p w14:paraId="0E1058C1" w14:textId="77777777" w:rsidR="00904EBC" w:rsidRDefault="00B55AF5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För mer information: </w:t>
      </w:r>
      <w:hyperlink r:id="rId8" w:history="1">
        <w:r w:rsidRPr="00B55AF5">
          <w:rPr>
            <w:rStyle w:val="Hyperlnk"/>
            <w:rFonts w:ascii="Calibri" w:eastAsia="Times New Roman" w:hAnsi="Calibri" w:cs="Times New Roman"/>
            <w:kern w:val="36"/>
            <w:sz w:val="24"/>
            <w:szCs w:val="24"/>
            <w:lang w:eastAsia="sv-SE"/>
          </w:rPr>
          <w:t>www.antagning.se</w:t>
        </w:r>
      </w:hyperlink>
    </w:p>
    <w:p w14:paraId="24299B56" w14:textId="77777777" w:rsidR="00C66E5A" w:rsidRDefault="00B55AF5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>Kontakt:</w:t>
      </w:r>
      <w:r w:rsidR="007B4045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t xml:space="preserve"> </w:t>
      </w:r>
      <w:r w:rsidR="00235942"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  <w:br/>
      </w:r>
      <w:r w:rsidR="007B4045" w:rsidRPr="007B4045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Kicki Strandh, kommunikationschef</w:t>
      </w:r>
      <w:r w:rsidR="00C66E5A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, </w:t>
      </w:r>
      <w:r w:rsidR="00C66E5A" w:rsidRPr="00C66E5A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>070-346 59 87</w:t>
      </w:r>
      <w:r w:rsidR="00C66E5A">
        <w:rPr>
          <w:rFonts w:ascii="Calibri" w:eastAsia="Times New Roman" w:hAnsi="Calibri" w:cs="Times New Roman"/>
          <w:kern w:val="36"/>
          <w:sz w:val="24"/>
          <w:szCs w:val="24"/>
          <w:lang w:eastAsia="sv-SE"/>
        </w:rPr>
        <w:t xml:space="preserve">, </w:t>
      </w:r>
      <w:hyperlink r:id="rId9" w:history="1">
        <w:r w:rsidR="00C66E5A" w:rsidRPr="008E2EC3">
          <w:rPr>
            <w:rStyle w:val="Hyperlnk"/>
            <w:rFonts w:ascii="Calibri" w:eastAsia="Times New Roman" w:hAnsi="Calibri" w:cs="Times New Roman"/>
            <w:kern w:val="36"/>
            <w:sz w:val="24"/>
            <w:szCs w:val="24"/>
            <w:lang w:eastAsia="sv-SE"/>
          </w:rPr>
          <w:t>kicki.strandh@miun.se</w:t>
        </w:r>
      </w:hyperlink>
    </w:p>
    <w:p w14:paraId="6B39070F" w14:textId="77777777" w:rsidR="00A00823" w:rsidRPr="00904EBC" w:rsidRDefault="00A00823" w:rsidP="00904EBC">
      <w:pPr>
        <w:spacing w:before="0" w:after="150" w:line="240" w:lineRule="auto"/>
        <w:outlineLvl w:val="0"/>
        <w:rPr>
          <w:rFonts w:ascii="Calibri" w:eastAsia="Times New Roman" w:hAnsi="Calibri" w:cs="Times New Roman"/>
          <w:b/>
          <w:kern w:val="36"/>
          <w:sz w:val="24"/>
          <w:szCs w:val="24"/>
          <w:lang w:eastAsia="sv-SE"/>
        </w:rPr>
      </w:pPr>
    </w:p>
    <w:sectPr w:rsidR="00A00823" w:rsidRPr="00904EBC" w:rsidSect="006C2604">
      <w:head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D4C" w14:textId="77777777" w:rsidR="00E75803" w:rsidRDefault="00E75803" w:rsidP="00E25647">
      <w:pPr>
        <w:spacing w:line="240" w:lineRule="auto"/>
      </w:pPr>
      <w:r>
        <w:separator/>
      </w:r>
    </w:p>
  </w:endnote>
  <w:endnote w:type="continuationSeparator" w:id="0">
    <w:p w14:paraId="49F2B3BA" w14:textId="77777777" w:rsidR="00E75803" w:rsidRDefault="00E75803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A6A4" w14:textId="77777777" w:rsidR="00E75803" w:rsidRPr="001565B5" w:rsidRDefault="00E75803" w:rsidP="001565B5">
      <w:pPr>
        <w:pStyle w:val="Sidfot"/>
      </w:pPr>
    </w:p>
  </w:footnote>
  <w:footnote w:type="continuationSeparator" w:id="0">
    <w:p w14:paraId="59D26927" w14:textId="77777777" w:rsidR="00E75803" w:rsidRDefault="00E75803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DC01" w14:textId="77777777" w:rsidR="00BD5D7B" w:rsidRDefault="00BD5D7B">
    <w:pPr>
      <w:pStyle w:val="Sidhuvud"/>
    </w:pPr>
    <w:r w:rsidRPr="00BD5D7B">
      <w:rPr>
        <w:noProof/>
        <w:lang w:eastAsia="sv-SE"/>
      </w:rPr>
      <w:drawing>
        <wp:inline distT="0" distB="0" distL="0" distR="0" wp14:anchorId="48B62950" wp14:editId="0F5BAFEB">
          <wp:extent cx="1629254" cy="771525"/>
          <wp:effectExtent l="0" t="0" r="9525" b="0"/>
          <wp:docPr id="1" name="Bildobjekt 1" descr="C:\Users\johlan\Desktop\MU_logotyp_int_h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lan\Desktop\MU_logotyp_int_h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81" cy="78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5654"/>
    <w:multiLevelType w:val="hybridMultilevel"/>
    <w:tmpl w:val="1D628DDE"/>
    <w:lvl w:ilvl="0" w:tplc="89CE315C">
      <w:start w:val="201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523A"/>
    <w:multiLevelType w:val="multilevel"/>
    <w:tmpl w:val="3EE8D168"/>
    <w:numStyleLink w:val="Listformatpunktlista"/>
  </w:abstractNum>
  <w:abstractNum w:abstractNumId="5">
    <w:nsid w:val="27687FFE"/>
    <w:multiLevelType w:val="hybridMultilevel"/>
    <w:tmpl w:val="08D88998"/>
    <w:lvl w:ilvl="0" w:tplc="EEDAC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3"/>
    <w:rsid w:val="0000059E"/>
    <w:rsid w:val="000026F0"/>
    <w:rsid w:val="00003219"/>
    <w:rsid w:val="00006D16"/>
    <w:rsid w:val="00013D46"/>
    <w:rsid w:val="00013F04"/>
    <w:rsid w:val="000176F0"/>
    <w:rsid w:val="000209E3"/>
    <w:rsid w:val="00022100"/>
    <w:rsid w:val="00024033"/>
    <w:rsid w:val="00024048"/>
    <w:rsid w:val="000251A8"/>
    <w:rsid w:val="00030018"/>
    <w:rsid w:val="0003513C"/>
    <w:rsid w:val="00045D61"/>
    <w:rsid w:val="00050F70"/>
    <w:rsid w:val="00055A44"/>
    <w:rsid w:val="00056554"/>
    <w:rsid w:val="00056B1F"/>
    <w:rsid w:val="000574C9"/>
    <w:rsid w:val="00057D66"/>
    <w:rsid w:val="00061EB1"/>
    <w:rsid w:val="0006272D"/>
    <w:rsid w:val="000642A4"/>
    <w:rsid w:val="000670AC"/>
    <w:rsid w:val="0007192B"/>
    <w:rsid w:val="00076726"/>
    <w:rsid w:val="00081A3B"/>
    <w:rsid w:val="0009156D"/>
    <w:rsid w:val="00094971"/>
    <w:rsid w:val="00095EB4"/>
    <w:rsid w:val="000A3427"/>
    <w:rsid w:val="000B0A7B"/>
    <w:rsid w:val="000B1170"/>
    <w:rsid w:val="000B3103"/>
    <w:rsid w:val="000C3A28"/>
    <w:rsid w:val="000C4B60"/>
    <w:rsid w:val="000D3A29"/>
    <w:rsid w:val="000D54BD"/>
    <w:rsid w:val="000D742D"/>
    <w:rsid w:val="000E3404"/>
    <w:rsid w:val="000F2DBE"/>
    <w:rsid w:val="000F3594"/>
    <w:rsid w:val="000F4063"/>
    <w:rsid w:val="000F60CF"/>
    <w:rsid w:val="001002AA"/>
    <w:rsid w:val="00106342"/>
    <w:rsid w:val="00111A24"/>
    <w:rsid w:val="00113956"/>
    <w:rsid w:val="00123C0A"/>
    <w:rsid w:val="00137310"/>
    <w:rsid w:val="00141A0A"/>
    <w:rsid w:val="00143213"/>
    <w:rsid w:val="00143D58"/>
    <w:rsid w:val="0014467F"/>
    <w:rsid w:val="00147685"/>
    <w:rsid w:val="001501B8"/>
    <w:rsid w:val="00156038"/>
    <w:rsid w:val="001562CD"/>
    <w:rsid w:val="001565B5"/>
    <w:rsid w:val="0015735A"/>
    <w:rsid w:val="0016164E"/>
    <w:rsid w:val="001633FC"/>
    <w:rsid w:val="00165B16"/>
    <w:rsid w:val="001745DC"/>
    <w:rsid w:val="00181DCD"/>
    <w:rsid w:val="0018534F"/>
    <w:rsid w:val="0019145C"/>
    <w:rsid w:val="001A760C"/>
    <w:rsid w:val="001B3C87"/>
    <w:rsid w:val="001B4A19"/>
    <w:rsid w:val="001B4DDF"/>
    <w:rsid w:val="001B4EF6"/>
    <w:rsid w:val="001C033B"/>
    <w:rsid w:val="001D15B0"/>
    <w:rsid w:val="001D499C"/>
    <w:rsid w:val="001D5F77"/>
    <w:rsid w:val="001E2799"/>
    <w:rsid w:val="001E352E"/>
    <w:rsid w:val="001E51C6"/>
    <w:rsid w:val="001E7429"/>
    <w:rsid w:val="001E7CF2"/>
    <w:rsid w:val="001F0812"/>
    <w:rsid w:val="001F4A36"/>
    <w:rsid w:val="002009AC"/>
    <w:rsid w:val="0020235F"/>
    <w:rsid w:val="00205466"/>
    <w:rsid w:val="00205EB0"/>
    <w:rsid w:val="0021386B"/>
    <w:rsid w:val="00213A12"/>
    <w:rsid w:val="0021748C"/>
    <w:rsid w:val="002232DF"/>
    <w:rsid w:val="00225719"/>
    <w:rsid w:val="00227180"/>
    <w:rsid w:val="002274E5"/>
    <w:rsid w:val="00233082"/>
    <w:rsid w:val="00235942"/>
    <w:rsid w:val="00236786"/>
    <w:rsid w:val="002446E4"/>
    <w:rsid w:val="00245064"/>
    <w:rsid w:val="00246D8B"/>
    <w:rsid w:val="00250CAF"/>
    <w:rsid w:val="0025445C"/>
    <w:rsid w:val="00256C67"/>
    <w:rsid w:val="00256EC9"/>
    <w:rsid w:val="002600DB"/>
    <w:rsid w:val="00265028"/>
    <w:rsid w:val="00270306"/>
    <w:rsid w:val="00272115"/>
    <w:rsid w:val="00274FB1"/>
    <w:rsid w:val="00287087"/>
    <w:rsid w:val="00290276"/>
    <w:rsid w:val="00293F24"/>
    <w:rsid w:val="0029770C"/>
    <w:rsid w:val="002A7CFE"/>
    <w:rsid w:val="002B1384"/>
    <w:rsid w:val="002B1A56"/>
    <w:rsid w:val="002B2075"/>
    <w:rsid w:val="002B2CC7"/>
    <w:rsid w:val="002B6CA6"/>
    <w:rsid w:val="002C3FFE"/>
    <w:rsid w:val="002C54C7"/>
    <w:rsid w:val="002C70DD"/>
    <w:rsid w:val="002D1A6B"/>
    <w:rsid w:val="002D3D3D"/>
    <w:rsid w:val="002D44CB"/>
    <w:rsid w:val="002D5FFD"/>
    <w:rsid w:val="002E1F3C"/>
    <w:rsid w:val="002E5A79"/>
    <w:rsid w:val="00302382"/>
    <w:rsid w:val="003057C1"/>
    <w:rsid w:val="003079F6"/>
    <w:rsid w:val="003151F4"/>
    <w:rsid w:val="00321D8A"/>
    <w:rsid w:val="003240D2"/>
    <w:rsid w:val="00325616"/>
    <w:rsid w:val="00326DB3"/>
    <w:rsid w:val="00332B42"/>
    <w:rsid w:val="00333FF8"/>
    <w:rsid w:val="00340E48"/>
    <w:rsid w:val="00341091"/>
    <w:rsid w:val="00341C94"/>
    <w:rsid w:val="0034280E"/>
    <w:rsid w:val="00342BAB"/>
    <w:rsid w:val="00342D40"/>
    <w:rsid w:val="003455A7"/>
    <w:rsid w:val="0035070E"/>
    <w:rsid w:val="00350D02"/>
    <w:rsid w:val="00361021"/>
    <w:rsid w:val="003677FC"/>
    <w:rsid w:val="003730DC"/>
    <w:rsid w:val="00390437"/>
    <w:rsid w:val="003911EF"/>
    <w:rsid w:val="00392F93"/>
    <w:rsid w:val="003A1188"/>
    <w:rsid w:val="003A4839"/>
    <w:rsid w:val="003B1F64"/>
    <w:rsid w:val="003B7D25"/>
    <w:rsid w:val="003C19D5"/>
    <w:rsid w:val="003C29C3"/>
    <w:rsid w:val="003C4FDB"/>
    <w:rsid w:val="003D0BEA"/>
    <w:rsid w:val="003D2307"/>
    <w:rsid w:val="003D42B7"/>
    <w:rsid w:val="003D4DB7"/>
    <w:rsid w:val="003D4E2E"/>
    <w:rsid w:val="003D690F"/>
    <w:rsid w:val="003E26A8"/>
    <w:rsid w:val="003E4BDD"/>
    <w:rsid w:val="003F115C"/>
    <w:rsid w:val="003F2085"/>
    <w:rsid w:val="003F4A5B"/>
    <w:rsid w:val="003F6D0B"/>
    <w:rsid w:val="00405FD4"/>
    <w:rsid w:val="00410640"/>
    <w:rsid w:val="004119FF"/>
    <w:rsid w:val="00416454"/>
    <w:rsid w:val="0041740D"/>
    <w:rsid w:val="004209EA"/>
    <w:rsid w:val="00421ABE"/>
    <w:rsid w:val="00425DC5"/>
    <w:rsid w:val="00426938"/>
    <w:rsid w:val="004354EA"/>
    <w:rsid w:val="004358B5"/>
    <w:rsid w:val="00446078"/>
    <w:rsid w:val="00446D72"/>
    <w:rsid w:val="0044747B"/>
    <w:rsid w:val="0045288E"/>
    <w:rsid w:val="004653FA"/>
    <w:rsid w:val="0047056C"/>
    <w:rsid w:val="00474416"/>
    <w:rsid w:val="0047515C"/>
    <w:rsid w:val="004769EE"/>
    <w:rsid w:val="0047751D"/>
    <w:rsid w:val="004833E6"/>
    <w:rsid w:val="0048497D"/>
    <w:rsid w:val="00486E96"/>
    <w:rsid w:val="0048737C"/>
    <w:rsid w:val="004A1B26"/>
    <w:rsid w:val="004A4FF1"/>
    <w:rsid w:val="004A61BB"/>
    <w:rsid w:val="004B06DA"/>
    <w:rsid w:val="004C0BDF"/>
    <w:rsid w:val="004C6A52"/>
    <w:rsid w:val="004C6E0D"/>
    <w:rsid w:val="004D70BB"/>
    <w:rsid w:val="004E6234"/>
    <w:rsid w:val="004F5D56"/>
    <w:rsid w:val="004F7B81"/>
    <w:rsid w:val="0050477F"/>
    <w:rsid w:val="005055C5"/>
    <w:rsid w:val="00511BED"/>
    <w:rsid w:val="00516452"/>
    <w:rsid w:val="0051696D"/>
    <w:rsid w:val="00517432"/>
    <w:rsid w:val="00524706"/>
    <w:rsid w:val="00526960"/>
    <w:rsid w:val="00526BAB"/>
    <w:rsid w:val="00543CFE"/>
    <w:rsid w:val="00544BE8"/>
    <w:rsid w:val="00551F47"/>
    <w:rsid w:val="005548E7"/>
    <w:rsid w:val="00554C20"/>
    <w:rsid w:val="00556648"/>
    <w:rsid w:val="005568CF"/>
    <w:rsid w:val="0057540F"/>
    <w:rsid w:val="00592536"/>
    <w:rsid w:val="005A08F4"/>
    <w:rsid w:val="005A75B0"/>
    <w:rsid w:val="005A78D6"/>
    <w:rsid w:val="005A7D00"/>
    <w:rsid w:val="005B1832"/>
    <w:rsid w:val="005B29A5"/>
    <w:rsid w:val="005B4B22"/>
    <w:rsid w:val="005C144E"/>
    <w:rsid w:val="005C4358"/>
    <w:rsid w:val="005D4ED3"/>
    <w:rsid w:val="005D783F"/>
    <w:rsid w:val="005E0C14"/>
    <w:rsid w:val="005E28BB"/>
    <w:rsid w:val="005E3AF4"/>
    <w:rsid w:val="005E429F"/>
    <w:rsid w:val="005E54CC"/>
    <w:rsid w:val="005F1C92"/>
    <w:rsid w:val="0060554C"/>
    <w:rsid w:val="006118E6"/>
    <w:rsid w:val="00611FD8"/>
    <w:rsid w:val="00620DB3"/>
    <w:rsid w:val="006214F1"/>
    <w:rsid w:val="0062271D"/>
    <w:rsid w:val="0062303E"/>
    <w:rsid w:val="00624BC3"/>
    <w:rsid w:val="00627567"/>
    <w:rsid w:val="00632433"/>
    <w:rsid w:val="00632AAD"/>
    <w:rsid w:val="0063336C"/>
    <w:rsid w:val="006348FB"/>
    <w:rsid w:val="00640C36"/>
    <w:rsid w:val="00642E39"/>
    <w:rsid w:val="00644641"/>
    <w:rsid w:val="00650B23"/>
    <w:rsid w:val="00652A36"/>
    <w:rsid w:val="006543EF"/>
    <w:rsid w:val="006554E3"/>
    <w:rsid w:val="00660841"/>
    <w:rsid w:val="00662B38"/>
    <w:rsid w:val="00670840"/>
    <w:rsid w:val="00672603"/>
    <w:rsid w:val="00680823"/>
    <w:rsid w:val="006812F4"/>
    <w:rsid w:val="0069094B"/>
    <w:rsid w:val="006927D2"/>
    <w:rsid w:val="00693A40"/>
    <w:rsid w:val="006A5210"/>
    <w:rsid w:val="006A6061"/>
    <w:rsid w:val="006C1D81"/>
    <w:rsid w:val="006C2604"/>
    <w:rsid w:val="006C3974"/>
    <w:rsid w:val="006C3A20"/>
    <w:rsid w:val="006C551F"/>
    <w:rsid w:val="006C6F07"/>
    <w:rsid w:val="006D084E"/>
    <w:rsid w:val="006D66ED"/>
    <w:rsid w:val="006D6DDB"/>
    <w:rsid w:val="006F0746"/>
    <w:rsid w:val="006F3775"/>
    <w:rsid w:val="006F6643"/>
    <w:rsid w:val="00700DB4"/>
    <w:rsid w:val="00701135"/>
    <w:rsid w:val="00710D48"/>
    <w:rsid w:val="007119E4"/>
    <w:rsid w:val="00723FDF"/>
    <w:rsid w:val="007257C1"/>
    <w:rsid w:val="00726D9E"/>
    <w:rsid w:val="007333DE"/>
    <w:rsid w:val="007341B3"/>
    <w:rsid w:val="00737247"/>
    <w:rsid w:val="0073754A"/>
    <w:rsid w:val="00745974"/>
    <w:rsid w:val="00754B19"/>
    <w:rsid w:val="00754D33"/>
    <w:rsid w:val="00763C11"/>
    <w:rsid w:val="00765DCC"/>
    <w:rsid w:val="007669AF"/>
    <w:rsid w:val="00773CCB"/>
    <w:rsid w:val="00780064"/>
    <w:rsid w:val="00784BFF"/>
    <w:rsid w:val="0078608F"/>
    <w:rsid w:val="00786A6E"/>
    <w:rsid w:val="007873A5"/>
    <w:rsid w:val="007911B3"/>
    <w:rsid w:val="007A40A0"/>
    <w:rsid w:val="007A64F5"/>
    <w:rsid w:val="007B27EA"/>
    <w:rsid w:val="007B3A96"/>
    <w:rsid w:val="007B4045"/>
    <w:rsid w:val="007B4659"/>
    <w:rsid w:val="007B5CD8"/>
    <w:rsid w:val="007B75A4"/>
    <w:rsid w:val="007C1482"/>
    <w:rsid w:val="007C2A35"/>
    <w:rsid w:val="007D3A2D"/>
    <w:rsid w:val="007D6904"/>
    <w:rsid w:val="007E0AAA"/>
    <w:rsid w:val="007E3649"/>
    <w:rsid w:val="007E729C"/>
    <w:rsid w:val="007F1131"/>
    <w:rsid w:val="007F30A5"/>
    <w:rsid w:val="007F30E5"/>
    <w:rsid w:val="007F5450"/>
    <w:rsid w:val="007F5B9C"/>
    <w:rsid w:val="0080203E"/>
    <w:rsid w:val="00804A07"/>
    <w:rsid w:val="0081299A"/>
    <w:rsid w:val="008143E8"/>
    <w:rsid w:val="00830F24"/>
    <w:rsid w:val="0083185A"/>
    <w:rsid w:val="00835ED9"/>
    <w:rsid w:val="00842A5F"/>
    <w:rsid w:val="00843B78"/>
    <w:rsid w:val="0085628D"/>
    <w:rsid w:val="00863445"/>
    <w:rsid w:val="008639BE"/>
    <w:rsid w:val="00866354"/>
    <w:rsid w:val="008664D5"/>
    <w:rsid w:val="0086675E"/>
    <w:rsid w:val="00871F34"/>
    <w:rsid w:val="008728E5"/>
    <w:rsid w:val="00881FF0"/>
    <w:rsid w:val="00883A79"/>
    <w:rsid w:val="00893272"/>
    <w:rsid w:val="008A259E"/>
    <w:rsid w:val="008A2D6B"/>
    <w:rsid w:val="008A3491"/>
    <w:rsid w:val="008A7A87"/>
    <w:rsid w:val="008B322B"/>
    <w:rsid w:val="008C0272"/>
    <w:rsid w:val="008C75BF"/>
    <w:rsid w:val="008D2DF7"/>
    <w:rsid w:val="008D4D9D"/>
    <w:rsid w:val="008E2BBA"/>
    <w:rsid w:val="008E30B7"/>
    <w:rsid w:val="008F0DAD"/>
    <w:rsid w:val="008F0F9B"/>
    <w:rsid w:val="008F2479"/>
    <w:rsid w:val="00900B6F"/>
    <w:rsid w:val="00904EBC"/>
    <w:rsid w:val="009056CE"/>
    <w:rsid w:val="00910A83"/>
    <w:rsid w:val="009125FF"/>
    <w:rsid w:val="00914494"/>
    <w:rsid w:val="009161BE"/>
    <w:rsid w:val="00920D18"/>
    <w:rsid w:val="00924379"/>
    <w:rsid w:val="00930C37"/>
    <w:rsid w:val="00933C7F"/>
    <w:rsid w:val="00934B90"/>
    <w:rsid w:val="00936285"/>
    <w:rsid w:val="00946E26"/>
    <w:rsid w:val="00947053"/>
    <w:rsid w:val="009507CC"/>
    <w:rsid w:val="009564BE"/>
    <w:rsid w:val="00961100"/>
    <w:rsid w:val="00961876"/>
    <w:rsid w:val="00970E4C"/>
    <w:rsid w:val="00971A6A"/>
    <w:rsid w:val="009726F4"/>
    <w:rsid w:val="00974DE2"/>
    <w:rsid w:val="00976E3A"/>
    <w:rsid w:val="009862E1"/>
    <w:rsid w:val="00986DCC"/>
    <w:rsid w:val="00992047"/>
    <w:rsid w:val="009951DC"/>
    <w:rsid w:val="009A0645"/>
    <w:rsid w:val="009A240E"/>
    <w:rsid w:val="009B454F"/>
    <w:rsid w:val="009B508E"/>
    <w:rsid w:val="009B678E"/>
    <w:rsid w:val="009C6499"/>
    <w:rsid w:val="009C7B93"/>
    <w:rsid w:val="009D2A30"/>
    <w:rsid w:val="009D3765"/>
    <w:rsid w:val="009D62D7"/>
    <w:rsid w:val="009E0D9D"/>
    <w:rsid w:val="009E79BC"/>
    <w:rsid w:val="009F1D4E"/>
    <w:rsid w:val="009F485C"/>
    <w:rsid w:val="009F6641"/>
    <w:rsid w:val="00A0076E"/>
    <w:rsid w:val="00A00823"/>
    <w:rsid w:val="00A0264A"/>
    <w:rsid w:val="00A03753"/>
    <w:rsid w:val="00A06F2E"/>
    <w:rsid w:val="00A134E0"/>
    <w:rsid w:val="00A2795E"/>
    <w:rsid w:val="00A31E33"/>
    <w:rsid w:val="00A35B9F"/>
    <w:rsid w:val="00A453F0"/>
    <w:rsid w:val="00A55BE8"/>
    <w:rsid w:val="00A66094"/>
    <w:rsid w:val="00A66AB8"/>
    <w:rsid w:val="00A7379F"/>
    <w:rsid w:val="00A76A2E"/>
    <w:rsid w:val="00A82F4F"/>
    <w:rsid w:val="00A83E9A"/>
    <w:rsid w:val="00A85DAF"/>
    <w:rsid w:val="00A924C6"/>
    <w:rsid w:val="00A93853"/>
    <w:rsid w:val="00A94A16"/>
    <w:rsid w:val="00A94F83"/>
    <w:rsid w:val="00AB4043"/>
    <w:rsid w:val="00AB49A3"/>
    <w:rsid w:val="00AD4A6E"/>
    <w:rsid w:val="00AD6710"/>
    <w:rsid w:val="00AE46CA"/>
    <w:rsid w:val="00AF0124"/>
    <w:rsid w:val="00AF14A4"/>
    <w:rsid w:val="00AF160D"/>
    <w:rsid w:val="00AF33E8"/>
    <w:rsid w:val="00B000B6"/>
    <w:rsid w:val="00B01AEE"/>
    <w:rsid w:val="00B077C8"/>
    <w:rsid w:val="00B11847"/>
    <w:rsid w:val="00B13B81"/>
    <w:rsid w:val="00B14A29"/>
    <w:rsid w:val="00B20365"/>
    <w:rsid w:val="00B21FEA"/>
    <w:rsid w:val="00B2289D"/>
    <w:rsid w:val="00B2492C"/>
    <w:rsid w:val="00B24C65"/>
    <w:rsid w:val="00B2589A"/>
    <w:rsid w:val="00B2719B"/>
    <w:rsid w:val="00B332AA"/>
    <w:rsid w:val="00B415CA"/>
    <w:rsid w:val="00B451DF"/>
    <w:rsid w:val="00B5128F"/>
    <w:rsid w:val="00B55257"/>
    <w:rsid w:val="00B55AF5"/>
    <w:rsid w:val="00B57750"/>
    <w:rsid w:val="00B6334B"/>
    <w:rsid w:val="00B647C9"/>
    <w:rsid w:val="00B65B2E"/>
    <w:rsid w:val="00B719D3"/>
    <w:rsid w:val="00B7622B"/>
    <w:rsid w:val="00B901E5"/>
    <w:rsid w:val="00B928A1"/>
    <w:rsid w:val="00B95690"/>
    <w:rsid w:val="00B957FF"/>
    <w:rsid w:val="00BA203F"/>
    <w:rsid w:val="00BA69B4"/>
    <w:rsid w:val="00BB08DA"/>
    <w:rsid w:val="00BB1228"/>
    <w:rsid w:val="00BB315B"/>
    <w:rsid w:val="00BB6629"/>
    <w:rsid w:val="00BB7C98"/>
    <w:rsid w:val="00BC2309"/>
    <w:rsid w:val="00BC45DF"/>
    <w:rsid w:val="00BD3175"/>
    <w:rsid w:val="00BD31D5"/>
    <w:rsid w:val="00BD3DBD"/>
    <w:rsid w:val="00BD5D7B"/>
    <w:rsid w:val="00BE08E8"/>
    <w:rsid w:val="00BE46C4"/>
    <w:rsid w:val="00BE7399"/>
    <w:rsid w:val="00BF03BD"/>
    <w:rsid w:val="00BF73BD"/>
    <w:rsid w:val="00C00E34"/>
    <w:rsid w:val="00C011BD"/>
    <w:rsid w:val="00C0236E"/>
    <w:rsid w:val="00C06094"/>
    <w:rsid w:val="00C0620F"/>
    <w:rsid w:val="00C14A5B"/>
    <w:rsid w:val="00C200A6"/>
    <w:rsid w:val="00C21348"/>
    <w:rsid w:val="00C22B47"/>
    <w:rsid w:val="00C2457A"/>
    <w:rsid w:val="00C2669A"/>
    <w:rsid w:val="00C2757F"/>
    <w:rsid w:val="00C30F24"/>
    <w:rsid w:val="00C36C4F"/>
    <w:rsid w:val="00C43734"/>
    <w:rsid w:val="00C47AA4"/>
    <w:rsid w:val="00C50BB0"/>
    <w:rsid w:val="00C56497"/>
    <w:rsid w:val="00C6434D"/>
    <w:rsid w:val="00C66E5A"/>
    <w:rsid w:val="00C74752"/>
    <w:rsid w:val="00C74AD0"/>
    <w:rsid w:val="00C75518"/>
    <w:rsid w:val="00C76B55"/>
    <w:rsid w:val="00C80498"/>
    <w:rsid w:val="00C82E48"/>
    <w:rsid w:val="00C833CC"/>
    <w:rsid w:val="00C83C03"/>
    <w:rsid w:val="00C91927"/>
    <w:rsid w:val="00C92ACC"/>
    <w:rsid w:val="00C93F5F"/>
    <w:rsid w:val="00CA18A4"/>
    <w:rsid w:val="00CA6366"/>
    <w:rsid w:val="00CA70D8"/>
    <w:rsid w:val="00CA7BB7"/>
    <w:rsid w:val="00CB027C"/>
    <w:rsid w:val="00CB59FD"/>
    <w:rsid w:val="00CC182B"/>
    <w:rsid w:val="00CC3096"/>
    <w:rsid w:val="00CD7A13"/>
    <w:rsid w:val="00CE49D7"/>
    <w:rsid w:val="00CE6DD8"/>
    <w:rsid w:val="00CF004E"/>
    <w:rsid w:val="00CF021F"/>
    <w:rsid w:val="00CF3963"/>
    <w:rsid w:val="00D0019F"/>
    <w:rsid w:val="00D02F18"/>
    <w:rsid w:val="00D04679"/>
    <w:rsid w:val="00D04865"/>
    <w:rsid w:val="00D06401"/>
    <w:rsid w:val="00D151D5"/>
    <w:rsid w:val="00D15510"/>
    <w:rsid w:val="00D2070B"/>
    <w:rsid w:val="00D23877"/>
    <w:rsid w:val="00D266DC"/>
    <w:rsid w:val="00D3009C"/>
    <w:rsid w:val="00D32D25"/>
    <w:rsid w:val="00D350DF"/>
    <w:rsid w:val="00D37C35"/>
    <w:rsid w:val="00D40D2B"/>
    <w:rsid w:val="00D6195C"/>
    <w:rsid w:val="00D64F47"/>
    <w:rsid w:val="00D677BF"/>
    <w:rsid w:val="00D75061"/>
    <w:rsid w:val="00D75321"/>
    <w:rsid w:val="00D767F1"/>
    <w:rsid w:val="00D76E9F"/>
    <w:rsid w:val="00D7764C"/>
    <w:rsid w:val="00D805B4"/>
    <w:rsid w:val="00D80704"/>
    <w:rsid w:val="00D84138"/>
    <w:rsid w:val="00D85667"/>
    <w:rsid w:val="00D95E8F"/>
    <w:rsid w:val="00DA18AB"/>
    <w:rsid w:val="00DA22C6"/>
    <w:rsid w:val="00DA3471"/>
    <w:rsid w:val="00DA72D7"/>
    <w:rsid w:val="00DB0B6D"/>
    <w:rsid w:val="00DC2506"/>
    <w:rsid w:val="00DC35D2"/>
    <w:rsid w:val="00DC5D7C"/>
    <w:rsid w:val="00DC5EFB"/>
    <w:rsid w:val="00DC60BD"/>
    <w:rsid w:val="00DD3750"/>
    <w:rsid w:val="00DD62EC"/>
    <w:rsid w:val="00DE1FE7"/>
    <w:rsid w:val="00DE2189"/>
    <w:rsid w:val="00DE7181"/>
    <w:rsid w:val="00DF01D2"/>
    <w:rsid w:val="00DF1A86"/>
    <w:rsid w:val="00DF21EB"/>
    <w:rsid w:val="00DF63E6"/>
    <w:rsid w:val="00E00990"/>
    <w:rsid w:val="00E11978"/>
    <w:rsid w:val="00E16E32"/>
    <w:rsid w:val="00E178AF"/>
    <w:rsid w:val="00E20066"/>
    <w:rsid w:val="00E2132D"/>
    <w:rsid w:val="00E23D51"/>
    <w:rsid w:val="00E25647"/>
    <w:rsid w:val="00E2565A"/>
    <w:rsid w:val="00E26B0B"/>
    <w:rsid w:val="00E30EDD"/>
    <w:rsid w:val="00E33438"/>
    <w:rsid w:val="00E3759F"/>
    <w:rsid w:val="00E375AC"/>
    <w:rsid w:val="00E42CB1"/>
    <w:rsid w:val="00E50468"/>
    <w:rsid w:val="00E547F2"/>
    <w:rsid w:val="00E55160"/>
    <w:rsid w:val="00E618E6"/>
    <w:rsid w:val="00E64728"/>
    <w:rsid w:val="00E65FCD"/>
    <w:rsid w:val="00E7127F"/>
    <w:rsid w:val="00E72531"/>
    <w:rsid w:val="00E72870"/>
    <w:rsid w:val="00E75803"/>
    <w:rsid w:val="00E774C4"/>
    <w:rsid w:val="00E8526E"/>
    <w:rsid w:val="00E9003D"/>
    <w:rsid w:val="00E90FF0"/>
    <w:rsid w:val="00E91825"/>
    <w:rsid w:val="00E96786"/>
    <w:rsid w:val="00EA0228"/>
    <w:rsid w:val="00EA2286"/>
    <w:rsid w:val="00EA3F29"/>
    <w:rsid w:val="00EB32AA"/>
    <w:rsid w:val="00EB3929"/>
    <w:rsid w:val="00EC221A"/>
    <w:rsid w:val="00EC23A9"/>
    <w:rsid w:val="00EC750B"/>
    <w:rsid w:val="00ED233E"/>
    <w:rsid w:val="00ED2373"/>
    <w:rsid w:val="00ED4855"/>
    <w:rsid w:val="00EF3EE0"/>
    <w:rsid w:val="00EF5814"/>
    <w:rsid w:val="00F019C6"/>
    <w:rsid w:val="00F03297"/>
    <w:rsid w:val="00F04CB3"/>
    <w:rsid w:val="00F1095B"/>
    <w:rsid w:val="00F11272"/>
    <w:rsid w:val="00F13539"/>
    <w:rsid w:val="00F147B3"/>
    <w:rsid w:val="00F15EE1"/>
    <w:rsid w:val="00F22361"/>
    <w:rsid w:val="00F25033"/>
    <w:rsid w:val="00F259B7"/>
    <w:rsid w:val="00F27660"/>
    <w:rsid w:val="00F318E8"/>
    <w:rsid w:val="00F37729"/>
    <w:rsid w:val="00F37E55"/>
    <w:rsid w:val="00F43D3C"/>
    <w:rsid w:val="00F4475F"/>
    <w:rsid w:val="00F45ECF"/>
    <w:rsid w:val="00F51829"/>
    <w:rsid w:val="00F520FD"/>
    <w:rsid w:val="00F54ECA"/>
    <w:rsid w:val="00F54EDC"/>
    <w:rsid w:val="00F56656"/>
    <w:rsid w:val="00F56DC3"/>
    <w:rsid w:val="00F633F9"/>
    <w:rsid w:val="00F709CE"/>
    <w:rsid w:val="00F724AB"/>
    <w:rsid w:val="00F75F21"/>
    <w:rsid w:val="00F77454"/>
    <w:rsid w:val="00F909EF"/>
    <w:rsid w:val="00F97810"/>
    <w:rsid w:val="00F97BA1"/>
    <w:rsid w:val="00FA3A90"/>
    <w:rsid w:val="00FA6E55"/>
    <w:rsid w:val="00FB016E"/>
    <w:rsid w:val="00FB1DA0"/>
    <w:rsid w:val="00FC0E20"/>
    <w:rsid w:val="00FC2DCB"/>
    <w:rsid w:val="00FC329F"/>
    <w:rsid w:val="00FD075B"/>
    <w:rsid w:val="00FD2DD1"/>
    <w:rsid w:val="00FD41F3"/>
    <w:rsid w:val="00FD7621"/>
    <w:rsid w:val="00FE7F87"/>
    <w:rsid w:val="00FF09DB"/>
    <w:rsid w:val="00FF649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71BD"/>
  <w15:chartTrackingRefBased/>
  <w15:docId w15:val="{44E584D9-AEFD-49B2-908E-D1ABC89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FF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D6904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D3A2D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7D3A2D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D690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D3A2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D3A2D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0C3A28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0C3A28"/>
    <w:rPr>
      <w:b/>
    </w:rPr>
  </w:style>
  <w:style w:type="paragraph" w:customStyle="1" w:styleId="Tabellrubrik">
    <w:name w:val="Tabellrubrik"/>
    <w:basedOn w:val="Normal"/>
    <w:next w:val="Normal"/>
    <w:qFormat/>
    <w:rsid w:val="00C06094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647C9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B647C9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0B0A7B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lead">
    <w:name w:val="lead"/>
    <w:basedOn w:val="Normal"/>
    <w:rsid w:val="00A0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0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077C8"/>
  </w:style>
  <w:style w:type="paragraph" w:styleId="Liststycke">
    <w:name w:val="List Paragraph"/>
    <w:basedOn w:val="Normal"/>
    <w:uiPriority w:val="34"/>
    <w:qFormat/>
    <w:rsid w:val="00E3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tagning.se" TargetMode="External"/><Relationship Id="rId9" Type="http://schemas.openxmlformats.org/officeDocument/2006/relationships/hyperlink" Target="mailto:kicki.strandh@miun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70DF-39FB-D143-9D88-CBB6273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 Johan</dc:creator>
  <cp:keywords/>
  <dc:description/>
  <cp:lastModifiedBy>Nilsson Bengt</cp:lastModifiedBy>
  <cp:revision>2</cp:revision>
  <cp:lastPrinted>2016-07-11T11:19:00Z</cp:lastPrinted>
  <dcterms:created xsi:type="dcterms:W3CDTF">2017-07-13T07:11:00Z</dcterms:created>
  <dcterms:modified xsi:type="dcterms:W3CDTF">2017-07-13T07:11:00Z</dcterms:modified>
</cp:coreProperties>
</file>