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3D" w:rsidRPr="00FA393D" w:rsidRDefault="00E332C5" w:rsidP="00FA393D">
      <w:pPr>
        <w:pStyle w:val="NormalWeb"/>
        <w:shd w:val="clear" w:color="auto" w:fill="FFFFFF"/>
        <w:jc w:val="right"/>
        <w:rPr>
          <w:rFonts w:ascii="Source Sans Pro" w:hAnsi="Source Sans Pro" w:cs="Arial"/>
          <w:color w:val="808080" w:themeColor="background1" w:themeShade="80"/>
        </w:rPr>
      </w:pPr>
      <w:r>
        <w:rPr>
          <w:rFonts w:ascii="Source Sans Pro" w:hAnsi="Source Sans Pro" w:cs="Arial"/>
          <w:color w:val="808080" w:themeColor="background1" w:themeShade="80"/>
        </w:rPr>
        <w:t xml:space="preserve">August </w:t>
      </w:r>
      <w:r w:rsidR="00FA393D" w:rsidRPr="00FA393D">
        <w:rPr>
          <w:rFonts w:ascii="Source Sans Pro" w:hAnsi="Source Sans Pro" w:cs="Arial"/>
          <w:color w:val="808080" w:themeColor="background1" w:themeShade="80"/>
        </w:rPr>
        <w:t>2016</w:t>
      </w:r>
    </w:p>
    <w:p w:rsidR="00FA393D" w:rsidRPr="00FA393D" w:rsidRDefault="00FA393D" w:rsidP="00FA393D">
      <w:pPr>
        <w:pStyle w:val="NormalWeb"/>
        <w:shd w:val="clear" w:color="auto" w:fill="FFFFFF"/>
        <w:rPr>
          <w:rFonts w:ascii="Arial" w:hAnsi="Arial" w:cs="Arial"/>
          <w:color w:val="00B0F0"/>
          <w:sz w:val="32"/>
          <w:szCs w:val="32"/>
        </w:rPr>
      </w:pPr>
      <w:r w:rsidRPr="00FA393D">
        <w:rPr>
          <w:rFonts w:ascii="Arial" w:hAnsi="Arial" w:cs="Arial"/>
          <w:color w:val="00B0F0"/>
          <w:sz w:val="32"/>
          <w:szCs w:val="32"/>
        </w:rPr>
        <w:t>Norton Quantum3 slipes</w:t>
      </w:r>
      <w:r>
        <w:rPr>
          <w:rFonts w:ascii="Arial" w:hAnsi="Arial" w:cs="Arial"/>
          <w:color w:val="00B0F0"/>
          <w:sz w:val="32"/>
          <w:szCs w:val="32"/>
        </w:rPr>
        <w:t>k</w:t>
      </w:r>
      <w:r w:rsidRPr="00FA393D">
        <w:rPr>
          <w:rFonts w:ascii="Arial" w:hAnsi="Arial" w:cs="Arial"/>
          <w:color w:val="00B0F0"/>
          <w:sz w:val="32"/>
          <w:szCs w:val="32"/>
        </w:rPr>
        <w:t>ive er laget for å bite</w:t>
      </w:r>
    </w:p>
    <w:p w:rsidR="00FA393D" w:rsidRDefault="00FA393D" w:rsidP="00FA393D">
      <w:pPr>
        <w:pStyle w:val="NormalWeb"/>
        <w:shd w:val="clear" w:color="auto" w:fill="FFFFFF"/>
        <w:rPr>
          <w:rFonts w:ascii="Source Sans Pro" w:hAnsi="Source Sans Pro" w:cs="Arial"/>
          <w:color w:val="333333"/>
        </w:rPr>
      </w:pPr>
    </w:p>
    <w:p w:rsidR="00FA393D" w:rsidRPr="00FA393D" w:rsidRDefault="00FA393D" w:rsidP="00FA393D">
      <w:pPr>
        <w:pStyle w:val="NormalWeb"/>
        <w:shd w:val="clear" w:color="auto" w:fill="FFFFFF"/>
        <w:jc w:val="both"/>
        <w:rPr>
          <w:rFonts w:ascii="Source Sans Pro" w:hAnsi="Source Sans Pro" w:cs="Arial"/>
          <w:color w:val="808080" w:themeColor="background1" w:themeShade="80"/>
        </w:rPr>
      </w:pPr>
      <w:r w:rsidRPr="00FA393D">
        <w:rPr>
          <w:rFonts w:ascii="Source Sans Pro" w:hAnsi="Source Sans Pro" w:cs="Arial"/>
          <w:color w:val="808080" w:themeColor="background1" w:themeShade="80"/>
        </w:rPr>
        <w:t xml:space="preserve">Norton har lansert en helt ny slipeskive med hurtigere avvirkning og bedre komfort for brukeren. </w:t>
      </w:r>
      <w:r w:rsidRPr="00FA393D">
        <w:rPr>
          <w:rFonts w:ascii="Source Sans Pro" w:hAnsi="Source Sans Pro" w:cs="Arial"/>
          <w:color w:val="808080" w:themeColor="background1" w:themeShade="80"/>
        </w:rPr>
        <w:br/>
        <w:t xml:space="preserve">Den nye slipeskiven har </w:t>
      </w:r>
      <w:r w:rsidRPr="00FA393D">
        <w:rPr>
          <w:rFonts w:ascii="Source Sans Pro" w:hAnsi="Source Sans Pro" w:cs="Arial"/>
          <w:color w:val="808080" w:themeColor="background1" w:themeShade="80"/>
        </w:rPr>
        <w:t>betegnelsen</w:t>
      </w:r>
      <w:r w:rsidRPr="00FA393D">
        <w:rPr>
          <w:rFonts w:ascii="Source Sans Pro" w:hAnsi="Source Sans Pro" w:cs="Arial"/>
          <w:color w:val="808080" w:themeColor="background1" w:themeShade="80"/>
        </w:rPr>
        <w:t xml:space="preserve"> Quantum3 og har markedets beste avvi</w:t>
      </w:r>
      <w:r w:rsidRPr="00FA393D">
        <w:rPr>
          <w:rFonts w:ascii="Source Sans Pro" w:hAnsi="Source Sans Pro" w:cs="Arial"/>
          <w:color w:val="808080" w:themeColor="background1" w:themeShade="80"/>
        </w:rPr>
        <w:t>r</w:t>
      </w:r>
      <w:r w:rsidRPr="00FA393D">
        <w:rPr>
          <w:rFonts w:ascii="Source Sans Pro" w:hAnsi="Source Sans Pro" w:cs="Arial"/>
          <w:color w:val="808080" w:themeColor="background1" w:themeShade="80"/>
        </w:rPr>
        <w:t>kning på kortest tid samtidig som den gir færre vibrasjoner i følge produsenten.</w:t>
      </w:r>
    </w:p>
    <w:p w:rsidR="00FA393D" w:rsidRPr="00FA393D" w:rsidRDefault="00FA393D" w:rsidP="00FA393D">
      <w:pPr>
        <w:pStyle w:val="NormalWeb"/>
        <w:shd w:val="clear" w:color="auto" w:fill="FFFFFF"/>
        <w:jc w:val="both"/>
        <w:rPr>
          <w:rFonts w:ascii="Source Sans Pro" w:hAnsi="Source Sans Pro" w:cs="Arial"/>
          <w:color w:val="808080" w:themeColor="background1" w:themeShade="80"/>
        </w:rPr>
      </w:pPr>
      <w:r w:rsidRPr="00FA393D">
        <w:rPr>
          <w:rFonts w:ascii="Source Sans Pro" w:hAnsi="Source Sans Pro" w:cs="Arial"/>
          <w:color w:val="808080" w:themeColor="background1" w:themeShade="80"/>
        </w:rPr>
        <w:t xml:space="preserve">Nortons nye slipeskive er produsert med et nytt Quantum3 slipemiddel som i kombinasjon med et kraftigere bindemiddel gir høyere avvirkningshastighet og lengre levetid og dermed større komfort for operatøren. Tester har ifølge produsenten vist at Quantum3 slipeskive avvirker opp til </w:t>
      </w:r>
      <w:proofErr w:type="gramStart"/>
      <w:r w:rsidRPr="00FA393D">
        <w:rPr>
          <w:rFonts w:ascii="Source Sans Pro" w:hAnsi="Source Sans Pro" w:cs="Arial"/>
          <w:color w:val="808080" w:themeColor="background1" w:themeShade="80"/>
        </w:rPr>
        <w:t>70%</w:t>
      </w:r>
      <w:proofErr w:type="gramEnd"/>
      <w:r w:rsidRPr="00FA393D">
        <w:rPr>
          <w:rFonts w:ascii="Source Sans Pro" w:hAnsi="Source Sans Pro" w:cs="Arial"/>
          <w:color w:val="808080" w:themeColor="background1" w:themeShade="80"/>
        </w:rPr>
        <w:t xml:space="preserve"> mer materiale enn andre slipeskiver med keramiske slipemiddel. Den lange levetiden medfører også færre driftsstopp for skifte av skiver samt mindre avfall, da færre skiver blir benyttet. Norton Quantum3 har også lavere vibrasjonsnivå som i kombinasjon med at slipingen kan utføres med lavere arbeidstrykk, gjør arbeidet mer behagelig for operatøren.</w:t>
      </w:r>
    </w:p>
    <w:p w:rsidR="00FA393D" w:rsidRPr="00FA393D" w:rsidRDefault="00FA393D" w:rsidP="00FA393D">
      <w:pPr>
        <w:pStyle w:val="NormalWeb"/>
        <w:shd w:val="clear" w:color="auto" w:fill="FFFFFF"/>
        <w:jc w:val="both"/>
        <w:rPr>
          <w:rFonts w:ascii="Source Sans Pro" w:hAnsi="Source Sans Pro" w:cs="Arial"/>
          <w:color w:val="808080" w:themeColor="background1" w:themeShade="80"/>
        </w:rPr>
      </w:pPr>
      <w:r w:rsidRPr="00FA393D">
        <w:rPr>
          <w:rFonts w:ascii="Source Sans Pro" w:hAnsi="Source Sans Pro" w:cs="Arial"/>
          <w:color w:val="808080" w:themeColor="background1" w:themeShade="80"/>
        </w:rPr>
        <w:t>Norton Quantum3 slipeskiver er beregnet til bruk i vinkelsliper til sliping av stål, høylegerte kromlegeringer, rustfritt stål og andre harde legeringer. Sortimentet omfatter slipeskiver med 7mm tykkelse i diameter på 115, 125, 150, 180 og 230mm. Norton Quantum3 slipeskive er såkalt ikke-jernholdige, dvs. innholdet av jern, klor og svovel er mindre enn 0,</w:t>
      </w:r>
      <w:proofErr w:type="gramStart"/>
      <w:r w:rsidRPr="00FA393D">
        <w:rPr>
          <w:rFonts w:ascii="Source Sans Pro" w:hAnsi="Source Sans Pro" w:cs="Arial"/>
          <w:color w:val="808080" w:themeColor="background1" w:themeShade="80"/>
        </w:rPr>
        <w:t>1%</w:t>
      </w:r>
      <w:proofErr w:type="gramEnd"/>
      <w:r w:rsidRPr="00FA393D">
        <w:rPr>
          <w:rFonts w:ascii="Source Sans Pro" w:hAnsi="Source Sans Pro" w:cs="Arial"/>
          <w:color w:val="808080" w:themeColor="background1" w:themeShade="80"/>
        </w:rPr>
        <w:t xml:space="preserve">, hvilket eliminerer risikoen for forurensinger av </w:t>
      </w:r>
      <w:r w:rsidRPr="00FA393D">
        <w:rPr>
          <w:rFonts w:ascii="Source Sans Pro" w:hAnsi="Source Sans Pro" w:cs="Arial"/>
          <w:color w:val="808080" w:themeColor="background1" w:themeShade="80"/>
        </w:rPr>
        <w:t>arbeidsstykket</w:t>
      </w:r>
      <w:r w:rsidRPr="00FA393D">
        <w:rPr>
          <w:rFonts w:ascii="Source Sans Pro" w:hAnsi="Source Sans Pro" w:cs="Arial"/>
          <w:color w:val="808080" w:themeColor="background1" w:themeShade="80"/>
        </w:rPr>
        <w:t xml:space="preserve">. </w:t>
      </w:r>
    </w:p>
    <w:p w:rsidR="00A81ABA" w:rsidRPr="00FA393D" w:rsidRDefault="00FA393D" w:rsidP="00FA393D">
      <w:pPr>
        <w:pStyle w:val="NormalWeb"/>
        <w:shd w:val="clear" w:color="auto" w:fill="FFFFFF"/>
        <w:jc w:val="both"/>
        <w:rPr>
          <w:color w:val="808080" w:themeColor="background1" w:themeShade="80"/>
        </w:rPr>
      </w:pPr>
      <w:r w:rsidRPr="00FA393D">
        <w:rPr>
          <w:rFonts w:ascii="Source Sans Pro" w:hAnsi="Source Sans Pro" w:cs="Arial"/>
          <w:color w:val="808080" w:themeColor="background1" w:themeShade="80"/>
        </w:rPr>
        <w:t>”Takket være den spesielle slipe- og bindemiddelsammensetningen blir vibrasjonsnivået lavere og arbeidet mye mer bekvemt for operatøren, samtidig går slipingen mye raskere og som igjen resulterer i lavere samlede slipeomkostninger," sier Audun Hjelseth, salgssjef hos Saint-Gobain Abrasives AS i Norge.</w:t>
      </w:r>
    </w:p>
    <w:p w:rsidR="00A81ABA" w:rsidRPr="00FA393D" w:rsidRDefault="00A81ABA" w:rsidP="00A81ABA">
      <w:pPr>
        <w:rPr>
          <w:lang w:val="nb-NO"/>
        </w:rPr>
      </w:pPr>
    </w:p>
    <w:p w:rsidR="00A81ABA" w:rsidRPr="00FA393D" w:rsidRDefault="00A81ABA" w:rsidP="00A81ABA">
      <w:pPr>
        <w:rPr>
          <w:lang w:val="nb-NO"/>
        </w:rPr>
      </w:pPr>
    </w:p>
    <w:p w:rsidR="00A81ABA" w:rsidRPr="00FA393D" w:rsidRDefault="00A81ABA" w:rsidP="00A81ABA">
      <w:pPr>
        <w:rPr>
          <w:lang w:val="nb-NO"/>
        </w:rPr>
      </w:pPr>
      <w:bookmarkStart w:id="0" w:name="_GoBack"/>
      <w:bookmarkEnd w:id="0"/>
    </w:p>
    <w:p w:rsidR="00A81ABA" w:rsidRPr="00FA393D" w:rsidRDefault="00A81ABA" w:rsidP="00A81ABA">
      <w:pPr>
        <w:rPr>
          <w:lang w:val="nb-NO"/>
        </w:rPr>
      </w:pPr>
    </w:p>
    <w:p w:rsidR="00A81ABA" w:rsidRPr="00FA393D" w:rsidRDefault="00A81ABA" w:rsidP="00A81ABA">
      <w:pPr>
        <w:rPr>
          <w:lang w:val="nb-NO"/>
        </w:rPr>
      </w:pPr>
    </w:p>
    <w:p w:rsidR="00A81ABA" w:rsidRPr="00FA393D" w:rsidRDefault="00A81ABA" w:rsidP="00A81ABA">
      <w:pPr>
        <w:rPr>
          <w:lang w:val="nb-NO"/>
        </w:rPr>
      </w:pPr>
    </w:p>
    <w:p w:rsidR="00A81ABA" w:rsidRPr="00FA393D" w:rsidRDefault="00A81ABA" w:rsidP="00A81ABA">
      <w:pPr>
        <w:rPr>
          <w:lang w:val="nb-NO"/>
        </w:rPr>
      </w:pPr>
    </w:p>
    <w:p w:rsidR="008D46D9" w:rsidRPr="00FA393D" w:rsidRDefault="00A81ABA" w:rsidP="00A81ABA">
      <w:pPr>
        <w:tabs>
          <w:tab w:val="left" w:pos="3134"/>
        </w:tabs>
        <w:rPr>
          <w:lang w:val="nb-NO"/>
        </w:rPr>
      </w:pPr>
      <w:r w:rsidRPr="00FA393D">
        <w:rPr>
          <w:lang w:val="nb-NO"/>
        </w:rPr>
        <w:tab/>
      </w:r>
    </w:p>
    <w:sectPr w:rsidR="008D46D9" w:rsidRPr="00FA393D" w:rsidSect="000B27D9">
      <w:headerReference w:type="default" r:id="rId8"/>
      <w:footerReference w:type="default" r:id="rId9"/>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30" w:rsidRDefault="00515C30" w:rsidP="000B27D9">
      <w:pPr>
        <w:spacing w:after="0" w:line="240" w:lineRule="auto"/>
      </w:pPr>
      <w:r>
        <w:separator/>
      </w:r>
    </w:p>
  </w:endnote>
  <w:endnote w:type="continuationSeparator" w:id="0">
    <w:p w:rsidR="00515C30" w:rsidRDefault="00515C30"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Bunntekst"/>
    </w:pPr>
    <w:r w:rsidRPr="008D46D9">
      <w:rPr>
        <w:rFonts w:ascii="Arial" w:hAnsi="Arial" w:cs="Arial"/>
        <w:noProof/>
        <w:color w:val="0079C1"/>
        <w:sz w:val="32"/>
        <w:szCs w:val="32"/>
        <w:lang w:val="nb-NO" w:eastAsia="nb-NO"/>
      </w:rPr>
      <mc:AlternateContent>
        <mc:Choice Requires="wps">
          <w:drawing>
            <wp:anchor distT="0" distB="0" distL="114300" distR="114300" simplePos="0" relativeHeight="251661312" behindDoc="1" locked="0" layoutInCell="1" allowOverlap="1" wp14:anchorId="710747E6" wp14:editId="3F5E4442">
              <wp:simplePos x="0" y="0"/>
              <wp:positionH relativeFrom="column">
                <wp:posOffset>-325120</wp:posOffset>
              </wp:positionH>
              <wp:positionV relativeFrom="page">
                <wp:posOffset>7915597</wp:posOffset>
              </wp:positionV>
              <wp:extent cx="6591300" cy="4749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4980"/>
                      </a:xfrm>
                      <a:prstGeom prst="rect">
                        <a:avLst/>
                      </a:prstGeom>
                      <a:noFill/>
                      <a:ln w="9525">
                        <a:noFill/>
                        <a:miter lim="800000"/>
                        <a:headEnd/>
                        <a:tailEnd/>
                      </a:ln>
                    </wps:spPr>
                    <wps:txbx>
                      <w:txbxContent>
                        <w:p w:rsidR="000B27D9" w:rsidRPr="008D46D9" w:rsidRDefault="00A81ABA" w:rsidP="000B27D9">
                          <w:pPr>
                            <w:spacing w:after="0" w:line="240" w:lineRule="auto"/>
                            <w:rPr>
                              <w:rFonts w:ascii="Arial" w:hAnsi="Arial" w:cs="Arial"/>
                              <w:sz w:val="18"/>
                              <w:szCs w:val="18"/>
                            </w:rPr>
                          </w:pPr>
                          <w:r>
                            <w:rPr>
                              <w:rFonts w:ascii="Arial" w:hAnsi="Arial" w:cs="Arial"/>
                              <w:b/>
                              <w:sz w:val="18"/>
                              <w:szCs w:val="18"/>
                            </w:rPr>
                            <w:t>Saint-Gobain Abrasives AS</w:t>
                          </w:r>
                          <w:proofErr w:type="gramStart"/>
                          <w:r>
                            <w:rPr>
                              <w:rFonts w:ascii="Arial" w:hAnsi="Arial" w:cs="Arial"/>
                              <w:b/>
                              <w:sz w:val="18"/>
                              <w:szCs w:val="18"/>
                            </w:rPr>
                            <w:t xml:space="preserve">, </w:t>
                          </w:r>
                          <w:r w:rsidR="000B27D9" w:rsidRPr="008D46D9">
                            <w:rPr>
                              <w:rFonts w:ascii="Arial" w:hAnsi="Arial" w:cs="Arial"/>
                              <w:sz w:val="18"/>
                              <w:szCs w:val="18"/>
                            </w:rPr>
                            <w:t xml:space="preserve"> </w:t>
                          </w:r>
                          <w:r w:rsidR="003F3723">
                            <w:rPr>
                              <w:rFonts w:ascii="Arial" w:hAnsi="Arial" w:cs="Arial"/>
                              <w:sz w:val="18"/>
                              <w:szCs w:val="18"/>
                            </w:rPr>
                            <w:t>Brobekkveien</w:t>
                          </w:r>
                          <w:proofErr w:type="gramEnd"/>
                          <w:r w:rsidR="003F3723">
                            <w:rPr>
                              <w:rFonts w:ascii="Arial" w:hAnsi="Arial" w:cs="Arial"/>
                              <w:sz w:val="18"/>
                              <w:szCs w:val="18"/>
                            </w:rPr>
                            <w:t xml:space="preserve"> 84</w:t>
                          </w:r>
                          <w:r w:rsidR="00DC7148">
                            <w:rPr>
                              <w:rFonts w:ascii="Arial" w:hAnsi="Arial" w:cs="Arial"/>
                              <w:sz w:val="18"/>
                              <w:szCs w:val="18"/>
                            </w:rPr>
                            <w:t xml:space="preserve"> </w:t>
                          </w:r>
                          <w:r w:rsidR="003F3723">
                            <w:rPr>
                              <w:rFonts w:ascii="Arial" w:hAnsi="Arial" w:cs="Arial"/>
                              <w:sz w:val="18"/>
                              <w:szCs w:val="18"/>
                            </w:rPr>
                            <w:t>0582 Oslo, P.b. 11, Alna, 0614 Oslo</w:t>
                          </w:r>
                        </w:p>
                        <w:p w:rsidR="000B27D9" w:rsidRPr="008D46D9" w:rsidRDefault="000B27D9" w:rsidP="000B27D9">
                          <w:pPr>
                            <w:spacing w:after="0" w:line="240" w:lineRule="auto"/>
                            <w:rPr>
                              <w:rFonts w:ascii="Arial" w:hAnsi="Arial" w:cs="Arial"/>
                              <w:sz w:val="18"/>
                              <w:szCs w:val="18"/>
                            </w:rPr>
                          </w:pPr>
                          <w:r w:rsidRPr="008D46D9">
                            <w:rPr>
                              <w:rFonts w:ascii="Arial" w:hAnsi="Arial" w:cs="Arial"/>
                              <w:sz w:val="18"/>
                              <w:szCs w:val="18"/>
                            </w:rPr>
                            <w:t xml:space="preserve">Tel: </w:t>
                          </w:r>
                          <w:r w:rsidR="00A81ABA">
                            <w:rPr>
                              <w:rFonts w:ascii="Arial" w:hAnsi="Arial" w:cs="Arial"/>
                              <w:sz w:val="18"/>
                              <w:szCs w:val="18"/>
                            </w:rPr>
                            <w:t>63 87 06 00</w:t>
                          </w:r>
                          <w:r w:rsidRPr="008D46D9">
                            <w:rPr>
                              <w:rFonts w:ascii="Arial" w:hAnsi="Arial" w:cs="Arial"/>
                              <w:sz w:val="18"/>
                              <w:szCs w:val="18"/>
                            </w:rPr>
                            <w:t xml:space="preserve">   Fax: </w:t>
                          </w:r>
                          <w:r w:rsidR="00A81ABA">
                            <w:rPr>
                              <w:rFonts w:ascii="Arial" w:hAnsi="Arial" w:cs="Arial"/>
                              <w:sz w:val="18"/>
                              <w:szCs w:val="18"/>
                            </w:rPr>
                            <w:t>63 87 06 01</w:t>
                          </w:r>
                          <w:r w:rsidRPr="008D46D9">
                            <w:rPr>
                              <w:rFonts w:ascii="Arial" w:hAnsi="Arial" w:cs="Arial"/>
                              <w:sz w:val="18"/>
                              <w:szCs w:val="18"/>
                            </w:rPr>
                            <w:t xml:space="preserve">   Email: </w:t>
                          </w:r>
                          <w:hyperlink r:id="rId1" w:history="1">
                            <w:r w:rsidR="00A81ABA" w:rsidRPr="003B0FA4">
                              <w:rPr>
                                <w:rStyle w:val="Hyperkobling"/>
                                <w:rFonts w:ascii="Arial" w:hAnsi="Arial" w:cs="Arial"/>
                                <w:sz w:val="18"/>
                                <w:szCs w:val="18"/>
                              </w:rPr>
                              <w:t>sga.no@saint-gobain.com</w:t>
                            </w:r>
                          </w:hyperlink>
                          <w:r w:rsidRPr="008D46D9">
                            <w:rPr>
                              <w:rFonts w:ascii="Arial" w:hAnsi="Arial" w:cs="Arial"/>
                              <w:sz w:val="18"/>
                              <w:szCs w:val="18"/>
                            </w:rPr>
                            <w:t xml:space="preserve">   www.</w:t>
                          </w:r>
                          <w:r w:rsidR="00A81ABA">
                            <w:rPr>
                              <w:rFonts w:ascii="Arial" w:hAnsi="Arial" w:cs="Arial"/>
                              <w:sz w:val="18"/>
                              <w:szCs w:val="18"/>
                            </w:rPr>
                            <w:t>saint-gobain-abrasives</w:t>
                          </w:r>
                          <w:r w:rsidRPr="008D46D9">
                            <w:rPr>
                              <w:rFonts w:ascii="Arial" w:hAnsi="Arial" w:cs="Arial"/>
                              <w:sz w:val="18"/>
                              <w:szCs w:val="18"/>
                            </w:rPr>
                            <w:t>.com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623.3pt;width:519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0B27D9" w:rsidRPr="008D46D9" w:rsidRDefault="00A81ABA" w:rsidP="000B27D9">
                    <w:pPr>
                      <w:spacing w:after="0" w:line="240" w:lineRule="auto"/>
                      <w:rPr>
                        <w:rFonts w:ascii="Arial" w:hAnsi="Arial" w:cs="Arial"/>
                        <w:sz w:val="18"/>
                        <w:szCs w:val="18"/>
                      </w:rPr>
                    </w:pPr>
                    <w:r>
                      <w:rPr>
                        <w:rFonts w:ascii="Arial" w:hAnsi="Arial" w:cs="Arial"/>
                        <w:b/>
                        <w:sz w:val="18"/>
                        <w:szCs w:val="18"/>
                      </w:rPr>
                      <w:t>Saint-Gobain Abrasives AS</w:t>
                    </w:r>
                    <w:proofErr w:type="gramStart"/>
                    <w:r>
                      <w:rPr>
                        <w:rFonts w:ascii="Arial" w:hAnsi="Arial" w:cs="Arial"/>
                        <w:b/>
                        <w:sz w:val="18"/>
                        <w:szCs w:val="18"/>
                      </w:rPr>
                      <w:t xml:space="preserve">, </w:t>
                    </w:r>
                    <w:r w:rsidR="000B27D9" w:rsidRPr="008D46D9">
                      <w:rPr>
                        <w:rFonts w:ascii="Arial" w:hAnsi="Arial" w:cs="Arial"/>
                        <w:sz w:val="18"/>
                        <w:szCs w:val="18"/>
                      </w:rPr>
                      <w:t xml:space="preserve"> </w:t>
                    </w:r>
                    <w:r w:rsidR="003F3723">
                      <w:rPr>
                        <w:rFonts w:ascii="Arial" w:hAnsi="Arial" w:cs="Arial"/>
                        <w:sz w:val="18"/>
                        <w:szCs w:val="18"/>
                      </w:rPr>
                      <w:t>Brobekkveien</w:t>
                    </w:r>
                    <w:proofErr w:type="gramEnd"/>
                    <w:r w:rsidR="003F3723">
                      <w:rPr>
                        <w:rFonts w:ascii="Arial" w:hAnsi="Arial" w:cs="Arial"/>
                        <w:sz w:val="18"/>
                        <w:szCs w:val="18"/>
                      </w:rPr>
                      <w:t xml:space="preserve"> 84</w:t>
                    </w:r>
                    <w:r w:rsidR="00DC7148">
                      <w:rPr>
                        <w:rFonts w:ascii="Arial" w:hAnsi="Arial" w:cs="Arial"/>
                        <w:sz w:val="18"/>
                        <w:szCs w:val="18"/>
                      </w:rPr>
                      <w:t xml:space="preserve"> </w:t>
                    </w:r>
                    <w:r w:rsidR="003F3723">
                      <w:rPr>
                        <w:rFonts w:ascii="Arial" w:hAnsi="Arial" w:cs="Arial"/>
                        <w:sz w:val="18"/>
                        <w:szCs w:val="18"/>
                      </w:rPr>
                      <w:t>0582 Oslo, P.b. 11, Alna, 0614 Oslo</w:t>
                    </w:r>
                  </w:p>
                  <w:p w:rsidR="000B27D9" w:rsidRPr="008D46D9" w:rsidRDefault="000B27D9" w:rsidP="000B27D9">
                    <w:pPr>
                      <w:spacing w:after="0" w:line="240" w:lineRule="auto"/>
                      <w:rPr>
                        <w:rFonts w:ascii="Arial" w:hAnsi="Arial" w:cs="Arial"/>
                        <w:sz w:val="18"/>
                        <w:szCs w:val="18"/>
                      </w:rPr>
                    </w:pPr>
                    <w:r w:rsidRPr="008D46D9">
                      <w:rPr>
                        <w:rFonts w:ascii="Arial" w:hAnsi="Arial" w:cs="Arial"/>
                        <w:sz w:val="18"/>
                        <w:szCs w:val="18"/>
                      </w:rPr>
                      <w:t xml:space="preserve">Tel: </w:t>
                    </w:r>
                    <w:r w:rsidR="00A81ABA">
                      <w:rPr>
                        <w:rFonts w:ascii="Arial" w:hAnsi="Arial" w:cs="Arial"/>
                        <w:sz w:val="18"/>
                        <w:szCs w:val="18"/>
                      </w:rPr>
                      <w:t>63 87 06 00</w:t>
                    </w:r>
                    <w:r w:rsidRPr="008D46D9">
                      <w:rPr>
                        <w:rFonts w:ascii="Arial" w:hAnsi="Arial" w:cs="Arial"/>
                        <w:sz w:val="18"/>
                        <w:szCs w:val="18"/>
                      </w:rPr>
                      <w:t xml:space="preserve">   Fax: </w:t>
                    </w:r>
                    <w:r w:rsidR="00A81ABA">
                      <w:rPr>
                        <w:rFonts w:ascii="Arial" w:hAnsi="Arial" w:cs="Arial"/>
                        <w:sz w:val="18"/>
                        <w:szCs w:val="18"/>
                      </w:rPr>
                      <w:t>63 87 06 01</w:t>
                    </w:r>
                    <w:r w:rsidRPr="008D46D9">
                      <w:rPr>
                        <w:rFonts w:ascii="Arial" w:hAnsi="Arial" w:cs="Arial"/>
                        <w:sz w:val="18"/>
                        <w:szCs w:val="18"/>
                      </w:rPr>
                      <w:t xml:space="preserve">   Email: </w:t>
                    </w:r>
                    <w:hyperlink r:id="rId2" w:history="1">
                      <w:r w:rsidR="00A81ABA" w:rsidRPr="003B0FA4">
                        <w:rPr>
                          <w:rStyle w:val="Hyperkobling"/>
                          <w:rFonts w:ascii="Arial" w:hAnsi="Arial" w:cs="Arial"/>
                          <w:sz w:val="18"/>
                          <w:szCs w:val="18"/>
                        </w:rPr>
                        <w:t>sga.no@saint-gobain.com</w:t>
                      </w:r>
                    </w:hyperlink>
                    <w:r w:rsidRPr="008D46D9">
                      <w:rPr>
                        <w:rFonts w:ascii="Arial" w:hAnsi="Arial" w:cs="Arial"/>
                        <w:sz w:val="18"/>
                        <w:szCs w:val="18"/>
                      </w:rPr>
                      <w:t xml:space="preserve">   www.</w:t>
                    </w:r>
                    <w:r w:rsidR="00A81ABA">
                      <w:rPr>
                        <w:rFonts w:ascii="Arial" w:hAnsi="Arial" w:cs="Arial"/>
                        <w:sz w:val="18"/>
                        <w:szCs w:val="18"/>
                      </w:rPr>
                      <w:t>saint-gobain-abrasives</w:t>
                    </w:r>
                    <w:r w:rsidRPr="008D46D9">
                      <w:rPr>
                        <w:rFonts w:ascii="Arial" w:hAnsi="Arial" w:cs="Arial"/>
                        <w:sz w:val="18"/>
                        <w:szCs w:val="18"/>
                      </w:rPr>
                      <w:t>.com</w:t>
                    </w:r>
                  </w:p>
                </w:txbxContent>
              </v:textbox>
              <w10:wrap anchory="page"/>
            </v:shape>
          </w:pict>
        </mc:Fallback>
      </mc:AlternateContent>
    </w:r>
  </w:p>
  <w:p w:rsidR="000B27D9" w:rsidRDefault="000B27D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30" w:rsidRDefault="00515C30" w:rsidP="000B27D9">
      <w:pPr>
        <w:spacing w:after="0" w:line="240" w:lineRule="auto"/>
      </w:pPr>
      <w:r>
        <w:separator/>
      </w:r>
    </w:p>
  </w:footnote>
  <w:footnote w:type="continuationSeparator" w:id="0">
    <w:p w:rsidR="00515C30" w:rsidRDefault="00515C30"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Topptekst"/>
    </w:pPr>
  </w:p>
  <w:p w:rsidR="000B27D9" w:rsidRDefault="000B27D9">
    <w:pPr>
      <w:pStyle w:val="Topptekst"/>
    </w:pPr>
    <w:r w:rsidRPr="008D46D9">
      <w:rPr>
        <w:rFonts w:ascii="Arial" w:hAnsi="Arial" w:cs="Arial"/>
        <w:noProof/>
        <w:color w:val="0079C1"/>
        <w:sz w:val="32"/>
        <w:szCs w:val="32"/>
        <w:lang w:val="nb-NO" w:eastAsia="nb-NO"/>
      </w:rPr>
      <w:drawing>
        <wp:anchor distT="0" distB="0" distL="114300" distR="114300" simplePos="0" relativeHeight="251659264" behindDoc="1" locked="1" layoutInCell="1" allowOverlap="1" wp14:anchorId="22C500AC" wp14:editId="7AB79CCC">
          <wp:simplePos x="0" y="0"/>
          <wp:positionH relativeFrom="column">
            <wp:posOffset>-810895</wp:posOffset>
          </wp:positionH>
          <wp:positionV relativeFrom="page">
            <wp:posOffset>-18415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52483"/>
    <w:rsid w:val="000B27D9"/>
    <w:rsid w:val="00175AE6"/>
    <w:rsid w:val="003F3723"/>
    <w:rsid w:val="00481386"/>
    <w:rsid w:val="00515C30"/>
    <w:rsid w:val="00683DBE"/>
    <w:rsid w:val="0073766D"/>
    <w:rsid w:val="00747E3D"/>
    <w:rsid w:val="008D46D9"/>
    <w:rsid w:val="00A81ABA"/>
    <w:rsid w:val="00C925AF"/>
    <w:rsid w:val="00DC7148"/>
    <w:rsid w:val="00DF1FC5"/>
    <w:rsid w:val="00E332C5"/>
    <w:rsid w:val="00FA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66D"/>
    <w:rPr>
      <w:rFonts w:ascii="Tahoma" w:hAnsi="Tahoma" w:cs="Tahoma"/>
      <w:sz w:val="16"/>
      <w:szCs w:val="16"/>
    </w:rPr>
  </w:style>
  <w:style w:type="character" w:styleId="Hyperkobling">
    <w:name w:val="Hyperlink"/>
    <w:basedOn w:val="Standardskriftforavsnitt"/>
    <w:uiPriority w:val="99"/>
    <w:unhideWhenUsed/>
    <w:rsid w:val="00C925AF"/>
    <w:rPr>
      <w:color w:val="0000FF" w:themeColor="hyperlink"/>
      <w:u w:val="single"/>
    </w:rPr>
  </w:style>
  <w:style w:type="paragraph" w:styleId="Topptekst">
    <w:name w:val="header"/>
    <w:basedOn w:val="Normal"/>
    <w:link w:val="TopptekstTegn"/>
    <w:uiPriority w:val="99"/>
    <w:unhideWhenUsed/>
    <w:rsid w:val="000B27D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B27D9"/>
  </w:style>
  <w:style w:type="paragraph" w:styleId="Bunntekst">
    <w:name w:val="footer"/>
    <w:basedOn w:val="Normal"/>
    <w:link w:val="BunntekstTegn"/>
    <w:uiPriority w:val="99"/>
    <w:unhideWhenUsed/>
    <w:rsid w:val="000B27D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B27D9"/>
  </w:style>
  <w:style w:type="paragraph" w:styleId="NormalWeb">
    <w:name w:val="Normal (Web)"/>
    <w:basedOn w:val="Normal"/>
    <w:uiPriority w:val="99"/>
    <w:unhideWhenUsed/>
    <w:rsid w:val="00FA393D"/>
    <w:pPr>
      <w:spacing w:after="150"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66D"/>
    <w:rPr>
      <w:rFonts w:ascii="Tahoma" w:hAnsi="Tahoma" w:cs="Tahoma"/>
      <w:sz w:val="16"/>
      <w:szCs w:val="16"/>
    </w:rPr>
  </w:style>
  <w:style w:type="character" w:styleId="Hyperkobling">
    <w:name w:val="Hyperlink"/>
    <w:basedOn w:val="Standardskriftforavsnitt"/>
    <w:uiPriority w:val="99"/>
    <w:unhideWhenUsed/>
    <w:rsid w:val="00C925AF"/>
    <w:rPr>
      <w:color w:val="0000FF" w:themeColor="hyperlink"/>
      <w:u w:val="single"/>
    </w:rPr>
  </w:style>
  <w:style w:type="paragraph" w:styleId="Topptekst">
    <w:name w:val="header"/>
    <w:basedOn w:val="Normal"/>
    <w:link w:val="TopptekstTegn"/>
    <w:uiPriority w:val="99"/>
    <w:unhideWhenUsed/>
    <w:rsid w:val="000B27D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B27D9"/>
  </w:style>
  <w:style w:type="paragraph" w:styleId="Bunntekst">
    <w:name w:val="footer"/>
    <w:basedOn w:val="Normal"/>
    <w:link w:val="BunntekstTegn"/>
    <w:uiPriority w:val="99"/>
    <w:unhideWhenUsed/>
    <w:rsid w:val="000B27D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B27D9"/>
  </w:style>
  <w:style w:type="paragraph" w:styleId="NormalWeb">
    <w:name w:val="Normal (Web)"/>
    <w:basedOn w:val="Normal"/>
    <w:uiPriority w:val="99"/>
    <w:unhideWhenUsed/>
    <w:rsid w:val="00FA393D"/>
    <w:pPr>
      <w:spacing w:after="150"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2840">
      <w:bodyDiv w:val="1"/>
      <w:marLeft w:val="0"/>
      <w:marRight w:val="0"/>
      <w:marTop w:val="0"/>
      <w:marBottom w:val="0"/>
      <w:divBdr>
        <w:top w:val="none" w:sz="0" w:space="0" w:color="auto"/>
        <w:left w:val="none" w:sz="0" w:space="0" w:color="auto"/>
        <w:bottom w:val="none" w:sz="0" w:space="0" w:color="auto"/>
        <w:right w:val="none" w:sz="0" w:space="0" w:color="auto"/>
      </w:divBdr>
      <w:divsChild>
        <w:div w:id="2016032384">
          <w:marLeft w:val="0"/>
          <w:marRight w:val="0"/>
          <w:marTop w:val="0"/>
          <w:marBottom w:val="0"/>
          <w:divBdr>
            <w:top w:val="none" w:sz="0" w:space="0" w:color="auto"/>
            <w:left w:val="none" w:sz="0" w:space="0" w:color="auto"/>
            <w:bottom w:val="none" w:sz="0" w:space="0" w:color="auto"/>
            <w:right w:val="none" w:sz="0" w:space="0" w:color="auto"/>
          </w:divBdr>
          <w:divsChild>
            <w:div w:id="1406486449">
              <w:marLeft w:val="0"/>
              <w:marRight w:val="0"/>
              <w:marTop w:val="0"/>
              <w:marBottom w:val="0"/>
              <w:divBdr>
                <w:top w:val="none" w:sz="0" w:space="0" w:color="auto"/>
                <w:left w:val="none" w:sz="0" w:space="0" w:color="auto"/>
                <w:bottom w:val="none" w:sz="0" w:space="0" w:color="auto"/>
                <w:right w:val="none" w:sz="0" w:space="0" w:color="auto"/>
              </w:divBdr>
              <w:divsChild>
                <w:div w:id="274293525">
                  <w:marLeft w:val="0"/>
                  <w:marRight w:val="0"/>
                  <w:marTop w:val="0"/>
                  <w:marBottom w:val="0"/>
                  <w:divBdr>
                    <w:top w:val="none" w:sz="0" w:space="0" w:color="auto"/>
                    <w:left w:val="none" w:sz="0" w:space="0" w:color="auto"/>
                    <w:bottom w:val="none" w:sz="0" w:space="0" w:color="auto"/>
                    <w:right w:val="none" w:sz="0" w:space="0" w:color="auto"/>
                  </w:divBdr>
                  <w:divsChild>
                    <w:div w:id="1607272138">
                      <w:marLeft w:val="-225"/>
                      <w:marRight w:val="-225"/>
                      <w:marTop w:val="0"/>
                      <w:marBottom w:val="0"/>
                      <w:divBdr>
                        <w:top w:val="none" w:sz="0" w:space="0" w:color="auto"/>
                        <w:left w:val="none" w:sz="0" w:space="0" w:color="auto"/>
                        <w:bottom w:val="none" w:sz="0" w:space="0" w:color="auto"/>
                        <w:right w:val="none" w:sz="0" w:space="0" w:color="auto"/>
                      </w:divBdr>
                      <w:divsChild>
                        <w:div w:id="1561290164">
                          <w:marLeft w:val="0"/>
                          <w:marRight w:val="0"/>
                          <w:marTop w:val="0"/>
                          <w:marBottom w:val="0"/>
                          <w:divBdr>
                            <w:top w:val="none" w:sz="0" w:space="0" w:color="auto"/>
                            <w:left w:val="none" w:sz="0" w:space="0" w:color="auto"/>
                            <w:bottom w:val="none" w:sz="0" w:space="0" w:color="auto"/>
                            <w:right w:val="none" w:sz="0" w:space="0" w:color="auto"/>
                          </w:divBdr>
                          <w:divsChild>
                            <w:div w:id="987708673">
                              <w:marLeft w:val="0"/>
                              <w:marRight w:val="0"/>
                              <w:marTop w:val="0"/>
                              <w:marBottom w:val="300"/>
                              <w:divBdr>
                                <w:top w:val="none" w:sz="0" w:space="0" w:color="auto"/>
                                <w:left w:val="none" w:sz="0" w:space="0" w:color="auto"/>
                                <w:bottom w:val="none" w:sz="0" w:space="0" w:color="auto"/>
                                <w:right w:val="none" w:sz="0" w:space="0" w:color="auto"/>
                              </w:divBdr>
                              <w:divsChild>
                                <w:div w:id="1166020711">
                                  <w:marLeft w:val="0"/>
                                  <w:marRight w:val="0"/>
                                  <w:marTop w:val="0"/>
                                  <w:marBottom w:val="0"/>
                                  <w:divBdr>
                                    <w:top w:val="none" w:sz="0" w:space="0" w:color="auto"/>
                                    <w:left w:val="none" w:sz="0" w:space="0" w:color="auto"/>
                                    <w:bottom w:val="none" w:sz="0" w:space="0" w:color="auto"/>
                                    <w:right w:val="none" w:sz="0" w:space="0" w:color="auto"/>
                                  </w:divBdr>
                                  <w:divsChild>
                                    <w:div w:id="845706790">
                                      <w:marLeft w:val="0"/>
                                      <w:marRight w:val="0"/>
                                      <w:marTop w:val="0"/>
                                      <w:marBottom w:val="225"/>
                                      <w:divBdr>
                                        <w:top w:val="none" w:sz="0" w:space="0" w:color="auto"/>
                                        <w:left w:val="none" w:sz="0" w:space="0" w:color="auto"/>
                                        <w:bottom w:val="none" w:sz="0" w:space="0" w:color="auto"/>
                                        <w:right w:val="none" w:sz="0" w:space="0" w:color="auto"/>
                                      </w:divBdr>
                                      <w:divsChild>
                                        <w:div w:id="2058040018">
                                          <w:marLeft w:val="0"/>
                                          <w:marRight w:val="0"/>
                                          <w:marTop w:val="0"/>
                                          <w:marBottom w:val="0"/>
                                          <w:divBdr>
                                            <w:top w:val="none" w:sz="0" w:space="0" w:color="auto"/>
                                            <w:left w:val="none" w:sz="0" w:space="0" w:color="auto"/>
                                            <w:bottom w:val="none" w:sz="0" w:space="0" w:color="auto"/>
                                            <w:right w:val="none" w:sz="0" w:space="0" w:color="auto"/>
                                          </w:divBdr>
                                          <w:divsChild>
                                            <w:div w:id="14125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ga.no@saint-gobain.com" TargetMode="External"/><Relationship Id="rId1" Type="http://schemas.openxmlformats.org/officeDocument/2006/relationships/hyperlink" Target="mailto:sga.no@saint-gob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56EA-F040-44D1-8D0C-8A01ECC7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1421</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Larsen, Viggo - SG Abrasives AS</cp:lastModifiedBy>
  <cp:revision>2</cp:revision>
  <cp:lastPrinted>2016-08-30T07:40:00Z</cp:lastPrinted>
  <dcterms:created xsi:type="dcterms:W3CDTF">2016-08-30T07:41:00Z</dcterms:created>
  <dcterms:modified xsi:type="dcterms:W3CDTF">2016-08-30T07:41:00Z</dcterms:modified>
</cp:coreProperties>
</file>