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9DDB" w14:textId="2A3EA462" w:rsidR="00AA5D6A" w:rsidRDefault="00AA5D6A" w:rsidP="00AA5D6A">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Pr>
          <w:rFonts w:ascii="Times New Roman" w:hAnsi="Times New Roman" w:cs="Times New Roman"/>
          <w:sz w:val="32"/>
          <w:szCs w:val="32"/>
        </w:rPr>
        <w:t>Energie mit b&gt;&gt; Oktoberausgabe (VÖ: 23.10.)</w:t>
      </w:r>
    </w:p>
    <w:p w14:paraId="5E77A1AA" w14:textId="4CCAAFE6" w:rsidR="00AA5D6A" w:rsidRPr="00AA5D6A" w:rsidRDefault="00AA5D6A" w:rsidP="00AA5D6A">
      <w:pPr>
        <w:spacing w:line="240" w:lineRule="auto"/>
        <w:rPr>
          <w:rFonts w:ascii="Times New Roman" w:hAnsi="Times New Roman" w:cs="Times New Roman"/>
          <w:sz w:val="32"/>
          <w:szCs w:val="32"/>
        </w:rPr>
      </w:pPr>
      <w:r>
        <w:rPr>
          <w:rFonts w:ascii="Times New Roman" w:hAnsi="Times New Roman" w:cs="Times New Roman"/>
          <w:b/>
          <w:bCs/>
          <w:sz w:val="32"/>
          <w:szCs w:val="32"/>
        </w:rPr>
        <w:t>BTG</w:t>
      </w:r>
      <w:r w:rsidRPr="00EF0E69">
        <w:rPr>
          <w:rFonts w:ascii="Times New Roman" w:hAnsi="Times New Roman" w:cs="Times New Roman"/>
          <w:b/>
          <w:bCs/>
          <w:sz w:val="32"/>
          <w:szCs w:val="32"/>
        </w:rPr>
        <w:t>:</w:t>
      </w:r>
      <w:r>
        <w:rPr>
          <w:rFonts w:ascii="Times New Roman" w:hAnsi="Times New Roman" w:cs="Times New Roman"/>
          <w:b/>
          <w:bCs/>
          <w:sz w:val="32"/>
          <w:szCs w:val="32"/>
        </w:rPr>
        <w:t xml:space="preserve"> </w:t>
      </w:r>
      <w:r w:rsidRPr="00AA5D6A">
        <w:rPr>
          <w:rFonts w:ascii="Times New Roman" w:hAnsi="Times New Roman" w:cs="Times New Roman"/>
          <w:sz w:val="32"/>
          <w:szCs w:val="32"/>
        </w:rPr>
        <w:t>Präsentation Containerumspannwerk UW Lochham</w:t>
      </w:r>
    </w:p>
    <w:p w14:paraId="2E81DF0F" w14:textId="0155409C" w:rsidR="00AA5D6A" w:rsidRDefault="00AA5D6A" w:rsidP="00AA5D6A">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Drehtag:</w:t>
      </w:r>
      <w:r>
        <w:rPr>
          <w:rFonts w:ascii="Times New Roman" w:hAnsi="Times New Roman" w:cs="Times New Roman"/>
          <w:sz w:val="32"/>
          <w:szCs w:val="32"/>
        </w:rPr>
        <w:t xml:space="preserve"> 13.10.2025 </w:t>
      </w:r>
      <w:r w:rsidRPr="00EF0E69">
        <w:rPr>
          <w:rFonts w:ascii="Wingdings" w:eastAsia="Wingdings" w:hAnsi="Wingdings" w:cs="Wingdings"/>
          <w:sz w:val="32"/>
          <w:szCs w:val="32"/>
        </w:rPr>
        <w:t>à</w:t>
      </w:r>
      <w:r>
        <w:rPr>
          <w:rFonts w:ascii="Times New Roman" w:hAnsi="Times New Roman" w:cs="Times New Roman"/>
          <w:sz w:val="32"/>
          <w:szCs w:val="32"/>
        </w:rPr>
        <w:t xml:space="preserve"> VÖ am Do., 23.10.</w:t>
      </w:r>
    </w:p>
    <w:p w14:paraId="4757164B" w14:textId="77777777" w:rsidR="00AA5D6A" w:rsidRDefault="00AA5D6A" w:rsidP="00AA5D6A">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72FF1EE6" w14:textId="7300B6F8" w:rsidR="00AA5D6A" w:rsidRDefault="00AA5D6A" w:rsidP="00AA5D6A">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Festpl</w:t>
      </w:r>
      <w:r w:rsidR="00160E80">
        <w:rPr>
          <w:rFonts w:ascii="Times New Roman" w:hAnsi="Times New Roman" w:cs="Times New Roman"/>
          <w:sz w:val="32"/>
          <w:szCs w:val="32"/>
        </w:rPr>
        <w:t>a</w:t>
      </w:r>
      <w:r>
        <w:rPr>
          <w:rFonts w:ascii="Times New Roman" w:hAnsi="Times New Roman" w:cs="Times New Roman"/>
          <w:sz w:val="32"/>
          <w:szCs w:val="32"/>
        </w:rPr>
        <w:t>tte CA</w:t>
      </w:r>
    </w:p>
    <w:p w14:paraId="40514DB9" w14:textId="2980E063" w:rsidR="00AA5D6A" w:rsidRDefault="00AA5D6A" w:rsidP="00AA5D6A">
      <w:pPr>
        <w:pBdr>
          <w:bottom w:val="single" w:sz="12" w:space="1" w:color="auto"/>
        </w:pBdr>
        <w:spacing w:line="240" w:lineRule="auto"/>
        <w:rPr>
          <w:rFonts w:ascii="Times New Roman" w:hAnsi="Times New Roman" w:cs="Times New Roman"/>
          <w:sz w:val="32"/>
          <w:szCs w:val="32"/>
        </w:rPr>
      </w:pPr>
      <w:r w:rsidRPr="00EF0E69">
        <w:rPr>
          <w:rFonts w:ascii="Times New Roman" w:hAnsi="Times New Roman" w:cs="Times New Roman"/>
          <w:b/>
          <w:bCs/>
          <w:sz w:val="32"/>
          <w:szCs w:val="32"/>
        </w:rPr>
        <w:t>Länge:</w:t>
      </w:r>
      <w:r>
        <w:rPr>
          <w:rFonts w:ascii="Times New Roman" w:hAnsi="Times New Roman" w:cs="Times New Roman"/>
          <w:sz w:val="32"/>
          <w:szCs w:val="32"/>
        </w:rPr>
        <w:t xml:space="preserve"> ca. </w:t>
      </w:r>
      <w:r w:rsidR="00B851E8">
        <w:rPr>
          <w:rFonts w:ascii="Times New Roman" w:hAnsi="Times New Roman" w:cs="Times New Roman"/>
          <w:sz w:val="32"/>
          <w:szCs w:val="32"/>
        </w:rPr>
        <w:t>3</w:t>
      </w:r>
      <w:r>
        <w:rPr>
          <w:rFonts w:ascii="Times New Roman" w:hAnsi="Times New Roman" w:cs="Times New Roman"/>
          <w:sz w:val="32"/>
          <w:szCs w:val="32"/>
        </w:rPr>
        <w:t>:</w:t>
      </w:r>
      <w:r w:rsidR="00A65BEF">
        <w:rPr>
          <w:rFonts w:ascii="Times New Roman" w:hAnsi="Times New Roman" w:cs="Times New Roman"/>
          <w:sz w:val="32"/>
          <w:szCs w:val="32"/>
        </w:rPr>
        <w:t>10</w:t>
      </w:r>
      <w:r>
        <w:rPr>
          <w:rFonts w:ascii="Times New Roman" w:hAnsi="Times New Roman" w:cs="Times New Roman"/>
          <w:sz w:val="32"/>
          <w:szCs w:val="32"/>
        </w:rPr>
        <w:t xml:space="preserve"> Min.</w:t>
      </w:r>
    </w:p>
    <w:p w14:paraId="0A1F88E7" w14:textId="77777777" w:rsidR="00AA5D6A" w:rsidRDefault="00AA5D6A" w:rsidP="00AA5D6A">
      <w:pPr>
        <w:rPr>
          <w:rFonts w:ascii="Times New Roman" w:hAnsi="Times New Roman" w:cs="Times New Roman"/>
          <w:b/>
          <w:bCs/>
          <w:sz w:val="32"/>
          <w:szCs w:val="32"/>
        </w:rPr>
      </w:pPr>
      <w:proofErr w:type="spellStart"/>
      <w:r w:rsidRPr="000C3295">
        <w:rPr>
          <w:rFonts w:ascii="Times New Roman" w:hAnsi="Times New Roman" w:cs="Times New Roman"/>
          <w:b/>
          <w:bCs/>
          <w:sz w:val="32"/>
          <w:szCs w:val="32"/>
        </w:rPr>
        <w:t>Mod</w:t>
      </w:r>
      <w:proofErr w:type="spellEnd"/>
      <w:r w:rsidRPr="000C3295">
        <w:rPr>
          <w:rFonts w:ascii="Times New Roman" w:hAnsi="Times New Roman" w:cs="Times New Roman"/>
          <w:b/>
          <w:bCs/>
          <w:sz w:val="32"/>
          <w:szCs w:val="32"/>
        </w:rPr>
        <w:t>:</w:t>
      </w:r>
    </w:p>
    <w:p w14:paraId="134A2667" w14:textId="2DAF7BCF" w:rsidR="00A65BEF" w:rsidRPr="00A65BEF" w:rsidRDefault="00A65BEF" w:rsidP="00A65BEF">
      <w:pPr>
        <w:spacing w:after="0"/>
        <w:rPr>
          <w:rFonts w:ascii="Times New Roman" w:hAnsi="Times New Roman" w:cs="Times New Roman"/>
          <w:b/>
          <w:bCs/>
          <w:sz w:val="32"/>
          <w:szCs w:val="32"/>
        </w:rPr>
      </w:pPr>
      <w:r w:rsidRPr="00A65BEF">
        <w:rPr>
          <w:rFonts w:ascii="Times New Roman" w:hAnsi="Times New Roman" w:cs="Times New Roman"/>
          <w:b/>
          <w:bCs/>
          <w:sz w:val="32"/>
          <w:szCs w:val="32"/>
        </w:rPr>
        <w:t xml:space="preserve">Was ihr hier seht, steht sinnbildlich für die Beschleunigung der Energiewende. Auch, wenn es auf den ersten Blick zunächst nur einen gewöhnlichen, blauen Baucontainer vermuten lässt. Doch das ist Innovation </w:t>
      </w:r>
      <w:proofErr w:type="spellStart"/>
      <w:r w:rsidRPr="00A65BEF">
        <w:rPr>
          <w:rFonts w:ascii="Times New Roman" w:hAnsi="Times New Roman" w:cs="Times New Roman"/>
          <w:b/>
          <w:bCs/>
          <w:sz w:val="32"/>
          <w:szCs w:val="32"/>
        </w:rPr>
        <w:t>made</w:t>
      </w:r>
      <w:proofErr w:type="spellEnd"/>
      <w:r w:rsidRPr="00A65BEF">
        <w:rPr>
          <w:rFonts w:ascii="Times New Roman" w:hAnsi="Times New Roman" w:cs="Times New Roman"/>
          <w:b/>
          <w:bCs/>
          <w:sz w:val="32"/>
          <w:szCs w:val="32"/>
        </w:rPr>
        <w:t xml:space="preserve"> </w:t>
      </w:r>
      <w:proofErr w:type="spellStart"/>
      <w:r w:rsidRPr="00A65BEF">
        <w:rPr>
          <w:rFonts w:ascii="Times New Roman" w:hAnsi="Times New Roman" w:cs="Times New Roman"/>
          <w:b/>
          <w:bCs/>
          <w:sz w:val="32"/>
          <w:szCs w:val="32"/>
        </w:rPr>
        <w:t>by</w:t>
      </w:r>
      <w:proofErr w:type="spellEnd"/>
      <w:r w:rsidRPr="00A65BEF">
        <w:rPr>
          <w:rFonts w:ascii="Times New Roman" w:hAnsi="Times New Roman" w:cs="Times New Roman"/>
          <w:b/>
          <w:bCs/>
          <w:sz w:val="32"/>
          <w:szCs w:val="32"/>
        </w:rPr>
        <w:t xml:space="preserve"> Bayernwerk. In Gräfelfing bei München werden wir nämlich das erste mobile und containerbasierte Umspannwerk ans Netz nehmen.</w:t>
      </w:r>
    </w:p>
    <w:p w14:paraId="166D9C62" w14:textId="77777777" w:rsidR="00AA5D6A" w:rsidRPr="000C3295" w:rsidRDefault="00AA5D6A" w:rsidP="00AA5D6A">
      <w:pPr>
        <w:rPr>
          <w:rFonts w:ascii="Times New Roman" w:hAnsi="Times New Roman" w:cs="Times New Roman"/>
          <w:b/>
          <w:bCs/>
          <w:sz w:val="32"/>
          <w:szCs w:val="32"/>
        </w:rPr>
      </w:pPr>
    </w:p>
    <w:p w14:paraId="3464FEE4" w14:textId="77777777" w:rsidR="00AA5D6A" w:rsidRDefault="00AA5D6A" w:rsidP="00AA5D6A">
      <w:pPr>
        <w:rPr>
          <w:rFonts w:ascii="Times New Roman" w:hAnsi="Times New Roman" w:cs="Times New Roman"/>
          <w:b/>
          <w:bCs/>
          <w:sz w:val="32"/>
          <w:szCs w:val="32"/>
        </w:rPr>
      </w:pPr>
      <w:r>
        <w:rPr>
          <w:rFonts w:ascii="Times New Roman" w:hAnsi="Times New Roman" w:cs="Times New Roman"/>
          <w:b/>
          <w:bCs/>
          <w:sz w:val="32"/>
          <w:szCs w:val="32"/>
        </w:rPr>
        <w:t>Text:</w:t>
      </w:r>
    </w:p>
    <w:p w14:paraId="63BAE7D7" w14:textId="23C5F286" w:rsidR="000D6DE1" w:rsidRDefault="00435A8C" w:rsidP="00AA5D6A">
      <w:pPr>
        <w:rPr>
          <w:rFonts w:ascii="Times New Roman" w:hAnsi="Times New Roman" w:cs="Times New Roman"/>
          <w:sz w:val="32"/>
          <w:szCs w:val="32"/>
        </w:rPr>
      </w:pPr>
      <w:r>
        <w:rPr>
          <w:rFonts w:ascii="Times New Roman" w:hAnsi="Times New Roman" w:cs="Times New Roman"/>
          <w:sz w:val="32"/>
          <w:szCs w:val="32"/>
        </w:rPr>
        <w:t xml:space="preserve">Ein „Reallabor“ im operativen Bereich: </w:t>
      </w:r>
      <w:r w:rsidR="00E53775">
        <w:rPr>
          <w:rFonts w:ascii="Times New Roman" w:hAnsi="Times New Roman" w:cs="Times New Roman"/>
          <w:sz w:val="32"/>
          <w:szCs w:val="32"/>
        </w:rPr>
        <w:t>das</w:t>
      </w:r>
      <w:r w:rsidR="0060434B">
        <w:rPr>
          <w:rFonts w:ascii="Times New Roman" w:hAnsi="Times New Roman" w:cs="Times New Roman"/>
          <w:sz w:val="32"/>
          <w:szCs w:val="32"/>
        </w:rPr>
        <w:t xml:space="preserve"> ist das </w:t>
      </w:r>
      <w:r w:rsidR="00E53775">
        <w:rPr>
          <w:rFonts w:ascii="Times New Roman" w:hAnsi="Times New Roman" w:cs="Times New Roman"/>
          <w:sz w:val="32"/>
          <w:szCs w:val="32"/>
        </w:rPr>
        <w:t>seit 2020 konzeptionierte und jetzt kurz vor d</w:t>
      </w:r>
      <w:r w:rsidR="0060434B">
        <w:rPr>
          <w:rFonts w:ascii="Times New Roman" w:hAnsi="Times New Roman" w:cs="Times New Roman"/>
          <w:sz w:val="32"/>
          <w:szCs w:val="32"/>
        </w:rPr>
        <w:t>er Einb</w:t>
      </w:r>
      <w:r w:rsidR="00EB729E">
        <w:rPr>
          <w:rFonts w:ascii="Times New Roman" w:hAnsi="Times New Roman" w:cs="Times New Roman"/>
          <w:sz w:val="32"/>
          <w:szCs w:val="32"/>
        </w:rPr>
        <w:t>in</w:t>
      </w:r>
      <w:r w:rsidR="0060434B">
        <w:rPr>
          <w:rFonts w:ascii="Times New Roman" w:hAnsi="Times New Roman" w:cs="Times New Roman"/>
          <w:sz w:val="32"/>
          <w:szCs w:val="32"/>
        </w:rPr>
        <w:t>dung ins regionale Stromnetz</w:t>
      </w:r>
      <w:r w:rsidR="00EB729E">
        <w:rPr>
          <w:rFonts w:ascii="Times New Roman" w:hAnsi="Times New Roman" w:cs="Times New Roman"/>
          <w:sz w:val="32"/>
          <w:szCs w:val="32"/>
        </w:rPr>
        <w:t xml:space="preserve"> stehende Umspannwerks-Provisorium im Containerformat.</w:t>
      </w:r>
      <w:r w:rsidR="00D46195">
        <w:rPr>
          <w:rFonts w:ascii="Times New Roman" w:hAnsi="Times New Roman" w:cs="Times New Roman"/>
          <w:sz w:val="32"/>
          <w:szCs w:val="32"/>
        </w:rPr>
        <w:t xml:space="preserve"> „Klein“ im Vergleich zu </w:t>
      </w:r>
      <w:r w:rsidR="007A4CF4">
        <w:rPr>
          <w:rFonts w:ascii="Times New Roman" w:hAnsi="Times New Roman" w:cs="Times New Roman"/>
          <w:sz w:val="32"/>
          <w:szCs w:val="32"/>
        </w:rPr>
        <w:t xml:space="preserve">den gängigen UWs aus Beton, aber </w:t>
      </w:r>
      <w:r w:rsidR="001023C2">
        <w:rPr>
          <w:rFonts w:ascii="Times New Roman" w:hAnsi="Times New Roman" w:cs="Times New Roman"/>
          <w:sz w:val="32"/>
          <w:szCs w:val="32"/>
        </w:rPr>
        <w:t>hochfunktionell</w:t>
      </w:r>
      <w:r w:rsidR="007A4CF4">
        <w:rPr>
          <w:rFonts w:ascii="Times New Roman" w:hAnsi="Times New Roman" w:cs="Times New Roman"/>
          <w:sz w:val="32"/>
          <w:szCs w:val="32"/>
        </w:rPr>
        <w:t>.</w:t>
      </w:r>
      <w:r w:rsidR="00D46195">
        <w:rPr>
          <w:rFonts w:ascii="Times New Roman" w:hAnsi="Times New Roman" w:cs="Times New Roman"/>
          <w:sz w:val="32"/>
          <w:szCs w:val="32"/>
        </w:rPr>
        <w:t xml:space="preserve"> </w:t>
      </w:r>
      <w:r w:rsidR="002655A4">
        <w:rPr>
          <w:rFonts w:ascii="Times New Roman" w:hAnsi="Times New Roman" w:cs="Times New Roman"/>
          <w:sz w:val="32"/>
          <w:szCs w:val="32"/>
        </w:rPr>
        <w:t xml:space="preserve"> </w:t>
      </w:r>
    </w:p>
    <w:p w14:paraId="1590DAB0" w14:textId="77777777" w:rsidR="00D83171" w:rsidRDefault="00D83171" w:rsidP="00D83171">
      <w:pPr>
        <w:rPr>
          <w:rFonts w:ascii="Times New Roman" w:hAnsi="Times New Roman" w:cs="Times New Roman"/>
          <w:b/>
          <w:bCs/>
          <w:sz w:val="32"/>
          <w:szCs w:val="32"/>
        </w:rPr>
      </w:pPr>
      <w:r>
        <w:rPr>
          <w:rFonts w:ascii="Times New Roman" w:hAnsi="Times New Roman" w:cs="Times New Roman"/>
          <w:b/>
          <w:bCs/>
          <w:sz w:val="32"/>
          <w:szCs w:val="32"/>
        </w:rPr>
        <w:t xml:space="preserve">O-Ton: Eugen Morlang – </w:t>
      </w:r>
      <w:r w:rsidRPr="00AA5D6A">
        <w:rPr>
          <w:rFonts w:ascii="Times New Roman" w:hAnsi="Times New Roman" w:cs="Times New Roman"/>
          <w:b/>
          <w:bCs/>
          <w:sz w:val="32"/>
          <w:szCs w:val="32"/>
        </w:rPr>
        <w:t>Projekt</w:t>
      </w:r>
      <w:r>
        <w:rPr>
          <w:rFonts w:ascii="Times New Roman" w:hAnsi="Times New Roman" w:cs="Times New Roman"/>
          <w:b/>
          <w:bCs/>
          <w:sz w:val="32"/>
          <w:szCs w:val="32"/>
        </w:rPr>
        <w:t>leiter Container-Umspannwerk | Bayernwerk Netz GmbH (19 Sek.)</w:t>
      </w:r>
    </w:p>
    <w:p w14:paraId="5DED57F0" w14:textId="43E91B84" w:rsidR="00234CF5" w:rsidRDefault="00234CF5" w:rsidP="00D83171">
      <w:pPr>
        <w:rPr>
          <w:rFonts w:ascii="Times New Roman" w:hAnsi="Times New Roman" w:cs="Times New Roman"/>
          <w:b/>
          <w:bCs/>
          <w:sz w:val="32"/>
          <w:szCs w:val="32"/>
        </w:rPr>
      </w:pPr>
      <w:r>
        <w:rPr>
          <w:rFonts w:ascii="Times New Roman" w:hAnsi="Times New Roman" w:cs="Times New Roman"/>
          <w:b/>
          <w:bCs/>
          <w:sz w:val="32"/>
          <w:szCs w:val="32"/>
        </w:rPr>
        <w:t>O-Ton: Günther Mertel – Bereichsleiter HS/OT | Bayernwerk Netz GmbH (</w:t>
      </w:r>
      <w:r w:rsidR="0061088A">
        <w:rPr>
          <w:rFonts w:ascii="Times New Roman" w:hAnsi="Times New Roman" w:cs="Times New Roman"/>
          <w:b/>
          <w:bCs/>
          <w:sz w:val="32"/>
          <w:szCs w:val="32"/>
        </w:rPr>
        <w:t>21</w:t>
      </w:r>
      <w:r>
        <w:rPr>
          <w:rFonts w:ascii="Times New Roman" w:hAnsi="Times New Roman" w:cs="Times New Roman"/>
          <w:b/>
          <w:bCs/>
          <w:sz w:val="32"/>
          <w:szCs w:val="32"/>
        </w:rPr>
        <w:t xml:space="preserve"> Sek.)</w:t>
      </w:r>
    </w:p>
    <w:p w14:paraId="2E8F3D23" w14:textId="50021A7E" w:rsidR="00013D09" w:rsidRDefault="00742AA2" w:rsidP="0061088A">
      <w:pPr>
        <w:spacing w:before="240"/>
        <w:rPr>
          <w:rFonts w:ascii="Times New Roman" w:hAnsi="Times New Roman" w:cs="Times New Roman"/>
          <w:sz w:val="32"/>
          <w:szCs w:val="32"/>
        </w:rPr>
      </w:pPr>
      <w:r>
        <w:rPr>
          <w:rFonts w:ascii="Times New Roman" w:hAnsi="Times New Roman" w:cs="Times New Roman"/>
          <w:sz w:val="32"/>
          <w:szCs w:val="32"/>
        </w:rPr>
        <w:t>Innerhalb der kommenden Wochen soll die sogenannte Sekundär</w:t>
      </w:r>
      <w:r w:rsidR="002D0FB1">
        <w:rPr>
          <w:rFonts w:ascii="Times New Roman" w:hAnsi="Times New Roman" w:cs="Times New Roman"/>
          <w:sz w:val="32"/>
          <w:szCs w:val="32"/>
        </w:rPr>
        <w:t xml:space="preserve"> – also innen verbaute – Technik nach und nach für ihren ersten Einsatz </w:t>
      </w:r>
      <w:r w:rsidR="000451BC">
        <w:rPr>
          <w:rFonts w:ascii="Times New Roman" w:hAnsi="Times New Roman" w:cs="Times New Roman"/>
          <w:sz w:val="32"/>
          <w:szCs w:val="32"/>
        </w:rPr>
        <w:t>konfiguriert werden.</w:t>
      </w:r>
      <w:r w:rsidR="0061088A">
        <w:rPr>
          <w:rFonts w:ascii="Times New Roman" w:hAnsi="Times New Roman" w:cs="Times New Roman"/>
          <w:sz w:val="32"/>
          <w:szCs w:val="32"/>
        </w:rPr>
        <w:t xml:space="preserve"> </w:t>
      </w:r>
      <w:r w:rsidR="00C208C0">
        <w:rPr>
          <w:rFonts w:ascii="Times New Roman" w:hAnsi="Times New Roman" w:cs="Times New Roman"/>
          <w:sz w:val="32"/>
          <w:szCs w:val="32"/>
        </w:rPr>
        <w:t xml:space="preserve">Im </w:t>
      </w:r>
      <w:r w:rsidR="00C208C0" w:rsidRPr="00C26CFA">
        <w:rPr>
          <w:rFonts w:ascii="Times New Roman" w:hAnsi="Times New Roman" w:cs="Times New Roman"/>
          <w:sz w:val="32"/>
          <w:szCs w:val="32"/>
        </w:rPr>
        <w:t xml:space="preserve">Vergleich zu konventionellen Umbauarbeiten </w:t>
      </w:r>
      <w:r w:rsidR="00C208C0">
        <w:rPr>
          <w:rFonts w:ascii="Times New Roman" w:hAnsi="Times New Roman" w:cs="Times New Roman"/>
          <w:sz w:val="32"/>
          <w:szCs w:val="32"/>
        </w:rPr>
        <w:t>kann durch den Container der Flächenbedarf vor Ort</w:t>
      </w:r>
      <w:r w:rsidR="00C208C0" w:rsidRPr="00C26CFA">
        <w:rPr>
          <w:rFonts w:ascii="Times New Roman" w:hAnsi="Times New Roman" w:cs="Times New Roman"/>
          <w:sz w:val="32"/>
          <w:szCs w:val="32"/>
        </w:rPr>
        <w:t xml:space="preserve"> um bis </w:t>
      </w:r>
      <w:r w:rsidR="00C208C0">
        <w:rPr>
          <w:rFonts w:ascii="Times New Roman" w:hAnsi="Times New Roman" w:cs="Times New Roman"/>
          <w:sz w:val="32"/>
          <w:szCs w:val="32"/>
        </w:rPr>
        <w:t xml:space="preserve">zu </w:t>
      </w:r>
      <w:r w:rsidR="00C208C0" w:rsidRPr="00C26CFA">
        <w:rPr>
          <w:rFonts w:ascii="Times New Roman" w:hAnsi="Times New Roman" w:cs="Times New Roman"/>
          <w:sz w:val="32"/>
          <w:szCs w:val="32"/>
        </w:rPr>
        <w:t>85 Prozent reduzier</w:t>
      </w:r>
      <w:r w:rsidR="00C208C0">
        <w:rPr>
          <w:rFonts w:ascii="Times New Roman" w:hAnsi="Times New Roman" w:cs="Times New Roman"/>
          <w:sz w:val="32"/>
          <w:szCs w:val="32"/>
        </w:rPr>
        <w:t>t werden</w:t>
      </w:r>
      <w:r w:rsidR="00C208C0" w:rsidRPr="00C26CFA">
        <w:rPr>
          <w:rFonts w:ascii="Times New Roman" w:hAnsi="Times New Roman" w:cs="Times New Roman"/>
          <w:sz w:val="32"/>
          <w:szCs w:val="32"/>
        </w:rPr>
        <w:t>.</w:t>
      </w:r>
      <w:r w:rsidR="00C208C0">
        <w:rPr>
          <w:rFonts w:ascii="Times New Roman" w:hAnsi="Times New Roman" w:cs="Times New Roman"/>
          <w:sz w:val="32"/>
          <w:szCs w:val="32"/>
        </w:rPr>
        <w:t xml:space="preserve"> </w:t>
      </w:r>
      <w:r w:rsidR="00013D09">
        <w:rPr>
          <w:rFonts w:ascii="Times New Roman" w:hAnsi="Times New Roman" w:cs="Times New Roman"/>
          <w:sz w:val="32"/>
          <w:szCs w:val="32"/>
        </w:rPr>
        <w:t>Und es gibt noch weitere Vorteile</w:t>
      </w:r>
      <w:r w:rsidR="005456A2">
        <w:rPr>
          <w:rFonts w:ascii="Times New Roman" w:hAnsi="Times New Roman" w:cs="Times New Roman"/>
          <w:sz w:val="32"/>
          <w:szCs w:val="32"/>
        </w:rPr>
        <w:t xml:space="preserve">, die den </w:t>
      </w:r>
      <w:proofErr w:type="spellStart"/>
      <w:r w:rsidR="005456A2">
        <w:rPr>
          <w:rFonts w:ascii="Times New Roman" w:hAnsi="Times New Roman" w:cs="Times New Roman"/>
          <w:sz w:val="32"/>
          <w:szCs w:val="32"/>
        </w:rPr>
        <w:t>Invest</w:t>
      </w:r>
      <w:proofErr w:type="spellEnd"/>
      <w:r w:rsidR="005456A2">
        <w:rPr>
          <w:rFonts w:ascii="Times New Roman" w:hAnsi="Times New Roman" w:cs="Times New Roman"/>
          <w:sz w:val="32"/>
          <w:szCs w:val="32"/>
        </w:rPr>
        <w:t xml:space="preserve"> von knapp 5 Millionen Euro pro Con</w:t>
      </w:r>
      <w:r w:rsidR="00A42468">
        <w:rPr>
          <w:rFonts w:ascii="Times New Roman" w:hAnsi="Times New Roman" w:cs="Times New Roman"/>
          <w:sz w:val="32"/>
          <w:szCs w:val="32"/>
        </w:rPr>
        <w:t>t</w:t>
      </w:r>
      <w:r w:rsidR="005456A2">
        <w:rPr>
          <w:rFonts w:ascii="Times New Roman" w:hAnsi="Times New Roman" w:cs="Times New Roman"/>
          <w:sz w:val="32"/>
          <w:szCs w:val="32"/>
        </w:rPr>
        <w:t>a</w:t>
      </w:r>
      <w:r w:rsidR="00A42468">
        <w:rPr>
          <w:rFonts w:ascii="Times New Roman" w:hAnsi="Times New Roman" w:cs="Times New Roman"/>
          <w:sz w:val="32"/>
          <w:szCs w:val="32"/>
        </w:rPr>
        <w:t>i</w:t>
      </w:r>
      <w:r w:rsidR="005456A2">
        <w:rPr>
          <w:rFonts w:ascii="Times New Roman" w:hAnsi="Times New Roman" w:cs="Times New Roman"/>
          <w:sz w:val="32"/>
          <w:szCs w:val="32"/>
        </w:rPr>
        <w:t xml:space="preserve">ner </w:t>
      </w:r>
      <w:r w:rsidR="00286656">
        <w:rPr>
          <w:rFonts w:ascii="Times New Roman" w:hAnsi="Times New Roman" w:cs="Times New Roman"/>
          <w:sz w:val="32"/>
          <w:szCs w:val="32"/>
        </w:rPr>
        <w:t>tragen:</w:t>
      </w:r>
    </w:p>
    <w:p w14:paraId="38B06431" w14:textId="35D55D2C" w:rsidR="00286656" w:rsidRDefault="00286656" w:rsidP="00286656">
      <w:pPr>
        <w:rPr>
          <w:rFonts w:ascii="Times New Roman" w:hAnsi="Times New Roman" w:cs="Times New Roman"/>
          <w:b/>
          <w:bCs/>
          <w:sz w:val="32"/>
          <w:szCs w:val="32"/>
        </w:rPr>
      </w:pPr>
      <w:r>
        <w:rPr>
          <w:rFonts w:ascii="Times New Roman" w:hAnsi="Times New Roman" w:cs="Times New Roman"/>
          <w:b/>
          <w:bCs/>
          <w:sz w:val="32"/>
          <w:szCs w:val="32"/>
        </w:rPr>
        <w:lastRenderedPageBreak/>
        <w:t xml:space="preserve">O-Ton: Lukas Biederer – </w:t>
      </w:r>
      <w:r w:rsidRPr="00AA5D6A">
        <w:rPr>
          <w:rFonts w:ascii="Times New Roman" w:hAnsi="Times New Roman" w:cs="Times New Roman"/>
          <w:b/>
          <w:bCs/>
          <w:sz w:val="32"/>
          <w:szCs w:val="32"/>
        </w:rPr>
        <w:t>Projektentwicklung</w:t>
      </w:r>
      <w:r>
        <w:rPr>
          <w:rFonts w:ascii="Times New Roman" w:hAnsi="Times New Roman" w:cs="Times New Roman"/>
          <w:b/>
          <w:bCs/>
          <w:sz w:val="32"/>
          <w:szCs w:val="32"/>
        </w:rPr>
        <w:t xml:space="preserve"> </w:t>
      </w:r>
      <w:r w:rsidRPr="00AA5D6A">
        <w:rPr>
          <w:rFonts w:ascii="Times New Roman" w:hAnsi="Times New Roman" w:cs="Times New Roman"/>
          <w:b/>
          <w:bCs/>
          <w:sz w:val="32"/>
          <w:szCs w:val="32"/>
        </w:rPr>
        <w:t>&amp;</w:t>
      </w:r>
      <w:r>
        <w:rPr>
          <w:rFonts w:ascii="Times New Roman" w:hAnsi="Times New Roman" w:cs="Times New Roman"/>
          <w:b/>
          <w:bCs/>
          <w:sz w:val="32"/>
          <w:szCs w:val="32"/>
        </w:rPr>
        <w:t xml:space="preserve"> </w:t>
      </w:r>
      <w:r w:rsidRPr="00AA5D6A">
        <w:rPr>
          <w:rFonts w:ascii="Times New Roman" w:hAnsi="Times New Roman" w:cs="Times New Roman"/>
          <w:b/>
          <w:bCs/>
          <w:sz w:val="32"/>
          <w:szCs w:val="32"/>
        </w:rPr>
        <w:t>Systemtechnik</w:t>
      </w:r>
      <w:r>
        <w:rPr>
          <w:rFonts w:ascii="Times New Roman" w:hAnsi="Times New Roman" w:cs="Times New Roman"/>
          <w:b/>
          <w:bCs/>
          <w:sz w:val="32"/>
          <w:szCs w:val="32"/>
        </w:rPr>
        <w:t xml:space="preserve"> | Bayernwerk Netz GmbH (</w:t>
      </w:r>
      <w:r w:rsidR="000F076F">
        <w:rPr>
          <w:rFonts w:ascii="Times New Roman" w:hAnsi="Times New Roman" w:cs="Times New Roman"/>
          <w:b/>
          <w:bCs/>
          <w:sz w:val="32"/>
          <w:szCs w:val="32"/>
        </w:rPr>
        <w:t>21</w:t>
      </w:r>
      <w:r>
        <w:rPr>
          <w:rFonts w:ascii="Times New Roman" w:hAnsi="Times New Roman" w:cs="Times New Roman"/>
          <w:b/>
          <w:bCs/>
          <w:sz w:val="32"/>
          <w:szCs w:val="32"/>
        </w:rPr>
        <w:t xml:space="preserve"> Sek.)</w:t>
      </w:r>
    </w:p>
    <w:p w14:paraId="1FA74641" w14:textId="48BC742C" w:rsidR="003522F0" w:rsidRPr="003522F0" w:rsidRDefault="003522F0" w:rsidP="003522F0">
      <w:pPr>
        <w:rPr>
          <w:rFonts w:ascii="Times New Roman" w:hAnsi="Times New Roman" w:cs="Times New Roman"/>
          <w:sz w:val="32"/>
          <w:szCs w:val="32"/>
        </w:rPr>
      </w:pPr>
      <w:r>
        <w:rPr>
          <w:rFonts w:ascii="Times New Roman" w:hAnsi="Times New Roman" w:cs="Times New Roman"/>
          <w:sz w:val="32"/>
          <w:szCs w:val="32"/>
        </w:rPr>
        <w:t xml:space="preserve">Zudem ist der kompakte Container bautechnisch so genormt, dass er nach getaner Arbeit wieder per LKW an den nächsten Einsatzort transportiert und dort problemlos integriert werden kann. Ein Meilenstein für die Bayerngruppe Gruppe und ein wichtiges, energiepolitisches Zeichen für den Wirtschaftsstandort Bayern. </w:t>
      </w:r>
    </w:p>
    <w:p w14:paraId="67C31304" w14:textId="0430FA34" w:rsidR="003522F0" w:rsidRDefault="003522F0" w:rsidP="003522F0">
      <w:pPr>
        <w:rPr>
          <w:rFonts w:ascii="Times New Roman" w:hAnsi="Times New Roman" w:cs="Times New Roman"/>
          <w:b/>
          <w:bCs/>
          <w:sz w:val="32"/>
          <w:szCs w:val="32"/>
        </w:rPr>
      </w:pPr>
      <w:r>
        <w:rPr>
          <w:rFonts w:ascii="Times New Roman" w:hAnsi="Times New Roman" w:cs="Times New Roman"/>
          <w:b/>
          <w:bCs/>
          <w:sz w:val="32"/>
          <w:szCs w:val="32"/>
        </w:rPr>
        <w:t>O-Ton: Kerstin Schreyer, MdL – Wirtschaftspolitische Sprecherin CSU-Fraktion im Landtag</w:t>
      </w:r>
      <w:r w:rsidR="00090915">
        <w:rPr>
          <w:rFonts w:ascii="Times New Roman" w:hAnsi="Times New Roman" w:cs="Times New Roman"/>
          <w:b/>
          <w:bCs/>
          <w:sz w:val="32"/>
          <w:szCs w:val="32"/>
        </w:rPr>
        <w:t xml:space="preserve"> (11 Sek.)</w:t>
      </w:r>
    </w:p>
    <w:p w14:paraId="48975286" w14:textId="77777777" w:rsidR="008408FD" w:rsidRDefault="0061088A" w:rsidP="0061088A">
      <w:pPr>
        <w:spacing w:before="240"/>
        <w:rPr>
          <w:rFonts w:ascii="Times New Roman" w:hAnsi="Times New Roman" w:cs="Times New Roman"/>
          <w:b/>
          <w:bCs/>
          <w:sz w:val="32"/>
          <w:szCs w:val="32"/>
        </w:rPr>
      </w:pPr>
      <w:r>
        <w:rPr>
          <w:rFonts w:ascii="Times New Roman" w:hAnsi="Times New Roman" w:cs="Times New Roman"/>
          <w:b/>
          <w:bCs/>
          <w:sz w:val="32"/>
          <w:szCs w:val="32"/>
        </w:rPr>
        <w:t>O-Ton: Dr. Egon Leo Westphal – Vorstandsvorsitzender | Bayernwerk AG (24 Sek.)</w:t>
      </w:r>
    </w:p>
    <w:p w14:paraId="4132C556" w14:textId="2490C04C" w:rsidR="00105DD6" w:rsidRDefault="009420E0" w:rsidP="0061088A">
      <w:pPr>
        <w:spacing w:before="240"/>
        <w:rPr>
          <w:rFonts w:ascii="Times New Roman" w:hAnsi="Times New Roman" w:cs="Times New Roman"/>
          <w:sz w:val="32"/>
          <w:szCs w:val="32"/>
        </w:rPr>
      </w:pPr>
      <w:r>
        <w:rPr>
          <w:rFonts w:ascii="Times New Roman" w:hAnsi="Times New Roman" w:cs="Times New Roman"/>
          <w:sz w:val="32"/>
          <w:szCs w:val="32"/>
        </w:rPr>
        <w:t xml:space="preserve">Ein </w:t>
      </w:r>
      <w:r w:rsidR="00A34A71">
        <w:rPr>
          <w:rFonts w:ascii="Times New Roman" w:hAnsi="Times New Roman" w:cs="Times New Roman"/>
          <w:sz w:val="32"/>
          <w:szCs w:val="32"/>
        </w:rPr>
        <w:t xml:space="preserve">baugleiches, </w:t>
      </w:r>
      <w:r>
        <w:rPr>
          <w:rFonts w:ascii="Times New Roman" w:hAnsi="Times New Roman" w:cs="Times New Roman"/>
          <w:sz w:val="32"/>
          <w:szCs w:val="32"/>
        </w:rPr>
        <w:t xml:space="preserve">zweites Container-Umspannwerk mit </w:t>
      </w:r>
      <w:r w:rsidR="007A6B9A">
        <w:rPr>
          <w:rFonts w:ascii="Times New Roman" w:hAnsi="Times New Roman" w:cs="Times New Roman"/>
          <w:sz w:val="32"/>
          <w:szCs w:val="32"/>
        </w:rPr>
        <w:t>den Ko</w:t>
      </w:r>
      <w:r w:rsidR="00A34A71">
        <w:rPr>
          <w:rFonts w:ascii="Times New Roman" w:hAnsi="Times New Roman" w:cs="Times New Roman"/>
          <w:sz w:val="32"/>
          <w:szCs w:val="32"/>
        </w:rPr>
        <w:t>m</w:t>
      </w:r>
      <w:r w:rsidR="007A6B9A">
        <w:rPr>
          <w:rFonts w:ascii="Times New Roman" w:hAnsi="Times New Roman" w:cs="Times New Roman"/>
          <w:sz w:val="32"/>
          <w:szCs w:val="32"/>
        </w:rPr>
        <w:t xml:space="preserve">ponenten </w:t>
      </w:r>
      <w:r w:rsidR="007D7CFA">
        <w:rPr>
          <w:rFonts w:ascii="Times New Roman" w:hAnsi="Times New Roman" w:cs="Times New Roman"/>
          <w:sz w:val="32"/>
          <w:szCs w:val="32"/>
        </w:rPr>
        <w:t>von Siemens Energy und de</w:t>
      </w:r>
      <w:r w:rsidR="00F20E1E">
        <w:rPr>
          <w:rFonts w:ascii="Times New Roman" w:hAnsi="Times New Roman" w:cs="Times New Roman"/>
          <w:sz w:val="32"/>
          <w:szCs w:val="32"/>
        </w:rPr>
        <w:t>r Außen</w:t>
      </w:r>
      <w:r w:rsidR="001764D6">
        <w:rPr>
          <w:rFonts w:ascii="Times New Roman" w:hAnsi="Times New Roman" w:cs="Times New Roman"/>
          <w:sz w:val="32"/>
          <w:szCs w:val="32"/>
        </w:rPr>
        <w:t>haut</w:t>
      </w:r>
      <w:r w:rsidR="00F20E1E">
        <w:rPr>
          <w:rFonts w:ascii="Times New Roman" w:hAnsi="Times New Roman" w:cs="Times New Roman"/>
          <w:sz w:val="32"/>
          <w:szCs w:val="32"/>
        </w:rPr>
        <w:t xml:space="preserve"> de</w:t>
      </w:r>
      <w:r w:rsidR="008408FD">
        <w:rPr>
          <w:rFonts w:ascii="Times New Roman" w:hAnsi="Times New Roman" w:cs="Times New Roman"/>
          <w:sz w:val="32"/>
          <w:szCs w:val="32"/>
        </w:rPr>
        <w:t xml:space="preserve">s niederbayerischen Unternehmens Schmidbauer </w:t>
      </w:r>
      <w:r w:rsidR="00CB29C2">
        <w:rPr>
          <w:rFonts w:ascii="Times New Roman" w:hAnsi="Times New Roman" w:cs="Times New Roman"/>
          <w:sz w:val="32"/>
          <w:szCs w:val="32"/>
        </w:rPr>
        <w:t>steht ebenfalls schon seit Mitte Oktober an seinem Bestimmungsort in Bonn</w:t>
      </w:r>
      <w:r w:rsidR="00B431B4">
        <w:rPr>
          <w:rFonts w:ascii="Times New Roman" w:hAnsi="Times New Roman" w:cs="Times New Roman"/>
          <w:sz w:val="32"/>
          <w:szCs w:val="32"/>
        </w:rPr>
        <w:t xml:space="preserve">. Drei weitere </w:t>
      </w:r>
      <w:r w:rsidR="00267522">
        <w:rPr>
          <w:rFonts w:ascii="Times New Roman" w:hAnsi="Times New Roman" w:cs="Times New Roman"/>
          <w:sz w:val="32"/>
          <w:szCs w:val="32"/>
        </w:rPr>
        <w:t>Cont</w:t>
      </w:r>
      <w:r w:rsidR="003E175D">
        <w:rPr>
          <w:rFonts w:ascii="Times New Roman" w:hAnsi="Times New Roman" w:cs="Times New Roman"/>
          <w:sz w:val="32"/>
          <w:szCs w:val="32"/>
        </w:rPr>
        <w:t xml:space="preserve">ainer </w:t>
      </w:r>
      <w:r w:rsidR="004D4AE3">
        <w:rPr>
          <w:rFonts w:ascii="Times New Roman" w:hAnsi="Times New Roman" w:cs="Times New Roman"/>
          <w:sz w:val="32"/>
          <w:szCs w:val="32"/>
        </w:rPr>
        <w:t xml:space="preserve">mit </w:t>
      </w:r>
      <w:r w:rsidR="00267522">
        <w:rPr>
          <w:rFonts w:ascii="Times New Roman" w:hAnsi="Times New Roman" w:cs="Times New Roman"/>
          <w:sz w:val="32"/>
          <w:szCs w:val="32"/>
        </w:rPr>
        <w:t>dem Innenleben</w:t>
      </w:r>
      <w:r w:rsidR="004D4AE3">
        <w:rPr>
          <w:rFonts w:ascii="Times New Roman" w:hAnsi="Times New Roman" w:cs="Times New Roman"/>
          <w:sz w:val="32"/>
          <w:szCs w:val="32"/>
        </w:rPr>
        <w:t xml:space="preserve"> von Hitachi </w:t>
      </w:r>
      <w:r w:rsidR="007656A1">
        <w:rPr>
          <w:rFonts w:ascii="Times New Roman" w:hAnsi="Times New Roman" w:cs="Times New Roman"/>
          <w:sz w:val="32"/>
          <w:szCs w:val="32"/>
        </w:rPr>
        <w:t xml:space="preserve">warten bereits </w:t>
      </w:r>
      <w:r w:rsidR="0054637C">
        <w:rPr>
          <w:rFonts w:ascii="Times New Roman" w:hAnsi="Times New Roman" w:cs="Times New Roman"/>
          <w:sz w:val="32"/>
          <w:szCs w:val="32"/>
        </w:rPr>
        <w:t>auf ihren Einsatz</w:t>
      </w:r>
      <w:r w:rsidR="00A34A71">
        <w:rPr>
          <w:rFonts w:ascii="Times New Roman" w:hAnsi="Times New Roman" w:cs="Times New Roman"/>
          <w:sz w:val="32"/>
          <w:szCs w:val="32"/>
        </w:rPr>
        <w:t>.</w:t>
      </w:r>
      <w:r w:rsidR="0054637C">
        <w:rPr>
          <w:rFonts w:ascii="Times New Roman" w:hAnsi="Times New Roman" w:cs="Times New Roman"/>
          <w:sz w:val="32"/>
          <w:szCs w:val="32"/>
        </w:rPr>
        <w:t xml:space="preserve"> </w:t>
      </w:r>
      <w:r w:rsidR="00CE62F6">
        <w:rPr>
          <w:rFonts w:ascii="Times New Roman" w:hAnsi="Times New Roman" w:cs="Times New Roman"/>
          <w:sz w:val="32"/>
          <w:szCs w:val="32"/>
        </w:rPr>
        <w:t>D</w:t>
      </w:r>
      <w:r w:rsidR="00CE62F6" w:rsidRPr="00CE62F6">
        <w:rPr>
          <w:rFonts w:ascii="Times New Roman" w:hAnsi="Times New Roman" w:cs="Times New Roman"/>
          <w:sz w:val="32"/>
          <w:szCs w:val="32"/>
        </w:rPr>
        <w:t>ie zwischenzeitliche Containerlösung zusammen mit zwei neuen Transformatoren</w:t>
      </w:r>
      <w:r w:rsidR="00CE62F6">
        <w:rPr>
          <w:rFonts w:ascii="Times New Roman" w:hAnsi="Times New Roman" w:cs="Times New Roman"/>
          <w:sz w:val="32"/>
          <w:szCs w:val="32"/>
        </w:rPr>
        <w:t xml:space="preserve"> </w:t>
      </w:r>
      <w:r w:rsidR="00C13B61">
        <w:rPr>
          <w:rFonts w:ascii="Times New Roman" w:hAnsi="Times New Roman" w:cs="Times New Roman"/>
          <w:sz w:val="32"/>
          <w:szCs w:val="32"/>
        </w:rPr>
        <w:t xml:space="preserve">hier in Gräfelfing wird voraussichtlich noch </w:t>
      </w:r>
      <w:r w:rsidR="0081476D">
        <w:rPr>
          <w:rFonts w:ascii="Times New Roman" w:hAnsi="Times New Roman" w:cs="Times New Roman"/>
          <w:sz w:val="32"/>
          <w:szCs w:val="32"/>
        </w:rPr>
        <w:t>im ersten Halbjahr 2026 vollständig in den Betrieb gehen</w:t>
      </w:r>
      <w:r w:rsidR="005F5C64">
        <w:rPr>
          <w:rFonts w:ascii="Times New Roman" w:hAnsi="Times New Roman" w:cs="Times New Roman"/>
          <w:sz w:val="32"/>
          <w:szCs w:val="32"/>
        </w:rPr>
        <w:t>.</w:t>
      </w:r>
      <w:r w:rsidR="00A34A71">
        <w:rPr>
          <w:rFonts w:ascii="Times New Roman" w:hAnsi="Times New Roman" w:cs="Times New Roman"/>
          <w:sz w:val="32"/>
          <w:szCs w:val="32"/>
        </w:rPr>
        <w:t xml:space="preserve"> </w:t>
      </w:r>
    </w:p>
    <w:p w14:paraId="5326EA8F" w14:textId="77777777" w:rsidR="00C00973" w:rsidRPr="008408FD" w:rsidRDefault="00C00973" w:rsidP="0061088A">
      <w:pPr>
        <w:spacing w:before="240"/>
        <w:rPr>
          <w:rFonts w:ascii="Times New Roman" w:hAnsi="Times New Roman" w:cs="Times New Roman"/>
          <w:b/>
          <w:bCs/>
          <w:sz w:val="32"/>
          <w:szCs w:val="32"/>
        </w:rPr>
      </w:pPr>
    </w:p>
    <w:p w14:paraId="1E82B43C" w14:textId="77777777" w:rsidR="00EA3E38" w:rsidRPr="00EA3E38" w:rsidRDefault="00EA3E38" w:rsidP="0061088A">
      <w:pPr>
        <w:spacing w:before="240"/>
        <w:rPr>
          <w:rFonts w:ascii="Times New Roman" w:hAnsi="Times New Roman" w:cs="Times New Roman"/>
          <w:sz w:val="32"/>
          <w:szCs w:val="32"/>
        </w:rPr>
      </w:pPr>
    </w:p>
    <w:p w14:paraId="5B1D95E2" w14:textId="77777777" w:rsidR="00CF28BC" w:rsidRPr="00CF28BC" w:rsidRDefault="00CF28BC" w:rsidP="0061088A">
      <w:pPr>
        <w:spacing w:before="240"/>
        <w:rPr>
          <w:rFonts w:ascii="Times New Roman" w:hAnsi="Times New Roman" w:cs="Times New Roman"/>
          <w:sz w:val="32"/>
          <w:szCs w:val="32"/>
        </w:rPr>
      </w:pPr>
    </w:p>
    <w:p w14:paraId="352DE4C8" w14:textId="77777777" w:rsidR="0061088A" w:rsidRDefault="0061088A" w:rsidP="00286656">
      <w:pPr>
        <w:rPr>
          <w:rFonts w:ascii="Times New Roman" w:hAnsi="Times New Roman" w:cs="Times New Roman"/>
          <w:b/>
          <w:bCs/>
          <w:sz w:val="32"/>
          <w:szCs w:val="32"/>
        </w:rPr>
      </w:pPr>
    </w:p>
    <w:p w14:paraId="505C6128" w14:textId="77777777" w:rsidR="000D6DE1" w:rsidRPr="000D6DE1" w:rsidRDefault="000D6DE1">
      <w:pPr>
        <w:rPr>
          <w:rFonts w:ascii="Times New Roman" w:hAnsi="Times New Roman" w:cs="Times New Roman"/>
          <w:b/>
          <w:bCs/>
          <w:sz w:val="32"/>
          <w:szCs w:val="32"/>
        </w:rPr>
      </w:pPr>
    </w:p>
    <w:sectPr w:rsidR="000D6DE1" w:rsidRPr="000D6D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6A"/>
    <w:rsid w:val="00013D09"/>
    <w:rsid w:val="00040480"/>
    <w:rsid w:val="000451BC"/>
    <w:rsid w:val="00064824"/>
    <w:rsid w:val="0007698D"/>
    <w:rsid w:val="00090915"/>
    <w:rsid w:val="000D6DE1"/>
    <w:rsid w:val="000F076F"/>
    <w:rsid w:val="001023C2"/>
    <w:rsid w:val="00105DD6"/>
    <w:rsid w:val="00160E80"/>
    <w:rsid w:val="001764D6"/>
    <w:rsid w:val="001B0622"/>
    <w:rsid w:val="00200E21"/>
    <w:rsid w:val="00234CF5"/>
    <w:rsid w:val="002655A4"/>
    <w:rsid w:val="00267522"/>
    <w:rsid w:val="00286656"/>
    <w:rsid w:val="00291B76"/>
    <w:rsid w:val="002D0986"/>
    <w:rsid w:val="002D0FB1"/>
    <w:rsid w:val="003522F0"/>
    <w:rsid w:val="00385101"/>
    <w:rsid w:val="0039091A"/>
    <w:rsid w:val="003E175D"/>
    <w:rsid w:val="00401A53"/>
    <w:rsid w:val="00416A23"/>
    <w:rsid w:val="00435A8C"/>
    <w:rsid w:val="0045661A"/>
    <w:rsid w:val="004D4AE3"/>
    <w:rsid w:val="00502519"/>
    <w:rsid w:val="00522571"/>
    <w:rsid w:val="005456A2"/>
    <w:rsid w:val="0054637C"/>
    <w:rsid w:val="00552B28"/>
    <w:rsid w:val="005821EB"/>
    <w:rsid w:val="00587E0A"/>
    <w:rsid w:val="00594C0F"/>
    <w:rsid w:val="005B607B"/>
    <w:rsid w:val="005D4295"/>
    <w:rsid w:val="005F5C64"/>
    <w:rsid w:val="0060434B"/>
    <w:rsid w:val="0061088A"/>
    <w:rsid w:val="00610CA9"/>
    <w:rsid w:val="006159EA"/>
    <w:rsid w:val="00654605"/>
    <w:rsid w:val="0069111A"/>
    <w:rsid w:val="006A1262"/>
    <w:rsid w:val="00720248"/>
    <w:rsid w:val="00742AA2"/>
    <w:rsid w:val="007656A1"/>
    <w:rsid w:val="007A4CF4"/>
    <w:rsid w:val="007A6B9A"/>
    <w:rsid w:val="007D34A9"/>
    <w:rsid w:val="007D7CFA"/>
    <w:rsid w:val="008039FF"/>
    <w:rsid w:val="0081476D"/>
    <w:rsid w:val="008408FD"/>
    <w:rsid w:val="00881080"/>
    <w:rsid w:val="008B1CC3"/>
    <w:rsid w:val="008B3DF7"/>
    <w:rsid w:val="009420E0"/>
    <w:rsid w:val="00976A23"/>
    <w:rsid w:val="00986025"/>
    <w:rsid w:val="00997587"/>
    <w:rsid w:val="009B16C8"/>
    <w:rsid w:val="009C5914"/>
    <w:rsid w:val="00A17E2C"/>
    <w:rsid w:val="00A34A71"/>
    <w:rsid w:val="00A42468"/>
    <w:rsid w:val="00A65BEF"/>
    <w:rsid w:val="00AA5D6A"/>
    <w:rsid w:val="00AB36D4"/>
    <w:rsid w:val="00B07CEF"/>
    <w:rsid w:val="00B10E79"/>
    <w:rsid w:val="00B431B4"/>
    <w:rsid w:val="00B73AFB"/>
    <w:rsid w:val="00B76324"/>
    <w:rsid w:val="00B81952"/>
    <w:rsid w:val="00B851E8"/>
    <w:rsid w:val="00B94089"/>
    <w:rsid w:val="00BC1404"/>
    <w:rsid w:val="00C00973"/>
    <w:rsid w:val="00C13B61"/>
    <w:rsid w:val="00C208C0"/>
    <w:rsid w:val="00C26CFA"/>
    <w:rsid w:val="00C54F34"/>
    <w:rsid w:val="00C87510"/>
    <w:rsid w:val="00CB29C2"/>
    <w:rsid w:val="00CB37C0"/>
    <w:rsid w:val="00CB3925"/>
    <w:rsid w:val="00CE5622"/>
    <w:rsid w:val="00CE62F6"/>
    <w:rsid w:val="00CF2395"/>
    <w:rsid w:val="00CF28BC"/>
    <w:rsid w:val="00D37578"/>
    <w:rsid w:val="00D44086"/>
    <w:rsid w:val="00D46195"/>
    <w:rsid w:val="00D83171"/>
    <w:rsid w:val="00E53775"/>
    <w:rsid w:val="00E64369"/>
    <w:rsid w:val="00E8085C"/>
    <w:rsid w:val="00EA3E38"/>
    <w:rsid w:val="00EB729E"/>
    <w:rsid w:val="00F20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309A"/>
  <w15:chartTrackingRefBased/>
  <w15:docId w15:val="{37A8DC2E-EA7D-445B-A0A9-8658E6C8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D6A"/>
  </w:style>
  <w:style w:type="paragraph" w:styleId="berschrift1">
    <w:name w:val="heading 1"/>
    <w:basedOn w:val="Standard"/>
    <w:next w:val="Standard"/>
    <w:link w:val="berschrift1Zchn"/>
    <w:uiPriority w:val="9"/>
    <w:qFormat/>
    <w:rsid w:val="00AA5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A5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A5D6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A5D6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A5D6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A5D6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A5D6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A5D6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A5D6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A5D6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A5D6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A5D6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A5D6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A5D6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A5D6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A5D6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A5D6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A5D6A"/>
    <w:rPr>
      <w:rFonts w:eastAsiaTheme="majorEastAsia" w:cstheme="majorBidi"/>
      <w:color w:val="272727" w:themeColor="text1" w:themeTint="D8"/>
    </w:rPr>
  </w:style>
  <w:style w:type="paragraph" w:styleId="Titel">
    <w:name w:val="Title"/>
    <w:basedOn w:val="Standard"/>
    <w:next w:val="Standard"/>
    <w:link w:val="TitelZchn"/>
    <w:uiPriority w:val="10"/>
    <w:qFormat/>
    <w:rsid w:val="00AA5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A5D6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A5D6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A5D6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A5D6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A5D6A"/>
    <w:rPr>
      <w:i/>
      <w:iCs/>
      <w:color w:val="404040" w:themeColor="text1" w:themeTint="BF"/>
    </w:rPr>
  </w:style>
  <w:style w:type="paragraph" w:styleId="Listenabsatz">
    <w:name w:val="List Paragraph"/>
    <w:basedOn w:val="Standard"/>
    <w:uiPriority w:val="34"/>
    <w:qFormat/>
    <w:rsid w:val="00AA5D6A"/>
    <w:pPr>
      <w:ind w:left="720"/>
      <w:contextualSpacing/>
    </w:pPr>
  </w:style>
  <w:style w:type="character" w:styleId="IntensiveHervorhebung">
    <w:name w:val="Intense Emphasis"/>
    <w:basedOn w:val="Absatz-Standardschriftart"/>
    <w:uiPriority w:val="21"/>
    <w:qFormat/>
    <w:rsid w:val="00AA5D6A"/>
    <w:rPr>
      <w:i/>
      <w:iCs/>
      <w:color w:val="0F4761" w:themeColor="accent1" w:themeShade="BF"/>
    </w:rPr>
  </w:style>
  <w:style w:type="paragraph" w:styleId="IntensivesZitat">
    <w:name w:val="Intense Quote"/>
    <w:basedOn w:val="Standard"/>
    <w:next w:val="Standard"/>
    <w:link w:val="IntensivesZitatZchn"/>
    <w:uiPriority w:val="30"/>
    <w:qFormat/>
    <w:rsid w:val="00AA5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A5D6A"/>
    <w:rPr>
      <w:i/>
      <w:iCs/>
      <w:color w:val="0F4761" w:themeColor="accent1" w:themeShade="BF"/>
    </w:rPr>
  </w:style>
  <w:style w:type="character" w:styleId="IntensiverVerweis">
    <w:name w:val="Intense Reference"/>
    <w:basedOn w:val="Absatz-Standardschriftart"/>
    <w:uiPriority w:val="32"/>
    <w:qFormat/>
    <w:rsid w:val="00AA5D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93437">
      <w:bodyDiv w:val="1"/>
      <w:marLeft w:val="0"/>
      <w:marRight w:val="0"/>
      <w:marTop w:val="0"/>
      <w:marBottom w:val="0"/>
      <w:divBdr>
        <w:top w:val="none" w:sz="0" w:space="0" w:color="auto"/>
        <w:left w:val="none" w:sz="0" w:space="0" w:color="auto"/>
        <w:bottom w:val="none" w:sz="0" w:space="0" w:color="auto"/>
        <w:right w:val="none" w:sz="0" w:space="0" w:color="auto"/>
      </w:divBdr>
    </w:div>
    <w:div w:id="109158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2126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Schweigler, Andrea</cp:lastModifiedBy>
  <cp:revision>94</cp:revision>
  <dcterms:created xsi:type="dcterms:W3CDTF">2025-10-17T07:21:00Z</dcterms:created>
  <dcterms:modified xsi:type="dcterms:W3CDTF">2025-10-22T18:06:00Z</dcterms:modified>
</cp:coreProperties>
</file>