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7" w:rsidRPr="003D1585" w:rsidRDefault="007B3CB7" w:rsidP="007B3CB7">
      <w:pPr>
        <w:pStyle w:val="Rubrik2"/>
        <w:rPr>
          <w:color w:val="auto"/>
        </w:rPr>
      </w:pPr>
      <w:bookmarkStart w:id="0" w:name="OLE_LINK1"/>
      <w:r w:rsidRPr="003D1585">
        <w:rPr>
          <w:color w:val="auto"/>
        </w:rPr>
        <w:t xml:space="preserve">Pressmeddelande                   </w:t>
      </w:r>
      <w:bookmarkStart w:id="1" w:name="OLE_LINK2"/>
      <w:r w:rsidR="004825BE" w:rsidRPr="003D1585">
        <w:rPr>
          <w:color w:val="auto"/>
        </w:rPr>
        <w:t xml:space="preserve">           </w:t>
      </w:r>
      <w:r w:rsidR="004825BE" w:rsidRPr="003D1585">
        <w:rPr>
          <w:color w:val="auto"/>
        </w:rPr>
        <w:tab/>
      </w:r>
      <w:r w:rsidR="004825BE" w:rsidRPr="003D1585">
        <w:rPr>
          <w:color w:val="auto"/>
        </w:rPr>
        <w:tab/>
        <w:t xml:space="preserve"> </w:t>
      </w:r>
      <w:r w:rsidR="008B2A02">
        <w:rPr>
          <w:color w:val="auto"/>
        </w:rPr>
        <w:t>17</w:t>
      </w:r>
      <w:r w:rsidR="008B2A02" w:rsidRPr="003D1585">
        <w:rPr>
          <w:color w:val="auto"/>
        </w:rPr>
        <w:t xml:space="preserve"> </w:t>
      </w:r>
      <w:r w:rsidR="008C7A14">
        <w:rPr>
          <w:color w:val="auto"/>
        </w:rPr>
        <w:t>dec</w:t>
      </w:r>
      <w:r w:rsidR="00C04E7D" w:rsidRPr="003D1585">
        <w:rPr>
          <w:color w:val="auto"/>
        </w:rPr>
        <w:t>ember</w:t>
      </w:r>
      <w:r w:rsidR="006C2AD8" w:rsidRPr="003D1585">
        <w:rPr>
          <w:color w:val="auto"/>
        </w:rPr>
        <w:t xml:space="preserve"> </w:t>
      </w:r>
      <w:r w:rsidRPr="003D1585">
        <w:rPr>
          <w:color w:val="auto"/>
        </w:rPr>
        <w:t>2009</w:t>
      </w:r>
    </w:p>
    <w:bookmarkEnd w:id="0"/>
    <w:bookmarkEnd w:id="1"/>
    <w:p w:rsidR="007B3CB7" w:rsidRPr="003D1585" w:rsidRDefault="007B3CB7" w:rsidP="007B3CB7">
      <w:pPr>
        <w:rPr>
          <w:i/>
          <w:sz w:val="24"/>
        </w:rPr>
      </w:pPr>
    </w:p>
    <w:p w:rsidR="00D9738A" w:rsidRPr="003D1585" w:rsidRDefault="00D9738A" w:rsidP="007B3C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2D3B" w:rsidRPr="003D1585" w:rsidRDefault="00C42D3B" w:rsidP="007B3C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D1585">
        <w:rPr>
          <w:b/>
          <w:bCs/>
          <w:sz w:val="28"/>
          <w:szCs w:val="28"/>
        </w:rPr>
        <w:t>Var</w:t>
      </w:r>
      <w:r w:rsidR="003D1585">
        <w:rPr>
          <w:b/>
          <w:bCs/>
          <w:sz w:val="28"/>
          <w:szCs w:val="28"/>
        </w:rPr>
        <w:t>t</w:t>
      </w:r>
      <w:r w:rsidRPr="003D1585">
        <w:rPr>
          <w:b/>
          <w:bCs/>
          <w:sz w:val="28"/>
          <w:szCs w:val="28"/>
        </w:rPr>
        <w:t xml:space="preserve"> tredje barn </w:t>
      </w:r>
      <w:r w:rsidR="00DC066C" w:rsidRPr="003D1585">
        <w:rPr>
          <w:b/>
          <w:bCs/>
          <w:sz w:val="28"/>
          <w:szCs w:val="28"/>
        </w:rPr>
        <w:t>sitter</w:t>
      </w:r>
      <w:r w:rsidRPr="003D1585">
        <w:rPr>
          <w:b/>
          <w:bCs/>
          <w:sz w:val="28"/>
          <w:szCs w:val="28"/>
        </w:rPr>
        <w:t xml:space="preserve"> tre timmar </w:t>
      </w:r>
      <w:r w:rsidR="00C04E7D" w:rsidRPr="003D1585">
        <w:rPr>
          <w:b/>
          <w:bCs/>
          <w:sz w:val="28"/>
          <w:szCs w:val="28"/>
        </w:rPr>
        <w:t xml:space="preserve">eller mer </w:t>
      </w:r>
      <w:r w:rsidR="00DC066C" w:rsidRPr="003D1585">
        <w:rPr>
          <w:b/>
          <w:bCs/>
          <w:sz w:val="28"/>
          <w:szCs w:val="28"/>
        </w:rPr>
        <w:t>framför</w:t>
      </w:r>
      <w:r w:rsidRPr="003D1585">
        <w:rPr>
          <w:b/>
          <w:bCs/>
          <w:sz w:val="28"/>
          <w:szCs w:val="28"/>
        </w:rPr>
        <w:t xml:space="preserve"> dator och TV</w:t>
      </w:r>
      <w:r w:rsidR="00DC066C" w:rsidRPr="003D1585">
        <w:rPr>
          <w:b/>
          <w:bCs/>
          <w:sz w:val="28"/>
          <w:szCs w:val="28"/>
        </w:rPr>
        <w:t xml:space="preserve"> dagligen</w:t>
      </w:r>
    </w:p>
    <w:p w:rsidR="007B3CB7" w:rsidRPr="003D1585" w:rsidRDefault="007B3CB7" w:rsidP="007B3CB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42D3B" w:rsidRPr="003D1585" w:rsidRDefault="003D1585" w:rsidP="007B3CB7">
      <w:pPr>
        <w:autoSpaceDE w:val="0"/>
        <w:autoSpaceDN w:val="0"/>
        <w:adjustRightInd w:val="0"/>
        <w:rPr>
          <w:bCs/>
          <w:sz w:val="24"/>
          <w:szCs w:val="24"/>
        </w:rPr>
      </w:pPr>
      <w:bookmarkStart w:id="2" w:name="OLE_LINK3"/>
      <w:bookmarkStart w:id="3" w:name="OLE_LINK4"/>
      <w:r w:rsidRPr="003D1585">
        <w:rPr>
          <w:b/>
          <w:bCs/>
          <w:sz w:val="24"/>
          <w:szCs w:val="24"/>
        </w:rPr>
        <w:t xml:space="preserve">Den senaste undersökningen från Trygg-Hansa visar att närmare vart tredje barn spenderar tre timmar eller mer per dag framför dator och TV. </w:t>
      </w:r>
      <w:r w:rsidR="008D3ACA">
        <w:rPr>
          <w:b/>
          <w:bCs/>
          <w:sz w:val="24"/>
          <w:szCs w:val="24"/>
        </w:rPr>
        <w:t xml:space="preserve">Detta är en </w:t>
      </w:r>
      <w:r w:rsidR="008C7A14">
        <w:rPr>
          <w:b/>
          <w:bCs/>
          <w:sz w:val="24"/>
          <w:szCs w:val="24"/>
        </w:rPr>
        <w:t xml:space="preserve">dessutom en </w:t>
      </w:r>
      <w:r w:rsidR="008D3ACA">
        <w:rPr>
          <w:b/>
          <w:bCs/>
          <w:sz w:val="24"/>
          <w:szCs w:val="24"/>
        </w:rPr>
        <w:t>ökning från i</w:t>
      </w:r>
      <w:r w:rsidR="008C7A14">
        <w:rPr>
          <w:b/>
          <w:bCs/>
          <w:sz w:val="24"/>
          <w:szCs w:val="24"/>
        </w:rPr>
        <w:t xml:space="preserve"> </w:t>
      </w:r>
      <w:r w:rsidR="008D3ACA">
        <w:rPr>
          <w:b/>
          <w:bCs/>
          <w:sz w:val="24"/>
          <w:szCs w:val="24"/>
        </w:rPr>
        <w:t>fjol</w:t>
      </w:r>
      <w:r w:rsidR="008C7A14">
        <w:rPr>
          <w:b/>
          <w:bCs/>
          <w:sz w:val="24"/>
          <w:szCs w:val="24"/>
        </w:rPr>
        <w:t>. T</w:t>
      </w:r>
      <w:r w:rsidRPr="003D1585">
        <w:rPr>
          <w:b/>
          <w:bCs/>
          <w:sz w:val="24"/>
          <w:szCs w:val="24"/>
        </w:rPr>
        <w:t>rots det anser nästan 80 procent av föräldrarna att deras barn rör på sig tillräckligt.</w:t>
      </w:r>
    </w:p>
    <w:bookmarkEnd w:id="2"/>
    <w:bookmarkEnd w:id="3"/>
    <w:p w:rsidR="003D2906" w:rsidRPr="003D1585" w:rsidRDefault="003D2906" w:rsidP="00F22E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42D3B" w:rsidRPr="003D1585" w:rsidRDefault="00B366B7" w:rsidP="00C42D3B">
      <w:pPr>
        <w:autoSpaceDE w:val="0"/>
        <w:autoSpaceDN w:val="0"/>
        <w:adjustRightInd w:val="0"/>
        <w:rPr>
          <w:bCs/>
          <w:sz w:val="24"/>
          <w:szCs w:val="24"/>
        </w:rPr>
      </w:pPr>
      <w:r w:rsidRPr="003D1585">
        <w:rPr>
          <w:bCs/>
          <w:sz w:val="24"/>
          <w:szCs w:val="24"/>
        </w:rPr>
        <w:t xml:space="preserve">Det kommer ständigt nya rapporter om att </w:t>
      </w:r>
      <w:r w:rsidR="00092AE1" w:rsidRPr="003D1585">
        <w:rPr>
          <w:bCs/>
          <w:sz w:val="24"/>
          <w:szCs w:val="24"/>
        </w:rPr>
        <w:t xml:space="preserve">svenska </w:t>
      </w:r>
      <w:r w:rsidRPr="003D1585">
        <w:rPr>
          <w:bCs/>
          <w:sz w:val="24"/>
          <w:szCs w:val="24"/>
        </w:rPr>
        <w:t xml:space="preserve">barn inte rör </w:t>
      </w:r>
      <w:r w:rsidR="00BB1C40" w:rsidRPr="003D1585">
        <w:rPr>
          <w:bCs/>
          <w:sz w:val="24"/>
          <w:szCs w:val="24"/>
        </w:rPr>
        <w:t xml:space="preserve">på </w:t>
      </w:r>
      <w:r w:rsidRPr="003D1585">
        <w:rPr>
          <w:bCs/>
          <w:sz w:val="24"/>
          <w:szCs w:val="24"/>
        </w:rPr>
        <w:t>sig tillräckligt</w:t>
      </w:r>
      <w:r w:rsidR="001024DA" w:rsidRPr="003D1585">
        <w:rPr>
          <w:bCs/>
          <w:sz w:val="24"/>
          <w:szCs w:val="24"/>
        </w:rPr>
        <w:t xml:space="preserve">. </w:t>
      </w:r>
      <w:r w:rsidR="004B3315" w:rsidRPr="003D1585">
        <w:rPr>
          <w:bCs/>
          <w:sz w:val="24"/>
          <w:szCs w:val="24"/>
        </w:rPr>
        <w:t>Bara en tredjedel av barnen upp till 18 år rör på sig fyra timmar eller mer per vecka i organiserade motionsaktiviteter, e</w:t>
      </w:r>
      <w:r w:rsidR="00501230" w:rsidRPr="003D1585">
        <w:rPr>
          <w:bCs/>
          <w:sz w:val="24"/>
          <w:szCs w:val="24"/>
        </w:rPr>
        <w:t xml:space="preserve">nligt en undersökning </w:t>
      </w:r>
      <w:r w:rsidR="004B3315" w:rsidRPr="003D1585">
        <w:rPr>
          <w:bCs/>
          <w:sz w:val="24"/>
          <w:szCs w:val="24"/>
        </w:rPr>
        <w:t>från</w:t>
      </w:r>
      <w:r w:rsidR="00501230" w:rsidRPr="003D1585">
        <w:rPr>
          <w:bCs/>
          <w:sz w:val="24"/>
          <w:szCs w:val="24"/>
        </w:rPr>
        <w:t xml:space="preserve"> T</w:t>
      </w:r>
      <w:r w:rsidR="000C682F" w:rsidRPr="003D1585">
        <w:rPr>
          <w:bCs/>
          <w:sz w:val="24"/>
          <w:szCs w:val="24"/>
        </w:rPr>
        <w:t>rygg-Hansa.</w:t>
      </w:r>
      <w:r w:rsidR="00955765" w:rsidRPr="003D1585">
        <w:rPr>
          <w:bCs/>
          <w:sz w:val="24"/>
          <w:szCs w:val="24"/>
        </w:rPr>
        <w:t xml:space="preserve"> </w:t>
      </w:r>
      <w:r w:rsidR="008D3ACA">
        <w:rPr>
          <w:bCs/>
          <w:sz w:val="24"/>
          <w:szCs w:val="24"/>
        </w:rPr>
        <w:t xml:space="preserve">I fjol svarade 11 procent att deras barn spenderade mer </w:t>
      </w:r>
      <w:r w:rsidR="001B6867">
        <w:rPr>
          <w:bCs/>
          <w:sz w:val="24"/>
          <w:szCs w:val="24"/>
        </w:rPr>
        <w:t xml:space="preserve">än tre timmar </w:t>
      </w:r>
      <w:r w:rsidR="008D3ACA">
        <w:rPr>
          <w:bCs/>
          <w:sz w:val="24"/>
          <w:szCs w:val="24"/>
        </w:rPr>
        <w:t xml:space="preserve">per dag framför dator och TV. I år har den siffran </w:t>
      </w:r>
      <w:r w:rsidR="006B492C">
        <w:rPr>
          <w:bCs/>
          <w:sz w:val="24"/>
          <w:szCs w:val="24"/>
        </w:rPr>
        <w:t>ökat till 15 procent</w:t>
      </w:r>
      <w:r w:rsidR="008D3ACA">
        <w:rPr>
          <w:bCs/>
          <w:sz w:val="24"/>
          <w:szCs w:val="24"/>
        </w:rPr>
        <w:t>.</w:t>
      </w:r>
    </w:p>
    <w:p w:rsidR="00C04E7D" w:rsidRPr="003D1585" w:rsidRDefault="00C04E7D" w:rsidP="00F22E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55765" w:rsidRPr="003D1585" w:rsidRDefault="00696B86" w:rsidP="00F22E5E">
      <w:pPr>
        <w:autoSpaceDE w:val="0"/>
        <w:autoSpaceDN w:val="0"/>
        <w:adjustRightInd w:val="0"/>
        <w:rPr>
          <w:bCs/>
          <w:sz w:val="24"/>
          <w:szCs w:val="24"/>
        </w:rPr>
      </w:pPr>
      <w:r w:rsidRPr="003D1585">
        <w:rPr>
          <w:bCs/>
          <w:sz w:val="24"/>
          <w:szCs w:val="24"/>
        </w:rPr>
        <w:t xml:space="preserve">– Dator och </w:t>
      </w:r>
      <w:r w:rsidR="00722530" w:rsidRPr="003D1585">
        <w:rPr>
          <w:bCs/>
          <w:sz w:val="24"/>
          <w:szCs w:val="24"/>
        </w:rPr>
        <w:t xml:space="preserve">TV </w:t>
      </w:r>
      <w:r w:rsidRPr="003D1585">
        <w:rPr>
          <w:bCs/>
          <w:sz w:val="24"/>
          <w:szCs w:val="24"/>
        </w:rPr>
        <w:t xml:space="preserve">behöver inte vara </w:t>
      </w:r>
      <w:r w:rsidR="00722530" w:rsidRPr="003D1585">
        <w:rPr>
          <w:bCs/>
          <w:sz w:val="24"/>
          <w:szCs w:val="24"/>
        </w:rPr>
        <w:t>dåligt</w:t>
      </w:r>
      <w:r w:rsidR="00C04E7D" w:rsidRPr="003D1585">
        <w:rPr>
          <w:bCs/>
          <w:sz w:val="24"/>
          <w:szCs w:val="24"/>
        </w:rPr>
        <w:t>. B</w:t>
      </w:r>
      <w:r w:rsidR="00722530" w:rsidRPr="003D1585">
        <w:rPr>
          <w:bCs/>
          <w:sz w:val="24"/>
          <w:szCs w:val="24"/>
        </w:rPr>
        <w:t>arn</w:t>
      </w:r>
      <w:r w:rsidR="00D167CC">
        <w:rPr>
          <w:bCs/>
          <w:sz w:val="24"/>
          <w:szCs w:val="24"/>
        </w:rPr>
        <w:t xml:space="preserve"> </w:t>
      </w:r>
      <w:r w:rsidRPr="003D1585">
        <w:rPr>
          <w:bCs/>
          <w:sz w:val="24"/>
          <w:szCs w:val="24"/>
        </w:rPr>
        <w:t xml:space="preserve">kan till exempel hitta </w:t>
      </w:r>
      <w:r w:rsidR="00C04E7D" w:rsidRPr="003D1585">
        <w:rPr>
          <w:bCs/>
          <w:sz w:val="24"/>
          <w:szCs w:val="24"/>
        </w:rPr>
        <w:t xml:space="preserve">information om sådant de </w:t>
      </w:r>
      <w:r w:rsidR="00722530" w:rsidRPr="003D1585">
        <w:rPr>
          <w:bCs/>
          <w:sz w:val="24"/>
          <w:szCs w:val="24"/>
        </w:rPr>
        <w:t>behöver till något skolarbete</w:t>
      </w:r>
      <w:r w:rsidR="004B4286" w:rsidRPr="003D1585">
        <w:rPr>
          <w:bCs/>
          <w:sz w:val="24"/>
          <w:szCs w:val="24"/>
        </w:rPr>
        <w:t>. Dessutom är det ett bra sätt för barnen att lära sig engelska</w:t>
      </w:r>
      <w:r w:rsidR="00BB1C40" w:rsidRPr="003D1585">
        <w:rPr>
          <w:bCs/>
          <w:sz w:val="24"/>
          <w:szCs w:val="24"/>
        </w:rPr>
        <w:t xml:space="preserve"> och kommunicera med kompisar i andra städer och länder</w:t>
      </w:r>
      <w:r w:rsidR="0056566D" w:rsidRPr="003D1585">
        <w:rPr>
          <w:bCs/>
          <w:sz w:val="24"/>
          <w:szCs w:val="24"/>
        </w:rPr>
        <w:t>.</w:t>
      </w:r>
      <w:r w:rsidR="002623E3" w:rsidRPr="003D1585">
        <w:rPr>
          <w:bCs/>
          <w:sz w:val="24"/>
          <w:szCs w:val="24"/>
        </w:rPr>
        <w:t xml:space="preserve"> </w:t>
      </w:r>
      <w:r w:rsidR="00456E6F" w:rsidRPr="003D1585">
        <w:rPr>
          <w:snapToGrid w:val="0"/>
          <w:sz w:val="24"/>
        </w:rPr>
        <w:t xml:space="preserve">Men </w:t>
      </w:r>
      <w:r w:rsidRPr="003D1585">
        <w:rPr>
          <w:snapToGrid w:val="0"/>
          <w:sz w:val="24"/>
        </w:rPr>
        <w:t xml:space="preserve">vår </w:t>
      </w:r>
      <w:r w:rsidR="00964F64" w:rsidRPr="003D1585">
        <w:rPr>
          <w:snapToGrid w:val="0"/>
          <w:sz w:val="24"/>
        </w:rPr>
        <w:t xml:space="preserve">stillasittande </w:t>
      </w:r>
      <w:r w:rsidRPr="003D1585">
        <w:rPr>
          <w:snapToGrid w:val="0"/>
          <w:sz w:val="24"/>
        </w:rPr>
        <w:t xml:space="preserve">livsstil är </w:t>
      </w:r>
      <w:r w:rsidR="00456E6F" w:rsidRPr="003D1585">
        <w:rPr>
          <w:snapToGrid w:val="0"/>
          <w:sz w:val="24"/>
        </w:rPr>
        <w:t xml:space="preserve">ett problem och </w:t>
      </w:r>
      <w:r w:rsidR="00964F64" w:rsidRPr="003D1585">
        <w:rPr>
          <w:snapToGrid w:val="0"/>
          <w:sz w:val="24"/>
        </w:rPr>
        <w:t>en av de största orsakerna till övervikt bland barn</w:t>
      </w:r>
      <w:r w:rsidR="0056566D" w:rsidRPr="003D1585">
        <w:rPr>
          <w:snapToGrid w:val="0"/>
          <w:sz w:val="24"/>
        </w:rPr>
        <w:t xml:space="preserve">, </w:t>
      </w:r>
      <w:r w:rsidR="0056566D" w:rsidRPr="003D1585">
        <w:rPr>
          <w:bCs/>
          <w:sz w:val="24"/>
          <w:szCs w:val="24"/>
        </w:rPr>
        <w:t xml:space="preserve">säger Björn Sporrong, </w:t>
      </w:r>
      <w:r w:rsidR="0056566D" w:rsidRPr="003D1585">
        <w:rPr>
          <w:snapToGrid w:val="0"/>
          <w:sz w:val="24"/>
        </w:rPr>
        <w:t>expert inom barnförsäkringar på Trygg-Hansa.</w:t>
      </w:r>
    </w:p>
    <w:p w:rsidR="00E80E11" w:rsidRPr="003D1585" w:rsidRDefault="00E80E11" w:rsidP="00F22E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D0E0B" w:rsidRPr="003D1585" w:rsidRDefault="00130531" w:rsidP="00F22E5E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D1585">
        <w:rPr>
          <w:b/>
          <w:bCs/>
          <w:sz w:val="24"/>
          <w:szCs w:val="24"/>
        </w:rPr>
        <w:t>Äldre barn mer stillasittande</w:t>
      </w:r>
    </w:p>
    <w:p w:rsidR="00044019" w:rsidRPr="003D1585" w:rsidRDefault="00130531" w:rsidP="00F22E5E">
      <w:pPr>
        <w:autoSpaceDE w:val="0"/>
        <w:autoSpaceDN w:val="0"/>
        <w:adjustRightInd w:val="0"/>
        <w:rPr>
          <w:bCs/>
          <w:sz w:val="24"/>
          <w:szCs w:val="24"/>
        </w:rPr>
      </w:pPr>
      <w:r w:rsidRPr="003D1585">
        <w:rPr>
          <w:bCs/>
          <w:sz w:val="24"/>
          <w:szCs w:val="24"/>
        </w:rPr>
        <w:t xml:space="preserve">Statens Näringsdelegation och Nordiska Ministerrådet rekommenderar att barn i skolåldern rör på sig minst en timme per dag. </w:t>
      </w:r>
      <w:r w:rsidR="008A210C" w:rsidRPr="003D1585">
        <w:rPr>
          <w:bCs/>
          <w:sz w:val="24"/>
          <w:szCs w:val="24"/>
        </w:rPr>
        <w:t xml:space="preserve">Nästan </w:t>
      </w:r>
      <w:r w:rsidR="0094068E" w:rsidRPr="003D1585">
        <w:rPr>
          <w:bCs/>
          <w:sz w:val="24"/>
          <w:szCs w:val="24"/>
        </w:rPr>
        <w:t xml:space="preserve">hälften av alla föräldrar som svarat på </w:t>
      </w:r>
      <w:r w:rsidRPr="003D1585">
        <w:rPr>
          <w:bCs/>
          <w:sz w:val="24"/>
          <w:szCs w:val="24"/>
        </w:rPr>
        <w:t xml:space="preserve">Trygg-Hansas </w:t>
      </w:r>
      <w:r w:rsidR="0094068E" w:rsidRPr="003D1585">
        <w:rPr>
          <w:bCs/>
          <w:sz w:val="24"/>
          <w:szCs w:val="24"/>
        </w:rPr>
        <w:t xml:space="preserve">undersökning </w:t>
      </w:r>
      <w:r w:rsidRPr="003D1585">
        <w:rPr>
          <w:bCs/>
          <w:sz w:val="24"/>
          <w:szCs w:val="24"/>
        </w:rPr>
        <w:t xml:space="preserve">uppger </w:t>
      </w:r>
      <w:r w:rsidR="0094068E" w:rsidRPr="003D1585">
        <w:rPr>
          <w:bCs/>
          <w:sz w:val="24"/>
          <w:szCs w:val="24"/>
        </w:rPr>
        <w:t>att deras barn inte deltar i några organiserade motionsaktiviteter</w:t>
      </w:r>
      <w:r w:rsidR="0038668D" w:rsidRPr="003D1585">
        <w:rPr>
          <w:bCs/>
          <w:sz w:val="24"/>
          <w:szCs w:val="24"/>
        </w:rPr>
        <w:t xml:space="preserve"> alls</w:t>
      </w:r>
      <w:r w:rsidR="0094068E" w:rsidRPr="003D1585">
        <w:rPr>
          <w:bCs/>
          <w:sz w:val="24"/>
          <w:szCs w:val="24"/>
        </w:rPr>
        <w:t xml:space="preserve">. </w:t>
      </w:r>
      <w:r w:rsidR="00E80E11" w:rsidRPr="003D1585">
        <w:rPr>
          <w:bCs/>
          <w:sz w:val="24"/>
          <w:szCs w:val="24"/>
        </w:rPr>
        <w:t>Undersökningen visar även på en</w:t>
      </w:r>
      <w:r w:rsidR="002B44E1" w:rsidRPr="003D1585">
        <w:rPr>
          <w:bCs/>
          <w:sz w:val="24"/>
          <w:szCs w:val="24"/>
        </w:rPr>
        <w:t xml:space="preserve"> tydlig förändring som inträffar då barnen blir tonåringar. </w:t>
      </w:r>
      <w:r w:rsidR="004454BB" w:rsidRPr="003D1585">
        <w:rPr>
          <w:bCs/>
          <w:sz w:val="24"/>
          <w:szCs w:val="24"/>
        </w:rPr>
        <w:t>I åldersgruppen 9-12 år deltar nästan 80 procent av alla barn i någon form av organiserad motionsaktivitet,</w:t>
      </w:r>
      <w:r w:rsidR="002B44E1" w:rsidRPr="003D1585">
        <w:rPr>
          <w:bCs/>
          <w:sz w:val="24"/>
          <w:szCs w:val="24"/>
        </w:rPr>
        <w:t xml:space="preserve"> men då barnen kommer in i de yngre tonåren</w:t>
      </w:r>
      <w:r w:rsidR="00452E33" w:rsidRPr="003D1585">
        <w:rPr>
          <w:bCs/>
          <w:sz w:val="24"/>
          <w:szCs w:val="24"/>
        </w:rPr>
        <w:t>,</w:t>
      </w:r>
      <w:r w:rsidR="002B44E1" w:rsidRPr="003D1585">
        <w:rPr>
          <w:bCs/>
          <w:sz w:val="24"/>
          <w:szCs w:val="24"/>
        </w:rPr>
        <w:t xml:space="preserve"> 13-15 år</w:t>
      </w:r>
      <w:r w:rsidR="00452E33" w:rsidRPr="003D1585">
        <w:rPr>
          <w:bCs/>
          <w:sz w:val="24"/>
          <w:szCs w:val="24"/>
        </w:rPr>
        <w:t>,</w:t>
      </w:r>
      <w:r w:rsidR="002B44E1" w:rsidRPr="003D1585">
        <w:rPr>
          <w:bCs/>
          <w:sz w:val="24"/>
          <w:szCs w:val="24"/>
        </w:rPr>
        <w:t xml:space="preserve"> </w:t>
      </w:r>
      <w:r w:rsidR="004454BB" w:rsidRPr="003D1585">
        <w:rPr>
          <w:bCs/>
          <w:sz w:val="24"/>
          <w:szCs w:val="24"/>
        </w:rPr>
        <w:t xml:space="preserve">minskar </w:t>
      </w:r>
      <w:r w:rsidR="002B44E1" w:rsidRPr="003D1585">
        <w:rPr>
          <w:bCs/>
          <w:sz w:val="24"/>
          <w:szCs w:val="24"/>
        </w:rPr>
        <w:t xml:space="preserve">den andelen till </w:t>
      </w:r>
      <w:r w:rsidR="004454BB" w:rsidRPr="003D1585">
        <w:rPr>
          <w:bCs/>
          <w:sz w:val="24"/>
          <w:szCs w:val="24"/>
        </w:rPr>
        <w:t>under 60</w:t>
      </w:r>
      <w:r w:rsidR="002B44E1" w:rsidRPr="003D1585">
        <w:rPr>
          <w:bCs/>
          <w:sz w:val="24"/>
          <w:szCs w:val="24"/>
        </w:rPr>
        <w:t xml:space="preserve"> procent. </w:t>
      </w:r>
    </w:p>
    <w:p w:rsidR="00044019" w:rsidRPr="003D1585" w:rsidRDefault="00044019" w:rsidP="00F22E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955765" w:rsidRPr="003D1585" w:rsidRDefault="00044019" w:rsidP="00F22E5E">
      <w:pPr>
        <w:autoSpaceDE w:val="0"/>
        <w:autoSpaceDN w:val="0"/>
        <w:adjustRightInd w:val="0"/>
        <w:rPr>
          <w:bCs/>
          <w:sz w:val="24"/>
          <w:szCs w:val="24"/>
        </w:rPr>
      </w:pPr>
      <w:r w:rsidRPr="003D1585">
        <w:rPr>
          <w:bCs/>
          <w:sz w:val="24"/>
          <w:szCs w:val="24"/>
        </w:rPr>
        <w:t>–</w:t>
      </w:r>
      <w:r w:rsidR="00B366B7" w:rsidRPr="003D1585">
        <w:rPr>
          <w:bCs/>
          <w:sz w:val="24"/>
          <w:szCs w:val="24"/>
        </w:rPr>
        <w:t xml:space="preserve"> </w:t>
      </w:r>
      <w:r w:rsidR="00777196" w:rsidRPr="003D1585">
        <w:rPr>
          <w:bCs/>
          <w:sz w:val="24"/>
          <w:szCs w:val="24"/>
        </w:rPr>
        <w:t xml:space="preserve">En möjlig förklaring </w:t>
      </w:r>
      <w:r w:rsidR="00A5468C" w:rsidRPr="003D1585">
        <w:rPr>
          <w:bCs/>
          <w:sz w:val="24"/>
          <w:szCs w:val="24"/>
        </w:rPr>
        <w:t xml:space="preserve">som går att läsa i undersökningsresultatet </w:t>
      </w:r>
      <w:r w:rsidRPr="003D1585">
        <w:rPr>
          <w:bCs/>
          <w:sz w:val="24"/>
          <w:szCs w:val="24"/>
        </w:rPr>
        <w:t>är</w:t>
      </w:r>
      <w:r w:rsidR="00777196" w:rsidRPr="003D1585">
        <w:rPr>
          <w:bCs/>
          <w:sz w:val="24"/>
          <w:szCs w:val="24"/>
        </w:rPr>
        <w:t xml:space="preserve"> att tiden som spenderas framför TV:n eller datorn ökar markant under dessa år</w:t>
      </w:r>
      <w:r w:rsidR="00C04E7D" w:rsidRPr="003D1585">
        <w:rPr>
          <w:bCs/>
          <w:sz w:val="24"/>
          <w:szCs w:val="24"/>
        </w:rPr>
        <w:t>,</w:t>
      </w:r>
      <w:r w:rsidR="003368AD" w:rsidRPr="003D1585">
        <w:rPr>
          <w:bCs/>
          <w:sz w:val="24"/>
          <w:szCs w:val="24"/>
        </w:rPr>
        <w:t xml:space="preserve"> men sannolikt finns även andra anledningar</w:t>
      </w:r>
      <w:r w:rsidR="00BB1C40" w:rsidRPr="003D1585">
        <w:rPr>
          <w:bCs/>
          <w:sz w:val="24"/>
          <w:szCs w:val="24"/>
        </w:rPr>
        <w:t xml:space="preserve">. Jag kan exempelvis tänka mig att </w:t>
      </w:r>
      <w:r w:rsidR="004011B8" w:rsidRPr="003D1585">
        <w:rPr>
          <w:bCs/>
          <w:sz w:val="24"/>
          <w:szCs w:val="24"/>
        </w:rPr>
        <w:t xml:space="preserve">umgänget med kompisarna blir ännu </w:t>
      </w:r>
      <w:r w:rsidR="00942046" w:rsidRPr="003D1585">
        <w:rPr>
          <w:bCs/>
          <w:sz w:val="24"/>
          <w:szCs w:val="24"/>
        </w:rPr>
        <w:t>viktigare och</w:t>
      </w:r>
      <w:r w:rsidR="004011B8" w:rsidRPr="003D1585">
        <w:rPr>
          <w:bCs/>
          <w:sz w:val="24"/>
          <w:szCs w:val="24"/>
        </w:rPr>
        <w:t xml:space="preserve"> att </w:t>
      </w:r>
      <w:r w:rsidR="00BB1C40" w:rsidRPr="003D1585">
        <w:rPr>
          <w:bCs/>
          <w:sz w:val="24"/>
          <w:szCs w:val="24"/>
        </w:rPr>
        <w:t>skolan börjar ta mer tid när barnen blir lite äldre</w:t>
      </w:r>
      <w:r w:rsidRPr="003D1585">
        <w:rPr>
          <w:bCs/>
          <w:sz w:val="24"/>
          <w:szCs w:val="24"/>
        </w:rPr>
        <w:t>, säger Björn Sporrong.</w:t>
      </w:r>
      <w:r w:rsidR="003368AD" w:rsidRPr="003D1585">
        <w:rPr>
          <w:bCs/>
          <w:sz w:val="24"/>
          <w:szCs w:val="24"/>
        </w:rPr>
        <w:t xml:space="preserve"> </w:t>
      </w:r>
      <w:r w:rsidRPr="003D1585">
        <w:rPr>
          <w:bCs/>
          <w:sz w:val="24"/>
          <w:szCs w:val="24"/>
        </w:rPr>
        <w:t xml:space="preserve"> </w:t>
      </w:r>
    </w:p>
    <w:p w:rsidR="009E7070" w:rsidRPr="003D1585" w:rsidRDefault="009E7070" w:rsidP="00F22E5E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85457" w:rsidRPr="003D1585" w:rsidRDefault="00A85457" w:rsidP="00705670">
      <w:pPr>
        <w:jc w:val="both"/>
        <w:rPr>
          <w:sz w:val="24"/>
        </w:rPr>
      </w:pPr>
      <w:r w:rsidRPr="003D1585">
        <w:rPr>
          <w:sz w:val="24"/>
        </w:rPr>
        <w:t xml:space="preserve">Topplista </w:t>
      </w:r>
      <w:r w:rsidR="00130531" w:rsidRPr="003D1585">
        <w:rPr>
          <w:sz w:val="24"/>
        </w:rPr>
        <w:t xml:space="preserve">organiserade </w:t>
      </w:r>
      <w:r w:rsidRPr="003D1585">
        <w:rPr>
          <w:sz w:val="24"/>
        </w:rPr>
        <w:t>motionsaktiviteter</w:t>
      </w:r>
      <w:r w:rsidR="00130531" w:rsidRPr="003D1585">
        <w:rPr>
          <w:sz w:val="24"/>
        </w:rPr>
        <w:t xml:space="preserve"> (% av barnen</w:t>
      </w:r>
      <w:r w:rsidR="00242FD8" w:rsidRPr="003D1585">
        <w:rPr>
          <w:sz w:val="24"/>
        </w:rPr>
        <w:t xml:space="preserve"> upp till 18 år</w:t>
      </w:r>
      <w:r w:rsidR="00130531" w:rsidRPr="003D1585">
        <w:rPr>
          <w:sz w:val="24"/>
        </w:rPr>
        <w:t xml:space="preserve"> som motionerar)</w:t>
      </w:r>
      <w:r w:rsidRPr="003D1585">
        <w:rPr>
          <w:sz w:val="24"/>
        </w:rPr>
        <w:t>:</w:t>
      </w:r>
    </w:p>
    <w:p w:rsidR="00A85457" w:rsidRPr="003D1585" w:rsidRDefault="00A85457" w:rsidP="00A85457">
      <w:pPr>
        <w:pStyle w:val="Liststycke"/>
        <w:numPr>
          <w:ilvl w:val="0"/>
          <w:numId w:val="6"/>
        </w:numPr>
        <w:jc w:val="both"/>
        <w:rPr>
          <w:sz w:val="24"/>
        </w:rPr>
      </w:pPr>
      <w:r w:rsidRPr="003D1585">
        <w:rPr>
          <w:sz w:val="24"/>
        </w:rPr>
        <w:t>Fotboll</w:t>
      </w:r>
      <w:r w:rsidRPr="003D1585">
        <w:rPr>
          <w:sz w:val="24"/>
        </w:rPr>
        <w:tab/>
        <w:t>25 procent</w:t>
      </w:r>
      <w:r w:rsidR="00130531" w:rsidRPr="003D1585">
        <w:rPr>
          <w:sz w:val="24"/>
        </w:rPr>
        <w:t xml:space="preserve"> </w:t>
      </w:r>
    </w:p>
    <w:p w:rsidR="00A85457" w:rsidRPr="003D1585" w:rsidRDefault="00A85457" w:rsidP="00A85457">
      <w:pPr>
        <w:pStyle w:val="Liststycke"/>
        <w:numPr>
          <w:ilvl w:val="0"/>
          <w:numId w:val="6"/>
        </w:numPr>
        <w:jc w:val="both"/>
        <w:rPr>
          <w:sz w:val="24"/>
        </w:rPr>
      </w:pPr>
      <w:r w:rsidRPr="003D1585">
        <w:rPr>
          <w:sz w:val="24"/>
        </w:rPr>
        <w:t>Simning</w:t>
      </w:r>
      <w:r w:rsidRPr="003D1585">
        <w:rPr>
          <w:sz w:val="24"/>
        </w:rPr>
        <w:tab/>
        <w:t>16 procent</w:t>
      </w:r>
    </w:p>
    <w:p w:rsidR="00A85457" w:rsidRPr="003D1585" w:rsidRDefault="00A85457" w:rsidP="00A85457">
      <w:pPr>
        <w:pStyle w:val="Liststycke"/>
        <w:numPr>
          <w:ilvl w:val="0"/>
          <w:numId w:val="6"/>
        </w:numPr>
        <w:jc w:val="both"/>
        <w:rPr>
          <w:sz w:val="24"/>
        </w:rPr>
      </w:pPr>
      <w:r w:rsidRPr="003D1585">
        <w:rPr>
          <w:sz w:val="24"/>
        </w:rPr>
        <w:t>Gymnastik</w:t>
      </w:r>
      <w:r w:rsidRPr="003D1585">
        <w:rPr>
          <w:sz w:val="24"/>
        </w:rPr>
        <w:tab/>
        <w:t>15 procent</w:t>
      </w:r>
    </w:p>
    <w:p w:rsidR="001024DA" w:rsidRPr="003D1585" w:rsidRDefault="001024DA" w:rsidP="00A85457">
      <w:pPr>
        <w:pStyle w:val="Liststycke"/>
        <w:numPr>
          <w:ilvl w:val="0"/>
          <w:numId w:val="6"/>
        </w:numPr>
        <w:jc w:val="both"/>
        <w:rPr>
          <w:sz w:val="24"/>
        </w:rPr>
      </w:pPr>
      <w:r w:rsidRPr="003D1585">
        <w:rPr>
          <w:sz w:val="24"/>
        </w:rPr>
        <w:t xml:space="preserve">Dans </w:t>
      </w:r>
      <w:r w:rsidRPr="003D1585">
        <w:rPr>
          <w:sz w:val="24"/>
        </w:rPr>
        <w:tab/>
      </w:r>
      <w:r w:rsidRPr="003D1585">
        <w:rPr>
          <w:sz w:val="24"/>
        </w:rPr>
        <w:tab/>
        <w:t>12 procent</w:t>
      </w:r>
    </w:p>
    <w:p w:rsidR="001024DA" w:rsidRPr="003D1585" w:rsidRDefault="001024DA" w:rsidP="00A85457">
      <w:pPr>
        <w:pStyle w:val="Liststycke"/>
        <w:numPr>
          <w:ilvl w:val="0"/>
          <w:numId w:val="6"/>
        </w:numPr>
        <w:jc w:val="both"/>
        <w:rPr>
          <w:sz w:val="24"/>
        </w:rPr>
      </w:pPr>
      <w:r w:rsidRPr="003D1585">
        <w:rPr>
          <w:sz w:val="24"/>
        </w:rPr>
        <w:t xml:space="preserve">Ridning </w:t>
      </w:r>
      <w:r w:rsidRPr="003D1585">
        <w:rPr>
          <w:sz w:val="24"/>
        </w:rPr>
        <w:tab/>
        <w:t>9 procent</w:t>
      </w:r>
    </w:p>
    <w:p w:rsidR="00A85457" w:rsidRPr="00C04E7D" w:rsidRDefault="00A85457" w:rsidP="00705670">
      <w:pPr>
        <w:jc w:val="both"/>
        <w:rPr>
          <w:sz w:val="24"/>
        </w:rPr>
      </w:pPr>
    </w:p>
    <w:p w:rsidR="00705670" w:rsidRPr="00211C4B" w:rsidRDefault="00705670" w:rsidP="00705670">
      <w:pPr>
        <w:jc w:val="both"/>
        <w:rPr>
          <w:b/>
          <w:sz w:val="24"/>
        </w:rPr>
      </w:pPr>
      <w:r w:rsidRPr="00211C4B">
        <w:rPr>
          <w:b/>
          <w:sz w:val="24"/>
        </w:rPr>
        <w:t>Om undersökningen:</w:t>
      </w:r>
    </w:p>
    <w:p w:rsidR="001024DA" w:rsidRDefault="00954523" w:rsidP="007B3CB7">
      <w:pPr>
        <w:rPr>
          <w:bCs/>
          <w:color w:val="000000"/>
          <w:sz w:val="24"/>
          <w:szCs w:val="24"/>
        </w:rPr>
      </w:pPr>
      <w:r w:rsidRPr="00954523">
        <w:rPr>
          <w:bCs/>
          <w:color w:val="000000"/>
          <w:sz w:val="24"/>
          <w:szCs w:val="24"/>
        </w:rPr>
        <w:t xml:space="preserve">På Trygg-Hansas uppdrag genomförde </w:t>
      </w:r>
      <w:proofErr w:type="spellStart"/>
      <w:r w:rsidRPr="00954523">
        <w:rPr>
          <w:bCs/>
          <w:color w:val="000000"/>
          <w:sz w:val="24"/>
          <w:szCs w:val="24"/>
        </w:rPr>
        <w:t>YouGov</w:t>
      </w:r>
      <w:proofErr w:type="spellEnd"/>
      <w:r w:rsidRPr="00954523">
        <w:rPr>
          <w:bCs/>
          <w:color w:val="000000"/>
          <w:sz w:val="24"/>
          <w:szCs w:val="24"/>
        </w:rPr>
        <w:t xml:space="preserve"> </w:t>
      </w:r>
      <w:proofErr w:type="spellStart"/>
      <w:r w:rsidRPr="00954523">
        <w:rPr>
          <w:bCs/>
          <w:color w:val="000000"/>
          <w:sz w:val="24"/>
          <w:szCs w:val="24"/>
        </w:rPr>
        <w:t>Zapera</w:t>
      </w:r>
      <w:proofErr w:type="spellEnd"/>
      <w:r w:rsidRPr="00954523">
        <w:rPr>
          <w:bCs/>
          <w:color w:val="000000"/>
          <w:sz w:val="24"/>
          <w:szCs w:val="24"/>
        </w:rPr>
        <w:t xml:space="preserve"> 1</w:t>
      </w:r>
      <w:r>
        <w:rPr>
          <w:bCs/>
          <w:color w:val="000000"/>
          <w:sz w:val="24"/>
          <w:szCs w:val="24"/>
        </w:rPr>
        <w:t xml:space="preserve"> </w:t>
      </w:r>
      <w:r w:rsidRPr="00954523">
        <w:rPr>
          <w:bCs/>
          <w:color w:val="000000"/>
          <w:sz w:val="24"/>
          <w:szCs w:val="24"/>
        </w:rPr>
        <w:t>080 intervjuer bland svenska barnfamiljer med barn under 18 år i oktober 2009.</w:t>
      </w:r>
    </w:p>
    <w:p w:rsidR="00954523" w:rsidRPr="007B3CB7" w:rsidRDefault="00954523" w:rsidP="007B3CB7">
      <w:pPr>
        <w:rPr>
          <w:rStyle w:val="heading11"/>
          <w:rFonts w:cs="Arial"/>
          <w:b w:val="0"/>
          <w:sz w:val="24"/>
          <w:szCs w:val="24"/>
        </w:rPr>
      </w:pPr>
    </w:p>
    <w:p w:rsidR="007B3CB7" w:rsidRPr="005E1528" w:rsidRDefault="007B3CB7" w:rsidP="007B3CB7">
      <w:pPr>
        <w:jc w:val="both"/>
        <w:rPr>
          <w:b/>
          <w:snapToGrid w:val="0"/>
          <w:sz w:val="24"/>
        </w:rPr>
      </w:pPr>
      <w:r w:rsidRPr="005E1528">
        <w:rPr>
          <w:b/>
          <w:snapToGrid w:val="0"/>
          <w:sz w:val="24"/>
        </w:rPr>
        <w:t>För ytterligare information vänligen kontakta:</w:t>
      </w:r>
    </w:p>
    <w:p w:rsidR="00317B0D" w:rsidRPr="00696B86" w:rsidRDefault="00402F07" w:rsidP="007B3CB7">
      <w:pPr>
        <w:jc w:val="both"/>
        <w:rPr>
          <w:sz w:val="24"/>
        </w:rPr>
      </w:pPr>
      <w:r>
        <w:rPr>
          <w:sz w:val="24"/>
        </w:rPr>
        <w:t>Johan Eriksson</w:t>
      </w:r>
      <w:r w:rsidR="007B3CB7" w:rsidRPr="005E1528">
        <w:rPr>
          <w:sz w:val="24"/>
        </w:rPr>
        <w:t xml:space="preserve">, presschef. </w:t>
      </w:r>
      <w:r w:rsidR="007B3CB7" w:rsidRPr="007B3CB7">
        <w:rPr>
          <w:sz w:val="24"/>
        </w:rPr>
        <w:t xml:space="preserve">Telefon: </w:t>
      </w:r>
      <w:r w:rsidR="00FA7717" w:rsidRPr="00696B86">
        <w:rPr>
          <w:sz w:val="24"/>
        </w:rPr>
        <w:t>0</w:t>
      </w:r>
      <w:r w:rsidR="00317B0D" w:rsidRPr="00696B86">
        <w:rPr>
          <w:sz w:val="24"/>
        </w:rPr>
        <w:t>70</w:t>
      </w:r>
      <w:r w:rsidR="00FA7717" w:rsidRPr="00696B86">
        <w:rPr>
          <w:sz w:val="24"/>
        </w:rPr>
        <w:t>-</w:t>
      </w:r>
      <w:r w:rsidR="00317B0D" w:rsidRPr="00696B86">
        <w:rPr>
          <w:sz w:val="24"/>
        </w:rPr>
        <w:t>168</w:t>
      </w:r>
      <w:r w:rsidR="00FA7717" w:rsidRPr="00696B86">
        <w:rPr>
          <w:sz w:val="24"/>
        </w:rPr>
        <w:t xml:space="preserve"> </w:t>
      </w:r>
      <w:r w:rsidR="00317B0D" w:rsidRPr="00696B86">
        <w:rPr>
          <w:sz w:val="24"/>
        </w:rPr>
        <w:t>2872.</w:t>
      </w:r>
    </w:p>
    <w:p w:rsidR="007B3CB7" w:rsidRDefault="007B3CB7" w:rsidP="007B3CB7">
      <w:pPr>
        <w:jc w:val="both"/>
        <w:rPr>
          <w:sz w:val="24"/>
        </w:rPr>
      </w:pPr>
      <w:r w:rsidRPr="007B3CB7">
        <w:rPr>
          <w:sz w:val="24"/>
        </w:rPr>
        <w:t xml:space="preserve">Mejl: </w:t>
      </w:r>
      <w:hyperlink r:id="rId7" w:history="1">
        <w:r w:rsidR="00317B0D" w:rsidRPr="00F6598D">
          <w:rPr>
            <w:rStyle w:val="Hyperlnk"/>
            <w:sz w:val="24"/>
          </w:rPr>
          <w:t>johan.eriksson@trygghansa.se</w:t>
        </w:r>
      </w:hyperlink>
    </w:p>
    <w:p w:rsidR="007B3CB7" w:rsidRDefault="007B3CB7" w:rsidP="007B3CB7">
      <w:pPr>
        <w:jc w:val="both"/>
        <w:rPr>
          <w:sz w:val="24"/>
        </w:rPr>
      </w:pPr>
    </w:p>
    <w:p w:rsidR="00D9738A" w:rsidRDefault="00D9738A" w:rsidP="00D9738A">
      <w:pPr>
        <w:jc w:val="both"/>
        <w:rPr>
          <w:snapToGrid w:val="0"/>
          <w:sz w:val="24"/>
        </w:rPr>
      </w:pPr>
      <w:r w:rsidRPr="008C3A55">
        <w:rPr>
          <w:snapToGrid w:val="0"/>
          <w:sz w:val="24"/>
        </w:rPr>
        <w:t xml:space="preserve">Björn Sporrong, </w:t>
      </w:r>
      <w:r w:rsidRPr="001A2A91">
        <w:rPr>
          <w:color w:val="000000"/>
          <w:sz w:val="24"/>
          <w:szCs w:val="24"/>
        </w:rPr>
        <w:t>expert inom</w:t>
      </w:r>
      <w:r>
        <w:rPr>
          <w:color w:val="000000"/>
          <w:sz w:val="24"/>
          <w:szCs w:val="24"/>
        </w:rPr>
        <w:t xml:space="preserve"> </w:t>
      </w:r>
      <w:hyperlink r:id="rId8" w:history="1">
        <w:r w:rsidRPr="00CE3558">
          <w:rPr>
            <w:rStyle w:val="Hyperlnk"/>
            <w:sz w:val="24"/>
            <w:szCs w:val="24"/>
          </w:rPr>
          <w:t>barnförsäkringar</w:t>
        </w:r>
      </w:hyperlink>
      <w:r w:rsidRPr="008C3A55">
        <w:rPr>
          <w:snapToGrid w:val="0"/>
          <w:sz w:val="24"/>
        </w:rPr>
        <w:t xml:space="preserve">. Telefon: </w:t>
      </w:r>
      <w:r>
        <w:rPr>
          <w:snapToGrid w:val="0"/>
          <w:sz w:val="24"/>
        </w:rPr>
        <w:t>0</w:t>
      </w:r>
      <w:r w:rsidRPr="008C3A55">
        <w:rPr>
          <w:snapToGrid w:val="0"/>
          <w:sz w:val="24"/>
        </w:rPr>
        <w:t>70</w:t>
      </w:r>
      <w:r>
        <w:rPr>
          <w:snapToGrid w:val="0"/>
          <w:sz w:val="24"/>
        </w:rPr>
        <w:t>-</w:t>
      </w:r>
      <w:r w:rsidRPr="008C3A55">
        <w:rPr>
          <w:snapToGrid w:val="0"/>
          <w:sz w:val="24"/>
        </w:rPr>
        <w:t>168 27 99</w:t>
      </w:r>
      <w:r w:rsidR="00C42D3B">
        <w:rPr>
          <w:snapToGrid w:val="0"/>
          <w:sz w:val="24"/>
        </w:rPr>
        <w:t>.</w:t>
      </w:r>
      <w:r w:rsidRPr="008C3A55">
        <w:rPr>
          <w:snapToGrid w:val="0"/>
          <w:sz w:val="24"/>
        </w:rPr>
        <w:t xml:space="preserve"> </w:t>
      </w:r>
    </w:p>
    <w:p w:rsidR="00D9738A" w:rsidRDefault="00D9738A" w:rsidP="00D9738A">
      <w:pPr>
        <w:jc w:val="both"/>
        <w:rPr>
          <w:rFonts w:eastAsia="Calibri"/>
          <w:sz w:val="24"/>
          <w:szCs w:val="24"/>
        </w:rPr>
      </w:pPr>
      <w:r w:rsidRPr="008C3A55">
        <w:rPr>
          <w:snapToGrid w:val="0"/>
          <w:sz w:val="24"/>
        </w:rPr>
        <w:t xml:space="preserve">Mejl: </w:t>
      </w:r>
      <w:hyperlink r:id="rId9" w:history="1">
        <w:r w:rsidRPr="002B2FBA">
          <w:rPr>
            <w:rFonts w:eastAsia="Calibri"/>
            <w:sz w:val="24"/>
            <w:szCs w:val="24"/>
          </w:rPr>
          <w:t>bjorn.sporrong@trygghansa.se</w:t>
        </w:r>
      </w:hyperlink>
    </w:p>
    <w:p w:rsidR="007B3CB7" w:rsidRPr="00696B86" w:rsidRDefault="00E80E11" w:rsidP="007B3CB7">
      <w:pPr>
        <w:jc w:val="both"/>
        <w:rPr>
          <w:sz w:val="24"/>
        </w:rPr>
      </w:pPr>
      <w:r>
        <w:t xml:space="preserve"> </w:t>
      </w:r>
    </w:p>
    <w:p w:rsidR="00D9738A" w:rsidRPr="00250D1A" w:rsidRDefault="00D9738A" w:rsidP="00D9738A">
      <w:pPr>
        <w:rPr>
          <w:b/>
        </w:rPr>
      </w:pPr>
      <w:r>
        <w:rPr>
          <w:b/>
        </w:rPr>
        <w:t>Om Trygg-Hansa</w:t>
      </w:r>
    </w:p>
    <w:p w:rsidR="007B3CB7" w:rsidRDefault="00D9738A" w:rsidP="00D9738A">
      <w:r w:rsidRPr="00250D1A">
        <w:t xml:space="preserve">Trygg-Hansa är ett av Sveriges största </w:t>
      </w:r>
      <w:hyperlink r:id="rId10" w:history="1">
        <w:r w:rsidRPr="00250D1A">
          <w:rPr>
            <w:rStyle w:val="Hyperlnk"/>
          </w:rPr>
          <w:t>försäkringsbolag</w:t>
        </w:r>
      </w:hyperlink>
      <w:r w:rsidRPr="00250D1A">
        <w:t xml:space="preserve"> med en årspremievolym på runt tio miljarder kronor. Våra cirka 2 000 medarbetare finns på 30 orter i Sverige. Trygg-Hansa erbjuder ett flertal </w:t>
      </w:r>
      <w:hyperlink r:id="rId11" w:history="1">
        <w:r w:rsidRPr="00250D1A">
          <w:rPr>
            <w:rStyle w:val="Hyperlnk"/>
          </w:rPr>
          <w:t>privatförsäkringar</w:t>
        </w:r>
      </w:hyperlink>
      <w:r w:rsidRPr="00250D1A">
        <w:t xml:space="preserve"> som till exempel </w:t>
      </w:r>
      <w:hyperlink r:id="rId12" w:history="1">
        <w:r w:rsidRPr="00250D1A">
          <w:rPr>
            <w:rStyle w:val="Hyperlnk"/>
          </w:rPr>
          <w:t>hemförsäkring</w:t>
        </w:r>
      </w:hyperlink>
      <w:r w:rsidRPr="00250D1A">
        <w:t xml:space="preserve">, </w:t>
      </w:r>
      <w:hyperlink r:id="rId13" w:history="1">
        <w:r w:rsidRPr="00250D1A">
          <w:rPr>
            <w:rStyle w:val="Hyperlnk"/>
          </w:rPr>
          <w:t>bilförsäkring</w:t>
        </w:r>
      </w:hyperlink>
      <w:r w:rsidRPr="00250D1A">
        <w:t xml:space="preserve"> och </w:t>
      </w:r>
      <w:hyperlink r:id="rId14" w:history="1">
        <w:r w:rsidRPr="00250D1A">
          <w:rPr>
            <w:rStyle w:val="Hyperlnk"/>
          </w:rPr>
          <w:t>sjuk- och olycksfallsförsäkring</w:t>
        </w:r>
      </w:hyperlink>
      <w:r w:rsidRPr="00250D1A">
        <w:t xml:space="preserve"> och är marknadsledande inom </w:t>
      </w:r>
      <w:hyperlink r:id="rId15" w:history="1">
        <w:r w:rsidRPr="00250D1A">
          <w:rPr>
            <w:rStyle w:val="Hyperlnk"/>
          </w:rPr>
          <w:t>barnförsäkringar</w:t>
        </w:r>
      </w:hyperlink>
      <w:r w:rsidRPr="00250D1A">
        <w:t xml:space="preserve">. Trygg-Hansa ingår i den internationella försäkringskoncernen RSA. För mer information: </w:t>
      </w:r>
      <w:hyperlink r:id="rId16" w:history="1">
        <w:r w:rsidRPr="00250D1A">
          <w:rPr>
            <w:rStyle w:val="Hyperlnk"/>
          </w:rPr>
          <w:t>www.trygghansa.se</w:t>
        </w:r>
      </w:hyperlink>
    </w:p>
    <w:sectPr w:rsidR="007B3CB7" w:rsidSect="00442B2F">
      <w:headerReference w:type="default" r:id="rId1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2C" w:rsidRDefault="006B492C" w:rsidP="00442B2F">
      <w:r>
        <w:separator/>
      </w:r>
    </w:p>
  </w:endnote>
  <w:endnote w:type="continuationSeparator" w:id="0">
    <w:p w:rsidR="006B492C" w:rsidRDefault="006B492C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2C" w:rsidRDefault="006B492C" w:rsidP="00442B2F">
      <w:r>
        <w:separator/>
      </w:r>
    </w:p>
  </w:footnote>
  <w:footnote w:type="continuationSeparator" w:id="0">
    <w:p w:rsidR="006B492C" w:rsidRDefault="006B492C" w:rsidP="0044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92C" w:rsidRDefault="006B492C">
    <w:pPr>
      <w:pStyle w:val="Sidhuvud"/>
    </w:pPr>
    <w:r>
      <w:object w:dxaOrig="2566" w:dyaOrig="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24pt" o:ole="" fillcolor="window">
          <v:imagedata r:id="rId1" o:title=""/>
        </v:shape>
        <o:OLEObject Type="Embed" ProgID="Word.Picture.8" ShapeID="_x0000_i1025" DrawAspect="Content" ObjectID="_1322544782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6B8"/>
    <w:multiLevelType w:val="hybridMultilevel"/>
    <w:tmpl w:val="77BAAA5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E0EAB"/>
    <w:multiLevelType w:val="hybridMultilevel"/>
    <w:tmpl w:val="D682EB1A"/>
    <w:lvl w:ilvl="0" w:tplc="FAAAEC20">
      <w:start w:val="1"/>
      <w:numFmt w:val="bullet"/>
      <w:lvlText w:val=""/>
      <w:lvlJc w:val="left"/>
      <w:pPr>
        <w:tabs>
          <w:tab w:val="num" w:pos="794"/>
        </w:tabs>
        <w:ind w:left="567" w:hanging="207"/>
      </w:pPr>
      <w:rPr>
        <w:rFonts w:ascii="Symbol" w:hAnsi="Symbol" w:hint="default"/>
        <w:color w:val="auto"/>
        <w:w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F8561F"/>
    <w:multiLevelType w:val="hybridMultilevel"/>
    <w:tmpl w:val="49325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B0FEC"/>
    <w:multiLevelType w:val="hybridMultilevel"/>
    <w:tmpl w:val="2D522EE4"/>
    <w:lvl w:ilvl="0" w:tplc="56D8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3AC7"/>
    <w:multiLevelType w:val="hybridMultilevel"/>
    <w:tmpl w:val="2CE47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35F8B"/>
    <w:multiLevelType w:val="hybridMultilevel"/>
    <w:tmpl w:val="4A6C885E"/>
    <w:lvl w:ilvl="0" w:tplc="FAAAEC20">
      <w:start w:val="1"/>
      <w:numFmt w:val="bullet"/>
      <w:lvlText w:val=""/>
      <w:lvlJc w:val="left"/>
      <w:pPr>
        <w:tabs>
          <w:tab w:val="num" w:pos="794"/>
        </w:tabs>
        <w:ind w:left="567" w:hanging="207"/>
      </w:pPr>
      <w:rPr>
        <w:rFonts w:ascii="Symbol" w:hAnsi="Symbol" w:hint="default"/>
        <w:color w:val="auto"/>
        <w:w w:val="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B3CB7"/>
    <w:rsid w:val="000029AD"/>
    <w:rsid w:val="0002377A"/>
    <w:rsid w:val="00036784"/>
    <w:rsid w:val="00044019"/>
    <w:rsid w:val="00062D52"/>
    <w:rsid w:val="00066739"/>
    <w:rsid w:val="000765F0"/>
    <w:rsid w:val="00092AE1"/>
    <w:rsid w:val="000A051E"/>
    <w:rsid w:val="000A0881"/>
    <w:rsid w:val="000C682F"/>
    <w:rsid w:val="000D0299"/>
    <w:rsid w:val="000E0C8B"/>
    <w:rsid w:val="000E7386"/>
    <w:rsid w:val="000F7F5F"/>
    <w:rsid w:val="001024DA"/>
    <w:rsid w:val="00130531"/>
    <w:rsid w:val="00141BA3"/>
    <w:rsid w:val="001B6867"/>
    <w:rsid w:val="001B7056"/>
    <w:rsid w:val="001F449E"/>
    <w:rsid w:val="001F7CB1"/>
    <w:rsid w:val="002103FA"/>
    <w:rsid w:val="00216D29"/>
    <w:rsid w:val="00241ABB"/>
    <w:rsid w:val="00242FD8"/>
    <w:rsid w:val="00245EE8"/>
    <w:rsid w:val="002623E3"/>
    <w:rsid w:val="00265381"/>
    <w:rsid w:val="00274B7B"/>
    <w:rsid w:val="00275F64"/>
    <w:rsid w:val="002921B1"/>
    <w:rsid w:val="002939B0"/>
    <w:rsid w:val="002A1648"/>
    <w:rsid w:val="002B310E"/>
    <w:rsid w:val="002B44E1"/>
    <w:rsid w:val="002C528F"/>
    <w:rsid w:val="002D7DEE"/>
    <w:rsid w:val="002E31B6"/>
    <w:rsid w:val="002E76A7"/>
    <w:rsid w:val="00301E00"/>
    <w:rsid w:val="00317B0D"/>
    <w:rsid w:val="00330FDF"/>
    <w:rsid w:val="003368AD"/>
    <w:rsid w:val="00337C03"/>
    <w:rsid w:val="00346C3F"/>
    <w:rsid w:val="003610FB"/>
    <w:rsid w:val="003837A3"/>
    <w:rsid w:val="0038668D"/>
    <w:rsid w:val="003C12A5"/>
    <w:rsid w:val="003C4D85"/>
    <w:rsid w:val="003D0E0B"/>
    <w:rsid w:val="003D1585"/>
    <w:rsid w:val="003D2906"/>
    <w:rsid w:val="003F6CC5"/>
    <w:rsid w:val="004011B8"/>
    <w:rsid w:val="00402F07"/>
    <w:rsid w:val="0040787D"/>
    <w:rsid w:val="004204F0"/>
    <w:rsid w:val="00436179"/>
    <w:rsid w:val="00442B2F"/>
    <w:rsid w:val="004454BB"/>
    <w:rsid w:val="00452E33"/>
    <w:rsid w:val="00456E6F"/>
    <w:rsid w:val="004623B7"/>
    <w:rsid w:val="004825BE"/>
    <w:rsid w:val="004874C9"/>
    <w:rsid w:val="004A4C6E"/>
    <w:rsid w:val="004B3315"/>
    <w:rsid w:val="004B4286"/>
    <w:rsid w:val="004B5C36"/>
    <w:rsid w:val="004D1504"/>
    <w:rsid w:val="004D49D8"/>
    <w:rsid w:val="004E009A"/>
    <w:rsid w:val="004F73BB"/>
    <w:rsid w:val="00501230"/>
    <w:rsid w:val="00511637"/>
    <w:rsid w:val="0055674E"/>
    <w:rsid w:val="0056566D"/>
    <w:rsid w:val="005768FA"/>
    <w:rsid w:val="005B2847"/>
    <w:rsid w:val="005C42C3"/>
    <w:rsid w:val="005D06E9"/>
    <w:rsid w:val="005D273F"/>
    <w:rsid w:val="005F19B8"/>
    <w:rsid w:val="005F460D"/>
    <w:rsid w:val="005F7729"/>
    <w:rsid w:val="00603B77"/>
    <w:rsid w:val="00604DD1"/>
    <w:rsid w:val="0065541F"/>
    <w:rsid w:val="006741E5"/>
    <w:rsid w:val="00696B86"/>
    <w:rsid w:val="006B492C"/>
    <w:rsid w:val="006C2AD8"/>
    <w:rsid w:val="006D2730"/>
    <w:rsid w:val="00705670"/>
    <w:rsid w:val="0070652B"/>
    <w:rsid w:val="00715C31"/>
    <w:rsid w:val="00722530"/>
    <w:rsid w:val="00724CCB"/>
    <w:rsid w:val="00740A09"/>
    <w:rsid w:val="00750142"/>
    <w:rsid w:val="0075288C"/>
    <w:rsid w:val="007705C1"/>
    <w:rsid w:val="00777196"/>
    <w:rsid w:val="0078082E"/>
    <w:rsid w:val="007973FF"/>
    <w:rsid w:val="007B04EE"/>
    <w:rsid w:val="007B0CD2"/>
    <w:rsid w:val="007B3CB7"/>
    <w:rsid w:val="007C5703"/>
    <w:rsid w:val="007D4468"/>
    <w:rsid w:val="00821190"/>
    <w:rsid w:val="008275A5"/>
    <w:rsid w:val="00832BFC"/>
    <w:rsid w:val="008500DA"/>
    <w:rsid w:val="00880D8D"/>
    <w:rsid w:val="008A210C"/>
    <w:rsid w:val="008A5F8D"/>
    <w:rsid w:val="008A782B"/>
    <w:rsid w:val="008B2A02"/>
    <w:rsid w:val="008C7A14"/>
    <w:rsid w:val="008D3ACA"/>
    <w:rsid w:val="008D67A3"/>
    <w:rsid w:val="0091197B"/>
    <w:rsid w:val="0094068E"/>
    <w:rsid w:val="00942046"/>
    <w:rsid w:val="0094426F"/>
    <w:rsid w:val="00946740"/>
    <w:rsid w:val="00954523"/>
    <w:rsid w:val="00955765"/>
    <w:rsid w:val="00960CC5"/>
    <w:rsid w:val="00964F64"/>
    <w:rsid w:val="00983DCC"/>
    <w:rsid w:val="00992A50"/>
    <w:rsid w:val="009A63BB"/>
    <w:rsid w:val="009C12D1"/>
    <w:rsid w:val="009D03B1"/>
    <w:rsid w:val="009E7070"/>
    <w:rsid w:val="00A40540"/>
    <w:rsid w:val="00A40EE8"/>
    <w:rsid w:val="00A5468C"/>
    <w:rsid w:val="00A5675D"/>
    <w:rsid w:val="00A73F5A"/>
    <w:rsid w:val="00A85457"/>
    <w:rsid w:val="00AA4088"/>
    <w:rsid w:val="00AA538A"/>
    <w:rsid w:val="00AF2FDF"/>
    <w:rsid w:val="00B011E1"/>
    <w:rsid w:val="00B23425"/>
    <w:rsid w:val="00B366B7"/>
    <w:rsid w:val="00B474FA"/>
    <w:rsid w:val="00B7338D"/>
    <w:rsid w:val="00B876EC"/>
    <w:rsid w:val="00BA1D3C"/>
    <w:rsid w:val="00BA2D03"/>
    <w:rsid w:val="00BB1C40"/>
    <w:rsid w:val="00BF5774"/>
    <w:rsid w:val="00C04E7D"/>
    <w:rsid w:val="00C064E6"/>
    <w:rsid w:val="00C06A0D"/>
    <w:rsid w:val="00C06B1E"/>
    <w:rsid w:val="00C42D3B"/>
    <w:rsid w:val="00C80FE7"/>
    <w:rsid w:val="00C81C2D"/>
    <w:rsid w:val="00C8337E"/>
    <w:rsid w:val="00C84E27"/>
    <w:rsid w:val="00CA6246"/>
    <w:rsid w:val="00CC0F71"/>
    <w:rsid w:val="00D06544"/>
    <w:rsid w:val="00D167CC"/>
    <w:rsid w:val="00D35C1B"/>
    <w:rsid w:val="00D52102"/>
    <w:rsid w:val="00D9738A"/>
    <w:rsid w:val="00DC066C"/>
    <w:rsid w:val="00DD27D7"/>
    <w:rsid w:val="00DE2128"/>
    <w:rsid w:val="00DE7F62"/>
    <w:rsid w:val="00E2544C"/>
    <w:rsid w:val="00E53B65"/>
    <w:rsid w:val="00E70CC3"/>
    <w:rsid w:val="00E7236C"/>
    <w:rsid w:val="00E80E11"/>
    <w:rsid w:val="00E84DEC"/>
    <w:rsid w:val="00E930C0"/>
    <w:rsid w:val="00EB6CA7"/>
    <w:rsid w:val="00ED7D9D"/>
    <w:rsid w:val="00F0691A"/>
    <w:rsid w:val="00F07294"/>
    <w:rsid w:val="00F22E5E"/>
    <w:rsid w:val="00F24918"/>
    <w:rsid w:val="00F30C3D"/>
    <w:rsid w:val="00F845D2"/>
    <w:rsid w:val="00FA1857"/>
    <w:rsid w:val="00FA7717"/>
    <w:rsid w:val="00FD0797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7B3CB7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B3CB7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7B3CB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7B3CB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rsid w:val="007B3CB7"/>
    <w:rPr>
      <w:color w:val="0000FF"/>
      <w:u w:val="single"/>
    </w:rPr>
  </w:style>
  <w:style w:type="character" w:customStyle="1" w:styleId="heading11">
    <w:name w:val="heading11"/>
    <w:basedOn w:val="Standardstycketeckensnitt"/>
    <w:rsid w:val="007B3CB7"/>
    <w:rPr>
      <w:rFonts w:ascii="Verdana" w:hAnsi="Verdana" w:hint="default"/>
      <w:b/>
      <w:bCs/>
      <w:color w:val="000000"/>
      <w:sz w:val="29"/>
      <w:szCs w:val="29"/>
    </w:rPr>
  </w:style>
  <w:style w:type="paragraph" w:styleId="Liststycke">
    <w:name w:val="List Paragraph"/>
    <w:basedOn w:val="Normal"/>
    <w:uiPriority w:val="34"/>
    <w:qFormat/>
    <w:rsid w:val="002E31B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C2A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AD8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1A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1AB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1AB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1A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1ABB"/>
    <w:rPr>
      <w:b/>
      <w:bCs/>
    </w:rPr>
  </w:style>
  <w:style w:type="paragraph" w:styleId="Revision">
    <w:name w:val="Revision"/>
    <w:hidden/>
    <w:uiPriority w:val="99"/>
    <w:semiHidden/>
    <w:rsid w:val="007B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86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gghansa.se/04privat/Page7726.html" TargetMode="External"/><Relationship Id="rId13" Type="http://schemas.openxmlformats.org/officeDocument/2006/relationships/hyperlink" Target="http://www.trygghansa.se/04Privat/Page757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.eriksson@trygghansa.se" TargetMode="External"/><Relationship Id="rId12" Type="http://schemas.openxmlformats.org/officeDocument/2006/relationships/hyperlink" Target="http://www.trygghansa.se/forsakringstermer/hemforsakring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rygghansa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ygghansa.se/04Privat/page774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ygghansa.se/04Privat/Page7726.html" TargetMode="External"/><Relationship Id="rId10" Type="http://schemas.openxmlformats.org/officeDocument/2006/relationships/hyperlink" Target="http://www.trygghansa.s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jorn.sporrong@trygghansa.se" TargetMode="External"/><Relationship Id="rId14" Type="http://schemas.openxmlformats.org/officeDocument/2006/relationships/hyperlink" Target="http://www.trygghansa.se/04Privat/Page12533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Pergament</dc:creator>
  <cp:keywords/>
  <dc:description/>
  <cp:lastModifiedBy>MRostlund</cp:lastModifiedBy>
  <cp:revision>2</cp:revision>
  <cp:lastPrinted>2009-12-17T07:44:00Z</cp:lastPrinted>
  <dcterms:created xsi:type="dcterms:W3CDTF">2009-12-17T07:47:00Z</dcterms:created>
  <dcterms:modified xsi:type="dcterms:W3CDTF">2009-12-17T07:47:00Z</dcterms:modified>
</cp:coreProperties>
</file>