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BF" w:rsidRDefault="004A7ABF">
      <w:pPr>
        <w:pStyle w:val="Brdtekst3"/>
        <w:tabs>
          <w:tab w:val="left" w:pos="8100"/>
        </w:tabs>
        <w:spacing w:after="0" w:line="360" w:lineRule="auto"/>
        <w:ind w:right="1985"/>
        <w:rPr>
          <w:rFonts w:ascii="Helvetica" w:hAnsi="Helvetica"/>
          <w:color w:val="000000"/>
          <w:sz w:val="20"/>
          <w:szCs w:val="24"/>
          <w:lang w:val="en-US"/>
        </w:rPr>
      </w:pPr>
    </w:p>
    <w:p w:rsidR="00AF0C82" w:rsidRPr="00AF0C82" w:rsidRDefault="00AF0C82">
      <w:pPr>
        <w:spacing w:line="360" w:lineRule="auto"/>
        <w:ind w:right="430"/>
        <w:rPr>
          <w:rFonts w:ascii="Helvetica" w:hAnsi="Helvetica"/>
          <w:b/>
          <w:sz w:val="22"/>
          <w:szCs w:val="22"/>
          <w:lang w:val="da-DK"/>
        </w:rPr>
      </w:pPr>
      <w:bookmarkStart w:id="0" w:name="_GoBack"/>
      <w:r w:rsidRPr="00AF0C82">
        <w:rPr>
          <w:rFonts w:ascii="Helvetica" w:hAnsi="Helvetica"/>
          <w:b/>
          <w:sz w:val="22"/>
          <w:szCs w:val="22"/>
          <w:lang w:val="da-DK"/>
        </w:rPr>
        <w:t>Aktive redundansmoduler og dioder til procesindustri</w:t>
      </w:r>
    </w:p>
    <w:p w:rsidR="004A7ABF" w:rsidRPr="003E18CD" w:rsidRDefault="004A7ABF">
      <w:pPr>
        <w:widowControl w:val="0"/>
        <w:spacing w:line="360" w:lineRule="auto"/>
        <w:ind w:right="1690"/>
        <w:rPr>
          <w:rFonts w:ascii="Helvetica" w:hAnsi="Helvetica"/>
          <w:szCs w:val="24"/>
          <w:lang w:val="da-DK"/>
        </w:rPr>
      </w:pPr>
    </w:p>
    <w:p w:rsidR="00AF0C82" w:rsidRPr="00AF0C82" w:rsidRDefault="00AF0C82">
      <w:pPr>
        <w:tabs>
          <w:tab w:val="left" w:pos="7920"/>
        </w:tabs>
        <w:spacing w:line="360" w:lineRule="auto"/>
        <w:ind w:right="1690"/>
        <w:rPr>
          <w:rFonts w:ascii="Helvetica" w:hAnsi="Helvetica"/>
          <w:szCs w:val="24"/>
          <w:lang w:val="da-DK"/>
        </w:rPr>
      </w:pPr>
      <w:r w:rsidRPr="00AF0C82">
        <w:rPr>
          <w:rFonts w:ascii="Helvetica" w:hAnsi="Helvetica"/>
          <w:szCs w:val="24"/>
          <w:lang w:val="da-DK"/>
        </w:rPr>
        <w:t xml:space="preserve">Phoenix Contact har tilføjet to ny </w:t>
      </w:r>
      <w:r w:rsidR="005709EE">
        <w:rPr>
          <w:rFonts w:ascii="Helvetica" w:hAnsi="Helvetica"/>
          <w:szCs w:val="24"/>
          <w:lang w:val="da-DK"/>
        </w:rPr>
        <w:t>aktive</w:t>
      </w:r>
      <w:r w:rsidR="005709EE" w:rsidRPr="00AF0C82">
        <w:rPr>
          <w:rFonts w:ascii="Helvetica" w:hAnsi="Helvetica"/>
          <w:szCs w:val="24"/>
          <w:lang w:val="da-DK"/>
        </w:rPr>
        <w:t xml:space="preserve"> </w:t>
      </w:r>
      <w:r w:rsidRPr="00AF0C82">
        <w:rPr>
          <w:rFonts w:ascii="Helvetica" w:hAnsi="Helvetica"/>
          <w:szCs w:val="24"/>
          <w:lang w:val="da-DK"/>
        </w:rPr>
        <w:t xml:space="preserve">QUINT Oring redundansmoduler og QUINT dioder med Ex certificering til sit program. </w:t>
      </w:r>
      <w:r w:rsidR="005709EE">
        <w:rPr>
          <w:rFonts w:ascii="Helvetica" w:hAnsi="Helvetica"/>
          <w:szCs w:val="24"/>
          <w:lang w:val="da-DK"/>
        </w:rPr>
        <w:t>Den i processindustrien normalt anvendte redundans</w:t>
      </w:r>
      <w:r>
        <w:rPr>
          <w:rFonts w:ascii="Helvetica" w:hAnsi="Helvetica"/>
          <w:szCs w:val="24"/>
          <w:lang w:val="da-DK"/>
        </w:rPr>
        <w:t xml:space="preserve">, øger systemets rådighed væsentligt. Hvis </w:t>
      </w:r>
      <w:r w:rsidR="005709EE">
        <w:rPr>
          <w:rFonts w:ascii="Helvetica" w:hAnsi="Helvetica"/>
          <w:szCs w:val="24"/>
          <w:lang w:val="da-DK"/>
        </w:rPr>
        <w:t xml:space="preserve">eksisterende </w:t>
      </w:r>
      <w:r>
        <w:rPr>
          <w:rFonts w:ascii="Helvetica" w:hAnsi="Helvetica"/>
          <w:szCs w:val="24"/>
          <w:lang w:val="da-DK"/>
        </w:rPr>
        <w:t xml:space="preserve">strømforsyninger </w:t>
      </w:r>
      <w:r w:rsidR="005709EE">
        <w:rPr>
          <w:rFonts w:ascii="Helvetica" w:hAnsi="Helvetica"/>
          <w:szCs w:val="24"/>
          <w:lang w:val="da-DK"/>
        </w:rPr>
        <w:t xml:space="preserve">bliver </w:t>
      </w:r>
      <w:r>
        <w:rPr>
          <w:rFonts w:ascii="Helvetica" w:hAnsi="Helvetica"/>
          <w:szCs w:val="24"/>
          <w:lang w:val="da-DK"/>
        </w:rPr>
        <w:t xml:space="preserve">afkoblet med </w:t>
      </w:r>
      <w:r w:rsidR="005709EE">
        <w:rPr>
          <w:rFonts w:ascii="Helvetica" w:hAnsi="Helvetica"/>
          <w:szCs w:val="24"/>
          <w:lang w:val="da-DK"/>
        </w:rPr>
        <w:t xml:space="preserve">disse </w:t>
      </w:r>
      <w:r>
        <w:rPr>
          <w:rFonts w:ascii="Helvetica" w:hAnsi="Helvetica"/>
          <w:szCs w:val="24"/>
          <w:lang w:val="da-DK"/>
        </w:rPr>
        <w:t xml:space="preserve">nye moduler, har en kortslutning ved udgangen af en af </w:t>
      </w:r>
      <w:r w:rsidR="005709EE">
        <w:rPr>
          <w:rFonts w:ascii="Helvetica" w:hAnsi="Helvetica"/>
          <w:szCs w:val="24"/>
          <w:lang w:val="da-DK"/>
        </w:rPr>
        <w:t xml:space="preserve">strømforsyningerne </w:t>
      </w:r>
      <w:r>
        <w:rPr>
          <w:rFonts w:ascii="Helvetica" w:hAnsi="Helvetica"/>
          <w:szCs w:val="24"/>
          <w:lang w:val="da-DK"/>
        </w:rPr>
        <w:t xml:space="preserve">eller i forsyningskablet fra </w:t>
      </w:r>
      <w:r w:rsidR="005709EE">
        <w:rPr>
          <w:rFonts w:ascii="Helvetica" w:hAnsi="Helvetica"/>
          <w:szCs w:val="24"/>
          <w:lang w:val="da-DK"/>
        </w:rPr>
        <w:t xml:space="preserve">strømforsyningen </w:t>
      </w:r>
      <w:r>
        <w:rPr>
          <w:rFonts w:ascii="Helvetica" w:hAnsi="Helvetica"/>
          <w:szCs w:val="24"/>
          <w:lang w:val="da-DK"/>
        </w:rPr>
        <w:t>til dioden ikke længere nogen indflydelse på belastningen.</w:t>
      </w:r>
    </w:p>
    <w:p w:rsidR="00AF0C82" w:rsidRPr="00AF0C82" w:rsidRDefault="00AF0C82">
      <w:pPr>
        <w:tabs>
          <w:tab w:val="left" w:pos="7920"/>
        </w:tabs>
        <w:spacing w:line="360" w:lineRule="auto"/>
        <w:ind w:right="1690"/>
        <w:rPr>
          <w:rFonts w:ascii="Helvetica" w:hAnsi="Helvetica"/>
          <w:szCs w:val="24"/>
          <w:lang w:val="da-DK"/>
        </w:rPr>
      </w:pPr>
    </w:p>
    <w:p w:rsidR="004A7ABF" w:rsidRPr="000C5E9E" w:rsidRDefault="000C5E9E">
      <w:pPr>
        <w:tabs>
          <w:tab w:val="left" w:pos="7920"/>
        </w:tabs>
        <w:spacing w:line="360" w:lineRule="auto"/>
        <w:ind w:right="1690"/>
        <w:rPr>
          <w:rFonts w:ascii="Helvetica" w:hAnsi="Helvetica"/>
          <w:color w:val="000000"/>
          <w:szCs w:val="24"/>
          <w:lang w:val="da-DK"/>
        </w:rPr>
      </w:pPr>
      <w:r w:rsidRPr="000C5E9E">
        <w:rPr>
          <w:rFonts w:ascii="Helvetica" w:hAnsi="Helvetica"/>
          <w:color w:val="000000"/>
          <w:szCs w:val="24"/>
          <w:lang w:val="da-DK"/>
        </w:rPr>
        <w:t>QUINT dioder anvendes til høje strømm</w:t>
      </w:r>
      <w:r>
        <w:rPr>
          <w:rFonts w:ascii="Helvetica" w:hAnsi="Helvetica"/>
          <w:color w:val="000000"/>
          <w:szCs w:val="24"/>
          <w:lang w:val="da-DK"/>
        </w:rPr>
        <w:t xml:space="preserve">e op til 40 A og 24 eller 28 V DC. Disse er i overensstemmelse med DIN EN </w:t>
      </w:r>
      <w:proofErr w:type="gramStart"/>
      <w:r>
        <w:rPr>
          <w:rFonts w:ascii="Helvetica" w:hAnsi="Helvetica"/>
          <w:color w:val="000000"/>
          <w:szCs w:val="24"/>
          <w:lang w:val="da-DK"/>
        </w:rPr>
        <w:t>60079</w:t>
      </w:r>
      <w:proofErr w:type="gramEnd"/>
      <w:r>
        <w:rPr>
          <w:rFonts w:ascii="Helvetica" w:hAnsi="Helvetica"/>
          <w:color w:val="000000"/>
          <w:szCs w:val="24"/>
          <w:lang w:val="da-DK"/>
        </w:rPr>
        <w:t xml:space="preserve">-15 og kan derfor anvendes i </w:t>
      </w:r>
      <w:r w:rsidR="005709EE">
        <w:rPr>
          <w:rFonts w:ascii="Helvetica" w:hAnsi="Helvetica"/>
          <w:color w:val="000000"/>
          <w:szCs w:val="24"/>
          <w:lang w:val="da-DK"/>
        </w:rPr>
        <w:t>eksplosionsfarlige</w:t>
      </w:r>
      <w:r>
        <w:rPr>
          <w:rFonts w:ascii="Helvetica" w:hAnsi="Helvetica"/>
          <w:color w:val="000000"/>
          <w:szCs w:val="24"/>
          <w:lang w:val="da-DK"/>
        </w:rPr>
        <w:t xml:space="preserve"> zoner, hvor kategori 3G udstyr bliver anvendt. Hvis der er installeret redundant fortrådning, kan en komplet redundant løsning hele vejen til belastningen opnås.</w:t>
      </w:r>
    </w:p>
    <w:p w:rsidR="004A7ABF" w:rsidRPr="003E18CD" w:rsidRDefault="004A7ABF">
      <w:pPr>
        <w:tabs>
          <w:tab w:val="left" w:pos="7920"/>
        </w:tabs>
        <w:spacing w:line="360" w:lineRule="auto"/>
        <w:ind w:right="1690"/>
        <w:rPr>
          <w:rFonts w:ascii="Helvetica" w:hAnsi="Helvetica"/>
          <w:color w:val="000000"/>
          <w:szCs w:val="24"/>
          <w:lang w:val="da-DK"/>
        </w:rPr>
      </w:pPr>
    </w:p>
    <w:p w:rsidR="000C5E9E" w:rsidRPr="000C5E9E" w:rsidRDefault="000C5E9E">
      <w:pPr>
        <w:tabs>
          <w:tab w:val="left" w:pos="7920"/>
        </w:tabs>
        <w:spacing w:line="360" w:lineRule="auto"/>
        <w:ind w:right="1690"/>
        <w:rPr>
          <w:rFonts w:ascii="Helvetica" w:hAnsi="Helvetica"/>
          <w:color w:val="000000"/>
          <w:szCs w:val="24"/>
          <w:lang w:val="da-DK"/>
        </w:rPr>
      </w:pPr>
      <w:r w:rsidRPr="000C5E9E">
        <w:rPr>
          <w:rFonts w:ascii="Helvetica" w:hAnsi="Helvetica"/>
          <w:color w:val="000000"/>
          <w:szCs w:val="24"/>
          <w:lang w:val="da-DK"/>
        </w:rPr>
        <w:t xml:space="preserve">QUINT Oring moduler med 2x10 A (1x20 A) og 2x20 A (1x40 A) passer til spændinger fra 18 til 30 V DC. </w:t>
      </w:r>
      <w:r>
        <w:rPr>
          <w:rFonts w:ascii="Helvetica" w:hAnsi="Helvetica"/>
          <w:color w:val="000000"/>
          <w:szCs w:val="24"/>
          <w:lang w:val="da-DK"/>
        </w:rPr>
        <w:t>De forøger driftspålideligheden ved at overvåge den redundante forsyningsløsning fra strømforsyningens udgangsspænding gennem strømforsyningens fortrådning til belastningen såvel som afkoblingssektionen til belastningsstrømmen. Derudover identificerer de og giver advarsel på forhånd om kritisk driftsstatus. For eksempel signalerer enhederne forkert fortrådning eller defekte kabler – noget, der indtil nu ikke har været muligt.</w:t>
      </w:r>
    </w:p>
    <w:p w:rsidR="004A7ABF" w:rsidRPr="000C5E9E" w:rsidRDefault="004A7ABF">
      <w:pPr>
        <w:tabs>
          <w:tab w:val="left" w:pos="7920"/>
        </w:tabs>
        <w:spacing w:line="360" w:lineRule="auto"/>
        <w:ind w:right="1690"/>
        <w:rPr>
          <w:rFonts w:ascii="Helvetica" w:hAnsi="Helvetica"/>
          <w:color w:val="000000"/>
          <w:szCs w:val="24"/>
          <w:lang w:val="da-DK"/>
        </w:rPr>
      </w:pPr>
    </w:p>
    <w:p w:rsidR="004A7ABF" w:rsidRPr="000C5E9E" w:rsidRDefault="000C5E9E">
      <w:pPr>
        <w:tabs>
          <w:tab w:val="left" w:pos="7920"/>
        </w:tabs>
        <w:spacing w:line="360" w:lineRule="auto"/>
        <w:ind w:right="1690"/>
        <w:rPr>
          <w:rFonts w:ascii="Helvetica" w:hAnsi="Helvetica"/>
          <w:szCs w:val="24"/>
          <w:lang w:val="da-DK"/>
        </w:rPr>
      </w:pPr>
      <w:r w:rsidRPr="000C5E9E">
        <w:rPr>
          <w:rFonts w:ascii="Helvetica" w:hAnsi="Helvetica"/>
          <w:szCs w:val="24"/>
          <w:lang w:val="da-DK"/>
        </w:rPr>
        <w:t>Den nyudviklede ACB (Auto Current Balancing) teknologi</w:t>
      </w:r>
      <w:r>
        <w:rPr>
          <w:rFonts w:ascii="Helvetica" w:hAnsi="Helvetica"/>
          <w:szCs w:val="24"/>
          <w:lang w:val="da-DK"/>
        </w:rPr>
        <w:t xml:space="preserve"> i modulerne fordobler levetiden for de redundante strømforsyninger og sikrer</w:t>
      </w:r>
      <w:r w:rsidR="003E18CD">
        <w:rPr>
          <w:rFonts w:ascii="Helvetica" w:hAnsi="Helvetica"/>
          <w:szCs w:val="24"/>
          <w:lang w:val="da-DK"/>
        </w:rPr>
        <w:t>,</w:t>
      </w:r>
      <w:r>
        <w:rPr>
          <w:rFonts w:ascii="Helvetica" w:hAnsi="Helvetica"/>
          <w:szCs w:val="24"/>
          <w:lang w:val="da-DK"/>
        </w:rPr>
        <w:t xml:space="preserve"> at begge enheder kører med den samme belastning. Belastningsstrømmen fordeles automatisk og symmetrisk. Permanent overvågning af belastningsstrømmen giver en vigtig fordel: Hvis yderligere belastning tilsluttes til en redundant strømforsyning ved udvidelse af anlægget eller systemet, kan det resultere i et tab af redundans. </w:t>
      </w:r>
      <w:r w:rsidRPr="000C5E9E">
        <w:rPr>
          <w:rFonts w:ascii="Helvetica" w:hAnsi="Helvetica"/>
          <w:szCs w:val="24"/>
          <w:lang w:val="da-DK"/>
        </w:rPr>
        <w:t>Operatøren kan omgående se, hvis der ikke længere er redundans, da modulet vil signalisere overbelastningen.</w:t>
      </w:r>
    </w:p>
    <w:bookmarkEnd w:id="0"/>
    <w:p w:rsidR="000C5E9E" w:rsidRPr="000C5E9E" w:rsidRDefault="000C5E9E">
      <w:pPr>
        <w:tabs>
          <w:tab w:val="left" w:pos="7920"/>
        </w:tabs>
        <w:spacing w:line="360" w:lineRule="auto"/>
        <w:ind w:right="1690"/>
        <w:rPr>
          <w:rFonts w:ascii="Helvetica" w:hAnsi="Helvetica"/>
          <w:szCs w:val="24"/>
          <w:lang w:val="da-DK"/>
        </w:rPr>
      </w:pPr>
    </w:p>
    <w:p w:rsidR="004A7ABF" w:rsidRPr="003E18CD" w:rsidRDefault="000C5E9E">
      <w:pPr>
        <w:spacing w:line="360" w:lineRule="auto"/>
        <w:ind w:left="2832" w:hanging="2832"/>
        <w:rPr>
          <w:rFonts w:ascii="Helvetica" w:hAnsi="Helvetica"/>
          <w:color w:val="000000"/>
          <w:szCs w:val="24"/>
          <w:lang w:val="da-DK"/>
        </w:rPr>
      </w:pPr>
      <w:r w:rsidRPr="003E18CD">
        <w:rPr>
          <w:rFonts w:ascii="Helvetica" w:hAnsi="Helvetica"/>
          <w:szCs w:val="24"/>
          <w:lang w:val="da-DK"/>
        </w:rPr>
        <w:t>For yderligere information kontakt Product Manager Brian Lumby, blumby@phoenixcontact.dk.</w:t>
      </w:r>
    </w:p>
    <w:p w:rsidR="004A7ABF" w:rsidRPr="003E18CD" w:rsidRDefault="004A7ABF">
      <w:pPr>
        <w:overflowPunct/>
        <w:spacing w:line="360" w:lineRule="auto"/>
        <w:ind w:right="992"/>
        <w:textAlignment w:val="auto"/>
        <w:rPr>
          <w:rFonts w:ascii="Helvetica" w:hAnsi="Helvetica"/>
          <w:szCs w:val="24"/>
          <w:lang w:val="da-DK"/>
        </w:rPr>
      </w:pPr>
    </w:p>
    <w:sectPr w:rsidR="004A7ABF" w:rsidRPr="003E18CD">
      <w:headerReference w:type="default" r:id="rId7"/>
      <w:footerReference w:type="default" r:id="rId8"/>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DD7" w:rsidRDefault="00970DD7">
      <w:pPr>
        <w:rPr>
          <w:szCs w:val="24"/>
          <w:lang w:val="en-US"/>
        </w:rPr>
      </w:pPr>
      <w:r>
        <w:rPr>
          <w:szCs w:val="24"/>
          <w:lang w:val="en-US"/>
        </w:rPr>
        <w:separator/>
      </w:r>
    </w:p>
  </w:endnote>
  <w:endnote w:type="continuationSeparator" w:id="0">
    <w:p w:rsidR="00970DD7" w:rsidRDefault="00970DD7">
      <w:pPr>
        <w:rPr>
          <w:szCs w:val="24"/>
          <w:lang w:val="en-US"/>
        </w:rPr>
      </w:pPr>
      <w:r>
        <w:rPr>
          <w:szCs w:val="24"/>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79" w:rsidRPr="00D626D1" w:rsidRDefault="007C6379" w:rsidP="007C6379">
    <w:pPr>
      <w:pStyle w:val="Sidefod"/>
      <w:jc w:val="center"/>
      <w:rPr>
        <w:rFonts w:ascii="Arial" w:hAnsi="Arial" w:cs="Arial"/>
        <w:b/>
        <w:lang w:val="fr-FR"/>
      </w:rPr>
    </w:pPr>
    <w:r w:rsidRPr="00D626D1">
      <w:rPr>
        <w:rFonts w:ascii="Arial" w:hAnsi="Arial" w:cs="Arial"/>
        <w:b/>
        <w:lang w:val="fr-FR"/>
      </w:rPr>
      <w:t xml:space="preserve">Phoenix Contact A/S </w:t>
    </w:r>
    <w:r w:rsidRPr="00D626D1">
      <w:rPr>
        <w:rFonts w:ascii="Arial" w:hAnsi="Arial" w:cs="Arial"/>
        <w:b/>
        <w:noProof/>
      </w:rPr>
      <w:sym w:font="Symbol" w:char="F0B7"/>
    </w:r>
    <w:r w:rsidRPr="00D626D1">
      <w:rPr>
        <w:rFonts w:ascii="Arial" w:hAnsi="Arial" w:cs="Arial"/>
        <w:b/>
        <w:lang w:val="fr-FR"/>
      </w:rPr>
      <w:t xml:space="preserve"> Marketingkoordinator Mette Gross</w:t>
    </w:r>
  </w:p>
  <w:p w:rsidR="004A7ABF" w:rsidRPr="007C6379" w:rsidRDefault="007C6379" w:rsidP="007C6379">
    <w:pPr>
      <w:pStyle w:val="Sidefod"/>
      <w:jc w:val="center"/>
      <w:rPr>
        <w:lang w:val="fr-FR"/>
      </w:rPr>
    </w:pPr>
    <w:r w:rsidRPr="00D626D1">
      <w:rPr>
        <w:rFonts w:ascii="Arial" w:hAnsi="Arial" w:cs="Arial"/>
        <w:b/>
        <w:noProof/>
      </w:rPr>
      <w:t>e-mail:</w:t>
    </w:r>
    <w:r w:rsidRPr="00D626D1">
      <w:rPr>
        <w:rFonts w:ascii="Arial" w:hAnsi="Arial" w:cs="Arial"/>
        <w:b/>
        <w:lang w:val="fr-FR"/>
      </w:rPr>
      <w:t xml:space="preserve"> mgross@phoenixcontact.dk </w:t>
    </w:r>
    <w:r w:rsidRPr="00D626D1">
      <w:rPr>
        <w:rFonts w:ascii="Arial" w:hAnsi="Arial" w:cs="Arial"/>
        <w:b/>
        <w:noProof/>
      </w:rPr>
      <w:sym w:font="Symbol" w:char="F0B7"/>
    </w:r>
    <w:r>
      <w:rPr>
        <w:rFonts w:ascii="Arial" w:hAnsi="Arial" w:cs="Arial"/>
        <w:b/>
        <w:lang w:val="fr-FR"/>
      </w:rPr>
      <w:t xml:space="preserve"> telefon 36 39 40 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DD7" w:rsidRDefault="00970DD7">
      <w:pPr>
        <w:rPr>
          <w:szCs w:val="24"/>
          <w:lang w:val="en-US"/>
        </w:rPr>
      </w:pPr>
      <w:r>
        <w:rPr>
          <w:szCs w:val="24"/>
          <w:lang w:val="en-US"/>
        </w:rPr>
        <w:separator/>
      </w:r>
    </w:p>
  </w:footnote>
  <w:footnote w:type="continuationSeparator" w:id="0">
    <w:p w:rsidR="00970DD7" w:rsidRDefault="00970DD7">
      <w:pPr>
        <w:rPr>
          <w:szCs w:val="24"/>
          <w:lang w:val="en-US"/>
        </w:rPr>
      </w:pPr>
      <w:r>
        <w:rPr>
          <w:szCs w:val="24"/>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BF" w:rsidRDefault="008F3373">
    <w:pPr>
      <w:rPr>
        <w:rFonts w:ascii="Bookman" w:hAnsi="Bookman"/>
        <w:szCs w:val="24"/>
        <w:lang w:val="en-US"/>
      </w:rPr>
    </w:pPr>
    <w:r>
      <w:rPr>
        <w:noProof/>
        <w:snapToGrid/>
        <w:lang w:val="da-DK" w:eastAsia="da-DK"/>
      </w:rPr>
      <w:drawing>
        <wp:anchor distT="0" distB="0" distL="114300" distR="114300" simplePos="0" relativeHeight="251657728" behindDoc="1" locked="0" layoutInCell="1" allowOverlap="1">
          <wp:simplePos x="0" y="0"/>
          <wp:positionH relativeFrom="column">
            <wp:posOffset>-900430</wp:posOffset>
          </wp:positionH>
          <wp:positionV relativeFrom="paragraph">
            <wp:posOffset>-751840</wp:posOffset>
          </wp:positionV>
          <wp:extent cx="7592060" cy="379730"/>
          <wp:effectExtent l="0" t="0" r="0" b="0"/>
          <wp:wrapTight wrapText="bothSides">
            <wp:wrapPolygon edited="0">
              <wp:start x="0" y="0"/>
              <wp:lineTo x="0" y="20589"/>
              <wp:lineTo x="21571" y="20589"/>
              <wp:lineTo x="2157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A7ABF">
      <w:rPr>
        <w:rFonts w:ascii="Helvetica" w:hAnsi="Helvetica"/>
        <w:b/>
        <w:i/>
        <w:spacing w:val="80"/>
        <w:sz w:val="40"/>
        <w:szCs w:val="24"/>
        <w:lang w:val="en-US"/>
      </w:rPr>
      <w:t>Press Release</w:t>
    </w:r>
    <w:r w:rsidR="004A7ABF">
      <w:rPr>
        <w:rFonts w:ascii="Helvetica" w:hAnsi="Helvetica"/>
        <w:b/>
        <w:i/>
        <w:spacing w:val="80"/>
        <w:sz w:val="40"/>
        <w:szCs w:val="24"/>
        <w:lang w:val="en-US"/>
      </w:rPr>
      <w:tab/>
    </w:r>
    <w:r w:rsidR="004A7ABF">
      <w:rPr>
        <w:rFonts w:ascii="Helvetica" w:hAnsi="Helvetica"/>
        <w:b/>
        <w:i/>
        <w:spacing w:val="80"/>
        <w:sz w:val="40"/>
        <w:szCs w:val="24"/>
        <w:lang w:val="en-US"/>
      </w:rPr>
      <w:tab/>
    </w:r>
  </w:p>
  <w:p w:rsidR="004A7ABF" w:rsidRDefault="004A7ABF">
    <w:pPr>
      <w:pStyle w:val="Sidehoved"/>
      <w:rPr>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30"/>
    <w:rsid w:val="0001572B"/>
    <w:rsid w:val="0007364F"/>
    <w:rsid w:val="000A1F38"/>
    <w:rsid w:val="000C5E9E"/>
    <w:rsid w:val="002A6ED4"/>
    <w:rsid w:val="00342D30"/>
    <w:rsid w:val="003E18CD"/>
    <w:rsid w:val="004A7ABF"/>
    <w:rsid w:val="004E65DD"/>
    <w:rsid w:val="005709EE"/>
    <w:rsid w:val="006D6089"/>
    <w:rsid w:val="007C6379"/>
    <w:rsid w:val="007D4A45"/>
    <w:rsid w:val="007E109A"/>
    <w:rsid w:val="008F3373"/>
    <w:rsid w:val="00970DD7"/>
    <w:rsid w:val="00AF0C82"/>
    <w:rsid w:val="00B4576F"/>
    <w:rsid w:val="00BA1968"/>
    <w:rsid w:val="00E42BE2"/>
    <w:rsid w:val="00EF290A"/>
    <w:rsid w:val="00F74F76"/>
    <w:rsid w:val="00F86888"/>
    <w:rsid w:val="00FD4C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napToGrid w:val="0"/>
      <w:lang w:val="de-DE" w:eastAsia="zh-CN"/>
    </w:rPr>
  </w:style>
  <w:style w:type="paragraph" w:styleId="Overskrift1">
    <w:name w:val="heading 1"/>
    <w:basedOn w:val="Normal"/>
    <w:next w:val="Normal"/>
    <w:link w:val="Overskrift1Tegn"/>
    <w:uiPriority w:val="9"/>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uiPriority w:val="9"/>
    <w:qFormat/>
    <w:pPr>
      <w:keepNext/>
      <w:spacing w:before="240" w:after="60"/>
      <w:outlineLvl w:val="1"/>
    </w:pPr>
    <w:rPr>
      <w:rFonts w:ascii="Cambria" w:hAnsi="Cambria"/>
      <w:b/>
      <w:bCs/>
      <w:i/>
      <w:iCs/>
      <w:sz w:val="28"/>
      <w:szCs w:val="28"/>
    </w:rPr>
  </w:style>
  <w:style w:type="paragraph" w:styleId="Overskrift6">
    <w:name w:val="heading 6"/>
    <w:basedOn w:val="Normal"/>
    <w:next w:val="Normal"/>
    <w:link w:val="Overskrift6Tegn"/>
    <w:uiPriority w:val="9"/>
    <w:qFormat/>
    <w:pPr>
      <w:spacing w:before="240" w:after="60"/>
      <w:outlineLvl w:val="5"/>
    </w:pPr>
    <w:rPr>
      <w:rFonts w:ascii="Calibri" w:hAnsi="Calibri"/>
      <w:b/>
      <w:bCs/>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locked/>
    <w:rPr>
      <w:rFonts w:ascii="Cambria" w:hAnsi="Cambria" w:cs="Times New Roman"/>
      <w:b/>
      <w:bCs/>
      <w:kern w:val="32"/>
      <w:sz w:val="32"/>
      <w:szCs w:val="32"/>
      <w:lang w:val="de-DE"/>
    </w:rPr>
  </w:style>
  <w:style w:type="character" w:customStyle="1" w:styleId="Overskrift2Tegn">
    <w:name w:val="Overskrift 2 Tegn"/>
    <w:link w:val="Overskrift2"/>
    <w:uiPriority w:val="9"/>
    <w:semiHidden/>
    <w:locked/>
    <w:rPr>
      <w:rFonts w:ascii="Cambria" w:hAnsi="Cambria" w:cs="Times New Roman"/>
      <w:b/>
      <w:i/>
      <w:sz w:val="28"/>
    </w:rPr>
  </w:style>
  <w:style w:type="character" w:customStyle="1" w:styleId="Overskrift6Tegn">
    <w:name w:val="Overskrift 6 Tegn"/>
    <w:link w:val="Overskrift6"/>
    <w:uiPriority w:val="9"/>
    <w:semiHidden/>
    <w:locked/>
    <w:rPr>
      <w:rFonts w:ascii="Calibri" w:hAnsi="Calibri" w:cs="Times New Roman"/>
      <w:b/>
      <w:sz w:val="22"/>
    </w:rPr>
  </w:style>
  <w:style w:type="paragraph" w:styleId="Sidefod">
    <w:name w:val="footer"/>
    <w:basedOn w:val="Normal"/>
    <w:link w:val="SidefodTegn"/>
    <w:uiPriority w:val="99"/>
    <w:pPr>
      <w:tabs>
        <w:tab w:val="center" w:pos="4819"/>
        <w:tab w:val="right" w:pos="9071"/>
      </w:tabs>
    </w:pPr>
  </w:style>
  <w:style w:type="character" w:customStyle="1" w:styleId="SidefodTegn">
    <w:name w:val="Sidefod Tegn"/>
    <w:link w:val="Sidefod"/>
    <w:uiPriority w:val="99"/>
    <w:semiHidden/>
    <w:locked/>
    <w:rPr>
      <w:rFonts w:cs="Times New Roman"/>
      <w:lang w:val="de-DE"/>
    </w:rPr>
  </w:style>
  <w:style w:type="paragraph" w:styleId="Sidehoved">
    <w:name w:val="header"/>
    <w:basedOn w:val="Normal"/>
    <w:link w:val="SidehovedTegn"/>
    <w:uiPriority w:val="99"/>
    <w:pPr>
      <w:tabs>
        <w:tab w:val="center" w:pos="4536"/>
        <w:tab w:val="right" w:pos="9072"/>
      </w:tabs>
    </w:pPr>
  </w:style>
  <w:style w:type="character" w:customStyle="1" w:styleId="SidehovedTegn">
    <w:name w:val="Sidehoved Tegn"/>
    <w:link w:val="Sidehoved"/>
    <w:uiPriority w:val="99"/>
    <w:semiHidden/>
    <w:locked/>
    <w:rPr>
      <w:rFonts w:cs="Times New Roman"/>
      <w:lang w:val="de-DE"/>
    </w:rPr>
  </w:style>
  <w:style w:type="paragraph" w:styleId="Brdtekst">
    <w:name w:val="Body Text"/>
    <w:basedOn w:val="Normal"/>
    <w:link w:val="BrdtekstTegn"/>
    <w:uiPriority w:val="99"/>
    <w:pPr>
      <w:tabs>
        <w:tab w:val="left" w:pos="5670"/>
        <w:tab w:val="left" w:pos="8080"/>
      </w:tabs>
      <w:spacing w:line="360" w:lineRule="auto"/>
    </w:pPr>
    <w:rPr>
      <w:rFonts w:ascii="Times" w:hAnsi="Times"/>
    </w:rPr>
  </w:style>
  <w:style w:type="character" w:customStyle="1" w:styleId="BrdtekstTegn">
    <w:name w:val="Brødtekst Tegn"/>
    <w:link w:val="Brdtekst"/>
    <w:uiPriority w:val="99"/>
    <w:semiHidden/>
    <w:locked/>
    <w:rPr>
      <w:rFonts w:cs="Times New Roman"/>
      <w:lang w:val="de-DE"/>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link w:val="UndertitelTegn"/>
    <w:uiPriority w:val="11"/>
    <w:qFormat/>
    <w:rPr>
      <w:rFonts w:ascii="Arial" w:hAnsi="Arial"/>
      <w:i/>
      <w:sz w:val="22"/>
    </w:rPr>
  </w:style>
  <w:style w:type="character" w:customStyle="1" w:styleId="UndertitelTegn">
    <w:name w:val="Undertitel Tegn"/>
    <w:link w:val="Undertitel"/>
    <w:uiPriority w:val="11"/>
    <w:locked/>
    <w:rPr>
      <w:rFonts w:ascii="Cambria" w:hAnsi="Cambria" w:cs="Times New Roman"/>
      <w:sz w:val="24"/>
      <w:szCs w:val="24"/>
      <w:lang w:val="de-DE"/>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link w:val="MarkeringsbobletekstTegn"/>
    <w:uiPriority w:val="99"/>
    <w:semiHidden/>
    <w:rPr>
      <w:rFonts w:ascii="Tahoma" w:hAnsi="Tahoma" w:cs="Tahoma"/>
      <w:sz w:val="16"/>
      <w:szCs w:val="16"/>
    </w:rPr>
  </w:style>
  <w:style w:type="character" w:customStyle="1" w:styleId="MarkeringsbobletekstTegn">
    <w:name w:val="Markeringsbobletekst Tegn"/>
    <w:link w:val="Markeringsbobletekst"/>
    <w:uiPriority w:val="99"/>
    <w:semiHidden/>
    <w:locked/>
    <w:rPr>
      <w:rFonts w:ascii="Tahoma" w:hAnsi="Tahoma" w:cs="Tahoma"/>
      <w:sz w:val="16"/>
      <w:szCs w:val="16"/>
      <w:lang w:val="de-DE"/>
    </w:rPr>
  </w:style>
  <w:style w:type="character" w:styleId="Hyperlink">
    <w:name w:val="Hyperlink"/>
    <w:uiPriority w:val="99"/>
    <w:rPr>
      <w:rFonts w:cs="Times New Roman"/>
      <w:color w:val="0000FF"/>
      <w:u w:val="single"/>
    </w:rPr>
  </w:style>
  <w:style w:type="paragraph" w:styleId="Brdtekst3">
    <w:name w:val="Body Text 3"/>
    <w:basedOn w:val="Normal"/>
    <w:link w:val="Brdtekst3Tegn"/>
    <w:uiPriority w:val="99"/>
    <w:pPr>
      <w:spacing w:after="120"/>
    </w:pPr>
    <w:rPr>
      <w:sz w:val="16"/>
      <w:szCs w:val="16"/>
    </w:rPr>
  </w:style>
  <w:style w:type="character" w:customStyle="1" w:styleId="Brdtekst3Tegn">
    <w:name w:val="Brødtekst 3 Tegn"/>
    <w:link w:val="Brdtekst3"/>
    <w:uiPriority w:val="99"/>
    <w:locked/>
    <w:rPr>
      <w:rFonts w:cs="Times New Roman"/>
      <w:sz w:val="16"/>
    </w:rPr>
  </w:style>
  <w:style w:type="paragraph" w:styleId="Brdtekst2">
    <w:name w:val="Body Text 2"/>
    <w:basedOn w:val="Normal"/>
    <w:link w:val="Brdtekst2Tegn"/>
    <w:uiPriority w:val="99"/>
    <w:pPr>
      <w:spacing w:after="120" w:line="480" w:lineRule="auto"/>
    </w:pPr>
  </w:style>
  <w:style w:type="character" w:customStyle="1" w:styleId="Brdtekst2Tegn">
    <w:name w:val="Brødtekst 2 Tegn"/>
    <w:link w:val="Brdtekst2"/>
    <w:uiPriority w:val="99"/>
    <w:locked/>
    <w:rPr>
      <w:rFonts w:cs="Times New Roman"/>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napToGrid w:val="0"/>
      <w:lang w:val="de-DE" w:eastAsia="zh-CN"/>
    </w:rPr>
  </w:style>
  <w:style w:type="paragraph" w:styleId="Overskrift1">
    <w:name w:val="heading 1"/>
    <w:basedOn w:val="Normal"/>
    <w:next w:val="Normal"/>
    <w:link w:val="Overskrift1Tegn"/>
    <w:uiPriority w:val="9"/>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uiPriority w:val="9"/>
    <w:qFormat/>
    <w:pPr>
      <w:keepNext/>
      <w:spacing w:before="240" w:after="60"/>
      <w:outlineLvl w:val="1"/>
    </w:pPr>
    <w:rPr>
      <w:rFonts w:ascii="Cambria" w:hAnsi="Cambria"/>
      <w:b/>
      <w:bCs/>
      <w:i/>
      <w:iCs/>
      <w:sz w:val="28"/>
      <w:szCs w:val="28"/>
    </w:rPr>
  </w:style>
  <w:style w:type="paragraph" w:styleId="Overskrift6">
    <w:name w:val="heading 6"/>
    <w:basedOn w:val="Normal"/>
    <w:next w:val="Normal"/>
    <w:link w:val="Overskrift6Tegn"/>
    <w:uiPriority w:val="9"/>
    <w:qFormat/>
    <w:pPr>
      <w:spacing w:before="240" w:after="60"/>
      <w:outlineLvl w:val="5"/>
    </w:pPr>
    <w:rPr>
      <w:rFonts w:ascii="Calibri" w:hAnsi="Calibri"/>
      <w:b/>
      <w:bCs/>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locked/>
    <w:rPr>
      <w:rFonts w:ascii="Cambria" w:hAnsi="Cambria" w:cs="Times New Roman"/>
      <w:b/>
      <w:bCs/>
      <w:kern w:val="32"/>
      <w:sz w:val="32"/>
      <w:szCs w:val="32"/>
      <w:lang w:val="de-DE"/>
    </w:rPr>
  </w:style>
  <w:style w:type="character" w:customStyle="1" w:styleId="Overskrift2Tegn">
    <w:name w:val="Overskrift 2 Tegn"/>
    <w:link w:val="Overskrift2"/>
    <w:uiPriority w:val="9"/>
    <w:semiHidden/>
    <w:locked/>
    <w:rPr>
      <w:rFonts w:ascii="Cambria" w:hAnsi="Cambria" w:cs="Times New Roman"/>
      <w:b/>
      <w:i/>
      <w:sz w:val="28"/>
    </w:rPr>
  </w:style>
  <w:style w:type="character" w:customStyle="1" w:styleId="Overskrift6Tegn">
    <w:name w:val="Overskrift 6 Tegn"/>
    <w:link w:val="Overskrift6"/>
    <w:uiPriority w:val="9"/>
    <w:semiHidden/>
    <w:locked/>
    <w:rPr>
      <w:rFonts w:ascii="Calibri" w:hAnsi="Calibri" w:cs="Times New Roman"/>
      <w:b/>
      <w:sz w:val="22"/>
    </w:rPr>
  </w:style>
  <w:style w:type="paragraph" w:styleId="Sidefod">
    <w:name w:val="footer"/>
    <w:basedOn w:val="Normal"/>
    <w:link w:val="SidefodTegn"/>
    <w:uiPriority w:val="99"/>
    <w:pPr>
      <w:tabs>
        <w:tab w:val="center" w:pos="4819"/>
        <w:tab w:val="right" w:pos="9071"/>
      </w:tabs>
    </w:pPr>
  </w:style>
  <w:style w:type="character" w:customStyle="1" w:styleId="SidefodTegn">
    <w:name w:val="Sidefod Tegn"/>
    <w:link w:val="Sidefod"/>
    <w:uiPriority w:val="99"/>
    <w:semiHidden/>
    <w:locked/>
    <w:rPr>
      <w:rFonts w:cs="Times New Roman"/>
      <w:lang w:val="de-DE"/>
    </w:rPr>
  </w:style>
  <w:style w:type="paragraph" w:styleId="Sidehoved">
    <w:name w:val="header"/>
    <w:basedOn w:val="Normal"/>
    <w:link w:val="SidehovedTegn"/>
    <w:uiPriority w:val="99"/>
    <w:pPr>
      <w:tabs>
        <w:tab w:val="center" w:pos="4536"/>
        <w:tab w:val="right" w:pos="9072"/>
      </w:tabs>
    </w:pPr>
  </w:style>
  <w:style w:type="character" w:customStyle="1" w:styleId="SidehovedTegn">
    <w:name w:val="Sidehoved Tegn"/>
    <w:link w:val="Sidehoved"/>
    <w:uiPriority w:val="99"/>
    <w:semiHidden/>
    <w:locked/>
    <w:rPr>
      <w:rFonts w:cs="Times New Roman"/>
      <w:lang w:val="de-DE"/>
    </w:rPr>
  </w:style>
  <w:style w:type="paragraph" w:styleId="Brdtekst">
    <w:name w:val="Body Text"/>
    <w:basedOn w:val="Normal"/>
    <w:link w:val="BrdtekstTegn"/>
    <w:uiPriority w:val="99"/>
    <w:pPr>
      <w:tabs>
        <w:tab w:val="left" w:pos="5670"/>
        <w:tab w:val="left" w:pos="8080"/>
      </w:tabs>
      <w:spacing w:line="360" w:lineRule="auto"/>
    </w:pPr>
    <w:rPr>
      <w:rFonts w:ascii="Times" w:hAnsi="Times"/>
    </w:rPr>
  </w:style>
  <w:style w:type="character" w:customStyle="1" w:styleId="BrdtekstTegn">
    <w:name w:val="Brødtekst Tegn"/>
    <w:link w:val="Brdtekst"/>
    <w:uiPriority w:val="99"/>
    <w:semiHidden/>
    <w:locked/>
    <w:rPr>
      <w:rFonts w:cs="Times New Roman"/>
      <w:lang w:val="de-DE"/>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link w:val="UndertitelTegn"/>
    <w:uiPriority w:val="11"/>
    <w:qFormat/>
    <w:rPr>
      <w:rFonts w:ascii="Arial" w:hAnsi="Arial"/>
      <w:i/>
      <w:sz w:val="22"/>
    </w:rPr>
  </w:style>
  <w:style w:type="character" w:customStyle="1" w:styleId="UndertitelTegn">
    <w:name w:val="Undertitel Tegn"/>
    <w:link w:val="Undertitel"/>
    <w:uiPriority w:val="11"/>
    <w:locked/>
    <w:rPr>
      <w:rFonts w:ascii="Cambria" w:hAnsi="Cambria" w:cs="Times New Roman"/>
      <w:sz w:val="24"/>
      <w:szCs w:val="24"/>
      <w:lang w:val="de-DE"/>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link w:val="MarkeringsbobletekstTegn"/>
    <w:uiPriority w:val="99"/>
    <w:semiHidden/>
    <w:rPr>
      <w:rFonts w:ascii="Tahoma" w:hAnsi="Tahoma" w:cs="Tahoma"/>
      <w:sz w:val="16"/>
      <w:szCs w:val="16"/>
    </w:rPr>
  </w:style>
  <w:style w:type="character" w:customStyle="1" w:styleId="MarkeringsbobletekstTegn">
    <w:name w:val="Markeringsbobletekst Tegn"/>
    <w:link w:val="Markeringsbobletekst"/>
    <w:uiPriority w:val="99"/>
    <w:semiHidden/>
    <w:locked/>
    <w:rPr>
      <w:rFonts w:ascii="Tahoma" w:hAnsi="Tahoma" w:cs="Tahoma"/>
      <w:sz w:val="16"/>
      <w:szCs w:val="16"/>
      <w:lang w:val="de-DE"/>
    </w:rPr>
  </w:style>
  <w:style w:type="character" w:styleId="Hyperlink">
    <w:name w:val="Hyperlink"/>
    <w:uiPriority w:val="99"/>
    <w:rPr>
      <w:rFonts w:cs="Times New Roman"/>
      <w:color w:val="0000FF"/>
      <w:u w:val="single"/>
    </w:rPr>
  </w:style>
  <w:style w:type="paragraph" w:styleId="Brdtekst3">
    <w:name w:val="Body Text 3"/>
    <w:basedOn w:val="Normal"/>
    <w:link w:val="Brdtekst3Tegn"/>
    <w:uiPriority w:val="99"/>
    <w:pPr>
      <w:spacing w:after="120"/>
    </w:pPr>
    <w:rPr>
      <w:sz w:val="16"/>
      <w:szCs w:val="16"/>
    </w:rPr>
  </w:style>
  <w:style w:type="character" w:customStyle="1" w:styleId="Brdtekst3Tegn">
    <w:name w:val="Brødtekst 3 Tegn"/>
    <w:link w:val="Brdtekst3"/>
    <w:uiPriority w:val="99"/>
    <w:locked/>
    <w:rPr>
      <w:rFonts w:cs="Times New Roman"/>
      <w:sz w:val="16"/>
    </w:rPr>
  </w:style>
  <w:style w:type="paragraph" w:styleId="Brdtekst2">
    <w:name w:val="Body Text 2"/>
    <w:basedOn w:val="Normal"/>
    <w:link w:val="Brdtekst2Tegn"/>
    <w:uiPriority w:val="99"/>
    <w:pPr>
      <w:spacing w:after="120" w:line="480" w:lineRule="auto"/>
    </w:pPr>
  </w:style>
  <w:style w:type="character" w:customStyle="1" w:styleId="Brdtekst2Tegn">
    <w:name w:val="Brødtekst 2 Tegn"/>
    <w:link w:val="Brdtekst2"/>
    <w:uiPriority w:val="99"/>
    <w:locked/>
    <w:rPr>
      <w:rFonts w:cs="Times New Roman"/>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WW-DOT\BENUTZE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BENUTZER</Template>
  <TotalTime>1</TotalTime>
  <Pages>1</Pages>
  <Words>275</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Achema</vt:lpstr>
    </vt:vector>
  </TitlesOfParts>
  <Company>Phoenix Contact</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Eva Wüppen van der</dc:creator>
  <cp:lastModifiedBy>Mette S. Gross</cp:lastModifiedBy>
  <cp:revision>3</cp:revision>
  <cp:lastPrinted>2012-03-28T10:20:00Z</cp:lastPrinted>
  <dcterms:created xsi:type="dcterms:W3CDTF">2012-08-16T11:08:00Z</dcterms:created>
  <dcterms:modified xsi:type="dcterms:W3CDTF">2012-08-23T12:26:00Z</dcterms:modified>
</cp:coreProperties>
</file>