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4D13B0" w:rsidRDefault="004D13B0" w:rsidP="00D5567E">
      <w:pPr>
        <w:rPr>
          <w:b/>
          <w:sz w:val="40"/>
          <w:szCs w:val="30"/>
        </w:rPr>
      </w:pPr>
      <w:r w:rsidRPr="004D13B0">
        <w:rPr>
          <w:b/>
          <w:sz w:val="40"/>
          <w:szCs w:val="30"/>
        </w:rPr>
        <w:t xml:space="preserve">Bostadsbristen har skapat hög prisutveckling i Kalmar län åren 2012-2015 </w:t>
      </w:r>
    </w:p>
    <w:p w:rsidR="00D5567E" w:rsidRDefault="00E11334" w:rsidP="00D5567E">
      <w:pPr>
        <w:rPr>
          <w:rFonts w:ascii="Arial" w:hAnsi="Arial" w:cs="Arial"/>
          <w:sz w:val="18"/>
          <w:szCs w:val="20"/>
        </w:rPr>
      </w:pPr>
      <w:r>
        <w:rPr>
          <w:rFonts w:ascii="Arial" w:hAnsi="Arial" w:cs="Arial"/>
          <w:sz w:val="18"/>
          <w:szCs w:val="20"/>
        </w:rPr>
        <w:t>Pressmeddelande den 28</w:t>
      </w:r>
      <w:bookmarkStart w:id="0" w:name="_GoBack"/>
      <w:bookmarkEnd w:id="0"/>
      <w:r w:rsidR="00D5567E" w:rsidRPr="00E21B0B">
        <w:rPr>
          <w:rFonts w:ascii="Arial" w:hAnsi="Arial" w:cs="Arial"/>
          <w:sz w:val="18"/>
          <w:szCs w:val="20"/>
        </w:rPr>
        <w:t xml:space="preserve"> april 2016</w:t>
      </w:r>
    </w:p>
    <w:p w:rsidR="004D13B0" w:rsidRPr="004D13B0" w:rsidRDefault="004D13B0" w:rsidP="004D13B0">
      <w:pPr>
        <w:rPr>
          <w:rFonts w:ascii="Arial" w:hAnsi="Arial" w:cs="Arial"/>
          <w:b/>
          <w:sz w:val="20"/>
          <w:szCs w:val="20"/>
        </w:rPr>
      </w:pPr>
      <w:r w:rsidRPr="004D13B0">
        <w:rPr>
          <w:rFonts w:ascii="Arial" w:hAnsi="Arial" w:cs="Arial"/>
          <w:b/>
          <w:sz w:val="20"/>
          <w:szCs w:val="20"/>
        </w:rPr>
        <w:t>Mäklarsamfundet har tagit fram en rikstäckande kartläggning av hur priserna på den svenska bostadsmarknaden har utvecklats under åren 2012-2015. På kommunnivå i Kalmar län har prisutvecklingen på villor varit högst i Borgholm (24 procent) följt av Kalmar och Nybro (12 procent). Största prisuppgången på bostadsrätter återfinns i Oskarshamn (58 procent) och Västervik (49 procent).</w:t>
      </w:r>
    </w:p>
    <w:p w:rsidR="004D13B0" w:rsidRPr="004D13B0" w:rsidRDefault="004A0A29" w:rsidP="004D13B0">
      <w:pPr>
        <w:rPr>
          <w:rFonts w:ascii="Arial" w:hAnsi="Arial" w:cs="Arial"/>
          <w:sz w:val="20"/>
          <w:szCs w:val="20"/>
        </w:rPr>
      </w:pPr>
      <w:r>
        <w:rPr>
          <w:rFonts w:ascii="Arial" w:hAnsi="Arial" w:cs="Arial"/>
          <w:sz w:val="20"/>
          <w:szCs w:val="20"/>
        </w:rPr>
        <w:t>I Kalmar</w:t>
      </w:r>
      <w:r w:rsidR="004D13B0" w:rsidRPr="004D13B0">
        <w:rPr>
          <w:rFonts w:ascii="Arial" w:hAnsi="Arial" w:cs="Arial"/>
          <w:sz w:val="20"/>
          <w:szCs w:val="20"/>
        </w:rPr>
        <w:t xml:space="preserve"> län är det bostadsrätterna som har ökat mest under perioden, de har stigit med 44 procent i snitt, medan villapriserna ökade med 1 procent i snitt. Mindre bostadsrätter, som enrums- och tvårumslägenheter, har ökat med 35 procent respektive 55 procent under perioden. </w:t>
      </w:r>
    </w:p>
    <w:p w:rsidR="004D13B0" w:rsidRPr="004D13B0" w:rsidRDefault="004D13B0" w:rsidP="004D13B0">
      <w:pPr>
        <w:rPr>
          <w:rFonts w:ascii="Arial" w:hAnsi="Arial" w:cs="Arial"/>
          <w:sz w:val="20"/>
          <w:szCs w:val="20"/>
        </w:rPr>
      </w:pPr>
      <w:r w:rsidRPr="004D13B0">
        <w:rPr>
          <w:rFonts w:ascii="Arial" w:hAnsi="Arial" w:cs="Arial"/>
          <w:sz w:val="20"/>
          <w:szCs w:val="20"/>
        </w:rPr>
        <w:t>Prisutvecklingen innebär att bostadsrätter i Kalmar län i snitt har ökat i pris med ca 294 000 kronor och villor med c</w:t>
      </w:r>
      <w:r>
        <w:rPr>
          <w:rFonts w:ascii="Arial" w:hAnsi="Arial" w:cs="Arial"/>
          <w:sz w:val="20"/>
          <w:szCs w:val="20"/>
        </w:rPr>
        <w:t>a 8 000 kronor under 2012-2015.</w:t>
      </w:r>
      <w:r w:rsidRPr="004D13B0">
        <w:rPr>
          <w:rFonts w:ascii="Arial" w:hAnsi="Arial" w:cs="Arial"/>
          <w:sz w:val="20"/>
          <w:szCs w:val="20"/>
        </w:rPr>
        <w:t xml:space="preserve"> Vid utgången av 2015 fanns länets dyraste villa (i snitt) i Kalmar och kostade drygt 2,2 miljoner kronor, följt av Mörbylånga där en villa kostade strax över 1,7 miljoner kronor i snitt.</w:t>
      </w:r>
    </w:p>
    <w:p w:rsidR="004D13B0" w:rsidRPr="004D13B0" w:rsidRDefault="004D13B0" w:rsidP="004D13B0">
      <w:pPr>
        <w:rPr>
          <w:rFonts w:ascii="Arial" w:hAnsi="Arial" w:cs="Arial"/>
          <w:sz w:val="20"/>
          <w:szCs w:val="20"/>
        </w:rPr>
      </w:pPr>
      <w:r w:rsidRPr="004D13B0">
        <w:rPr>
          <w:rFonts w:ascii="Arial" w:hAnsi="Arial" w:cs="Arial"/>
          <w:sz w:val="20"/>
          <w:szCs w:val="20"/>
        </w:rPr>
        <w:t xml:space="preserve">Snittpriset på bostadsrätter sett till </w:t>
      </w:r>
      <w:r w:rsidRPr="004D13B0">
        <w:rPr>
          <w:rFonts w:ascii="Arial" w:hAnsi="Arial" w:cs="Arial"/>
          <w:b/>
          <w:sz w:val="20"/>
          <w:szCs w:val="20"/>
        </w:rPr>
        <w:t>riket som helhet</w:t>
      </w:r>
      <w:r w:rsidRPr="004D13B0">
        <w:rPr>
          <w:rFonts w:ascii="Arial" w:hAnsi="Arial" w:cs="Arial"/>
          <w:sz w:val="20"/>
          <w:szCs w:val="20"/>
        </w:rPr>
        <w:t xml:space="preserve"> 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4D13B0">
        <w:rPr>
          <w:rFonts w:ascii="Arial" w:hAnsi="Arial" w:cs="Arial"/>
          <w:b/>
          <w:sz w:val="20"/>
          <w:szCs w:val="20"/>
        </w:rPr>
        <w:t xml:space="preserve">län med högst prisökning </w:t>
      </w:r>
      <w:r w:rsidRPr="004D13B0">
        <w:rPr>
          <w:rFonts w:ascii="Arial" w:hAnsi="Arial" w:cs="Arial"/>
          <w:sz w:val="20"/>
          <w:szCs w:val="20"/>
        </w:rPr>
        <w:t xml:space="preserve">på både villor och bostadsrätter, snittpriset för en bostadsrätt ökade med 90 procent och villor med 54 procent. På </w:t>
      </w:r>
      <w:r w:rsidRPr="004D13B0">
        <w:rPr>
          <w:rFonts w:ascii="Arial" w:hAnsi="Arial" w:cs="Arial"/>
          <w:b/>
          <w:sz w:val="20"/>
          <w:szCs w:val="20"/>
        </w:rPr>
        <w:t>kommunnivå</w:t>
      </w:r>
      <w:r w:rsidRPr="004D13B0">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4D13B0" w:rsidRPr="004D13B0" w:rsidRDefault="004D13B0" w:rsidP="004D13B0">
      <w:pPr>
        <w:pStyle w:val="Liststycke"/>
        <w:numPr>
          <w:ilvl w:val="0"/>
          <w:numId w:val="15"/>
        </w:numPr>
        <w:rPr>
          <w:rFonts w:ascii="Arial" w:hAnsi="Arial" w:cs="Arial"/>
          <w:sz w:val="20"/>
          <w:szCs w:val="20"/>
        </w:rPr>
      </w:pPr>
      <w:r w:rsidRPr="004D13B0">
        <w:rPr>
          <w:rFonts w:ascii="Arial" w:hAnsi="Arial" w:cs="Arial"/>
          <w:sz w:val="20"/>
          <w:szCs w:val="20"/>
        </w:rPr>
        <w:t>Bostadsbristen är en av vår tids mest komplexa samhällsutmaningar och vår kartläggning visar svart på vitt att bristen på bostäder inneburit ett prisrally i Kalmar län, inte bara i storstadsregionerna. Det är en mycket oroande utveckling som påverkar allt fler människors framtidsmöjligheter, säger Ingrid Eiken, VD för Mäklarsamfundet.</w:t>
      </w:r>
    </w:p>
    <w:p w:rsidR="004D13B0" w:rsidRPr="004D13B0" w:rsidRDefault="004D13B0" w:rsidP="004D13B0">
      <w:pPr>
        <w:pStyle w:val="Liststycke"/>
        <w:rPr>
          <w:rFonts w:ascii="Arial" w:hAnsi="Arial" w:cs="Arial"/>
          <w:sz w:val="20"/>
          <w:szCs w:val="20"/>
        </w:rPr>
      </w:pPr>
    </w:p>
    <w:p w:rsidR="004D13B0" w:rsidRPr="004D13B0" w:rsidRDefault="004D13B0" w:rsidP="004D13B0">
      <w:pPr>
        <w:pStyle w:val="Liststycke"/>
        <w:numPr>
          <w:ilvl w:val="0"/>
          <w:numId w:val="15"/>
        </w:numPr>
        <w:rPr>
          <w:rFonts w:ascii="Arial" w:hAnsi="Arial" w:cs="Arial"/>
          <w:sz w:val="20"/>
          <w:szCs w:val="20"/>
        </w:rPr>
      </w:pPr>
      <w:r w:rsidRPr="004D13B0">
        <w:rPr>
          <w:rFonts w:ascii="Arial" w:hAnsi="Arial" w:cs="Arial"/>
          <w:sz w:val="20"/>
          <w:szCs w:val="20"/>
        </w:rPr>
        <w:t xml:space="preserve">De flesta hushåll saknar ekonomiska möjligheter att spara i den takt som priserna stiger. Amorteringskrav och bolånetak gör det dyrare och svårare för människor att låna pengar,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 </w:t>
      </w:r>
    </w:p>
    <w:p w:rsidR="003E0BFE" w:rsidRPr="00E21B0B" w:rsidRDefault="004D13B0" w:rsidP="008E7DC5">
      <w:pPr>
        <w:spacing w:line="276" w:lineRule="auto"/>
        <w:rPr>
          <w:rFonts w:ascii="Arial" w:hAnsi="Arial" w:cs="Arial"/>
          <w:b/>
          <w:sz w:val="20"/>
          <w:szCs w:val="20"/>
        </w:rPr>
      </w:pPr>
      <w:r w:rsidRPr="00BA2A64">
        <w:rPr>
          <w:b/>
          <w:noProof/>
          <w:sz w:val="18"/>
          <w:lang w:eastAsia="sv-SE"/>
        </w:rPr>
        <w:drawing>
          <wp:anchor distT="0" distB="0" distL="114300" distR="114300" simplePos="0" relativeHeight="251660288" behindDoc="0" locked="0" layoutInCell="1" allowOverlap="1" wp14:anchorId="0D29E835" wp14:editId="1BBDF414">
            <wp:simplePos x="0" y="0"/>
            <wp:positionH relativeFrom="margin">
              <wp:posOffset>13970</wp:posOffset>
            </wp:positionH>
            <wp:positionV relativeFrom="margin">
              <wp:posOffset>7088229</wp:posOffset>
            </wp:positionV>
            <wp:extent cx="1066800" cy="13754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06680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BA2A64" w:rsidRDefault="00BA2A64">
      <w:pPr>
        <w:rPr>
          <w:rFonts w:ascii="Arial" w:hAnsi="Arial" w:cs="Arial"/>
          <w:sz w:val="20"/>
          <w:szCs w:val="20"/>
        </w:rPr>
      </w:pPr>
    </w:p>
    <w:p w:rsidR="000662F8" w:rsidRDefault="000662F8" w:rsidP="00BA2A64">
      <w:pPr>
        <w:rPr>
          <w:rFonts w:ascii="Arial" w:eastAsia="Calibri" w:hAnsi="Arial" w:cs="Arial"/>
          <w:b/>
          <w:bCs/>
          <w:color w:val="000000"/>
          <w:sz w:val="20"/>
          <w:szCs w:val="20"/>
          <w:u w:color="000000"/>
          <w:bdr w:val="nil"/>
          <w:lang w:eastAsia="sv-SE"/>
        </w:rPr>
      </w:pPr>
    </w:p>
    <w:p w:rsidR="008E7DC5" w:rsidRDefault="008E7DC5" w:rsidP="00BA2A64">
      <w:pPr>
        <w:rPr>
          <w:rFonts w:ascii="Arial" w:eastAsia="Calibri" w:hAnsi="Arial" w:cs="Arial"/>
          <w:b/>
          <w:bCs/>
          <w:color w:val="000000"/>
          <w:sz w:val="20"/>
          <w:szCs w:val="20"/>
          <w:u w:color="000000"/>
          <w:bdr w:val="nil"/>
          <w:lang w:eastAsia="sv-SE"/>
        </w:rPr>
      </w:pPr>
    </w:p>
    <w:p w:rsidR="008E7DC5" w:rsidRDefault="008E7DC5" w:rsidP="00BA2A64">
      <w:pPr>
        <w:rPr>
          <w:rFonts w:ascii="Arial" w:eastAsia="Calibri" w:hAnsi="Arial" w:cs="Arial"/>
          <w:b/>
          <w:bCs/>
          <w:color w:val="000000"/>
          <w:sz w:val="20"/>
          <w:szCs w:val="20"/>
          <w:u w:color="000000"/>
          <w:bdr w:val="nil"/>
          <w:lang w:eastAsia="sv-SE"/>
        </w:rPr>
      </w:pPr>
    </w:p>
    <w:p w:rsidR="004D13B0" w:rsidRDefault="008E606F" w:rsidP="004D13B0">
      <w:pPr>
        <w:rPr>
          <w:rFonts w:ascii="Arial" w:eastAsia="Calibri" w:hAnsi="Arial" w:cs="Arial"/>
          <w:color w:val="000000"/>
          <w:sz w:val="18"/>
          <w:szCs w:val="16"/>
          <w:u w:color="000000"/>
          <w:bdr w:val="nil"/>
          <w:lang w:eastAsia="sv-SE"/>
        </w:rPr>
      </w:pPr>
      <w:r w:rsidRPr="00E21B0B">
        <w:rPr>
          <w:rFonts w:ascii="Arial" w:eastAsia="Calibri" w:hAnsi="Arial" w:cs="Arial"/>
          <w:b/>
          <w:bCs/>
          <w:color w:val="000000"/>
          <w:sz w:val="20"/>
          <w:szCs w:val="20"/>
          <w:u w:color="000000"/>
          <w:bdr w:val="nil"/>
          <w:lang w:eastAsia="sv-SE"/>
        </w:rPr>
        <w:lastRenderedPageBreak/>
        <w:t>T</w:t>
      </w:r>
      <w:r w:rsidR="004D13B0" w:rsidRPr="00E21B0B">
        <w:rPr>
          <w:rFonts w:ascii="Arial" w:eastAsia="Calibri" w:hAnsi="Arial" w:cs="Arial"/>
          <w:b/>
          <w:bCs/>
          <w:color w:val="000000"/>
          <w:sz w:val="20"/>
          <w:szCs w:val="20"/>
          <w:u w:color="000000"/>
          <w:bdr w:val="nil"/>
          <w:lang w:eastAsia="sv-SE"/>
        </w:rPr>
        <w:t>abell 1.</w:t>
      </w:r>
      <w:r w:rsidR="004D13B0" w:rsidRPr="00E21B0B">
        <w:rPr>
          <w:rFonts w:ascii="Arial" w:eastAsia="Calibri" w:hAnsi="Arial" w:cs="Arial"/>
          <w:b/>
          <w:color w:val="000000"/>
          <w:sz w:val="20"/>
          <w:szCs w:val="20"/>
          <w:u w:color="000000"/>
          <w:bdr w:val="nil"/>
          <w:lang w:eastAsia="sv-SE"/>
        </w:rPr>
        <w:t xml:space="preserve"> </w:t>
      </w:r>
      <w:r w:rsidR="004D13B0" w:rsidRPr="000662F8">
        <w:rPr>
          <w:rFonts w:ascii="Arial" w:eastAsia="Calibri" w:hAnsi="Arial" w:cs="Arial"/>
          <w:b/>
          <w:color w:val="000000"/>
          <w:sz w:val="20"/>
          <w:szCs w:val="20"/>
          <w:u w:color="000000"/>
          <w:bdr w:val="nil"/>
          <w:lang w:eastAsia="sv-SE"/>
        </w:rPr>
        <w:t xml:space="preserve">Prisutveckling, </w:t>
      </w:r>
      <w:r w:rsidR="004D13B0" w:rsidRPr="004D13B0">
        <w:rPr>
          <w:rFonts w:ascii="Arial" w:eastAsia="Calibri" w:hAnsi="Arial" w:cs="Arial"/>
          <w:b/>
          <w:color w:val="000000"/>
          <w:sz w:val="20"/>
          <w:szCs w:val="20"/>
          <w:u w:color="000000"/>
          <w:bdr w:val="nil"/>
          <w:lang w:eastAsia="sv-SE"/>
        </w:rPr>
        <w:t>Kalmar län</w:t>
      </w:r>
      <w:r w:rsidR="004D13B0">
        <w:rPr>
          <w:rFonts w:ascii="Arial" w:eastAsia="Calibri" w:hAnsi="Arial" w:cs="Arial"/>
          <w:b/>
          <w:color w:val="000000"/>
          <w:sz w:val="20"/>
          <w:szCs w:val="20"/>
          <w:u w:color="000000"/>
          <w:bdr w:val="nil"/>
          <w:lang w:eastAsia="sv-SE"/>
        </w:rPr>
        <w:t>.</w:t>
      </w:r>
    </w:p>
    <w:tbl>
      <w:tblPr>
        <w:tblStyle w:val="Rutntstabell2-dekorfrg1124"/>
        <w:tblW w:w="9356" w:type="dxa"/>
        <w:tblLayout w:type="fixed"/>
        <w:tblLook w:val="04A0" w:firstRow="1" w:lastRow="0" w:firstColumn="1" w:lastColumn="0" w:noHBand="0" w:noVBand="1"/>
      </w:tblPr>
      <w:tblGrid>
        <w:gridCol w:w="1418"/>
        <w:gridCol w:w="1276"/>
        <w:gridCol w:w="992"/>
        <w:gridCol w:w="1134"/>
        <w:gridCol w:w="1276"/>
        <w:gridCol w:w="992"/>
        <w:gridCol w:w="1134"/>
        <w:gridCol w:w="1134"/>
      </w:tblGrid>
      <w:tr w:rsidR="004D13B0" w:rsidRPr="004D13B0" w:rsidTr="004D13B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76"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402" w:type="dxa"/>
            <w:gridSpan w:val="3"/>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260" w:type="dxa"/>
            <w:gridSpan w:val="3"/>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Kalmar län</w:t>
            </w:r>
          </w:p>
        </w:tc>
        <w:tc>
          <w:tcPr>
            <w:tcW w:w="1276"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4D13B0">
              <w:rPr>
                <w:rFonts w:ascii="Trebuchet MS" w:eastAsia="Calibri" w:hAnsi="Trebuchet MS" w:cs="Helvetica"/>
                <w:b/>
                <w:sz w:val="18"/>
                <w:szCs w:val="18"/>
              </w:rPr>
              <w:t>År 2015</w:t>
            </w:r>
          </w:p>
        </w:tc>
        <w:tc>
          <w:tcPr>
            <w:tcW w:w="3402" w:type="dxa"/>
            <w:gridSpan w:val="3"/>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4D13B0">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4D13B0">
              <w:rPr>
                <w:rFonts w:ascii="Trebuchet MS" w:eastAsia="Calibri" w:hAnsi="Trebuchet MS" w:cs="Helvetica"/>
                <w:b/>
                <w:sz w:val="18"/>
                <w:szCs w:val="18"/>
              </w:rPr>
              <w:t>2012-2015</w:t>
            </w:r>
          </w:p>
        </w:tc>
        <w:tc>
          <w:tcPr>
            <w:tcW w:w="3260" w:type="dxa"/>
            <w:gridSpan w:val="3"/>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Förändring</w:t>
            </w:r>
            <w:r>
              <w:rPr>
                <w:rFonts w:ascii="Trebuchet MS" w:eastAsia="Calibri" w:hAnsi="Trebuchet MS" w:cs="Helvetica"/>
                <w:b/>
                <w:sz w:val="18"/>
                <w:szCs w:val="18"/>
              </w:rPr>
              <w:t xml:space="preserve"> år</w:t>
            </w:r>
            <w:r w:rsidRPr="004D13B0">
              <w:rPr>
                <w:rFonts w:ascii="Trebuchet MS" w:eastAsia="Calibri" w:hAnsi="Trebuchet MS" w:cs="Helvetica"/>
                <w:b/>
                <w:sz w:val="18"/>
                <w:szCs w:val="18"/>
              </w:rPr>
              <w:t xml:space="preserve"> 2014-2015</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76"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Snittpris</w:t>
            </w:r>
            <w:r>
              <w:rPr>
                <w:rFonts w:ascii="Trebuchet MS" w:eastAsia="Calibri" w:hAnsi="Trebuchet MS" w:cs="Helvetica"/>
                <w:b/>
                <w:sz w:val="18"/>
                <w:szCs w:val="18"/>
              </w:rPr>
              <w:br/>
              <w:t>Kronor</w:t>
            </w:r>
          </w:p>
        </w:tc>
        <w:tc>
          <w:tcPr>
            <w:tcW w:w="992"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Procent</w:t>
            </w:r>
          </w:p>
        </w:tc>
        <w:tc>
          <w:tcPr>
            <w:tcW w:w="1134"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Kronor</w:t>
            </w:r>
          </w:p>
        </w:tc>
        <w:tc>
          <w:tcPr>
            <w:tcW w:w="1276"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Kontant-</w:t>
            </w:r>
            <w:r w:rsidRPr="004D13B0">
              <w:rPr>
                <w:rFonts w:ascii="Trebuchet MS" w:eastAsia="Calibri" w:hAnsi="Trebuchet MS" w:cs="Helvetica"/>
                <w:b/>
                <w:sz w:val="18"/>
                <w:szCs w:val="18"/>
              </w:rPr>
              <w:br/>
              <w:t>insats</w:t>
            </w:r>
          </w:p>
        </w:tc>
        <w:tc>
          <w:tcPr>
            <w:tcW w:w="992"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Procent</w:t>
            </w:r>
          </w:p>
        </w:tc>
        <w:tc>
          <w:tcPr>
            <w:tcW w:w="1134"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Kronor</w:t>
            </w:r>
          </w:p>
        </w:tc>
        <w:tc>
          <w:tcPr>
            <w:tcW w:w="1134" w:type="dxa"/>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4D13B0">
              <w:rPr>
                <w:rFonts w:ascii="Trebuchet MS" w:eastAsia="Calibri" w:hAnsi="Trebuchet MS" w:cs="Helvetica"/>
                <w:b/>
                <w:sz w:val="18"/>
                <w:szCs w:val="18"/>
              </w:rPr>
              <w:t>Kontant-</w:t>
            </w:r>
            <w:r w:rsidRPr="004D13B0">
              <w:rPr>
                <w:rFonts w:ascii="Trebuchet MS" w:eastAsia="Calibri" w:hAnsi="Trebuchet MS" w:cs="Helvetica"/>
                <w:b/>
                <w:sz w:val="18"/>
                <w:szCs w:val="18"/>
              </w:rPr>
              <w:br/>
              <w:t>insats</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Villor</w:t>
            </w:r>
          </w:p>
        </w:tc>
        <w:tc>
          <w:tcPr>
            <w:tcW w:w="1276"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1 414 881</w:t>
            </w:r>
          </w:p>
        </w:tc>
        <w:tc>
          <w:tcPr>
            <w:tcW w:w="99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8 087</w:t>
            </w:r>
          </w:p>
        </w:tc>
        <w:tc>
          <w:tcPr>
            <w:tcW w:w="1276"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1 213</w:t>
            </w:r>
          </w:p>
        </w:tc>
        <w:tc>
          <w:tcPr>
            <w:tcW w:w="99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-60 712</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-9 107</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Bostadsrätter</w:t>
            </w:r>
          </w:p>
        </w:tc>
        <w:tc>
          <w:tcPr>
            <w:tcW w:w="1276"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965 281</w:t>
            </w:r>
          </w:p>
        </w:tc>
        <w:tc>
          <w:tcPr>
            <w:tcW w:w="99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44</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294 210</w:t>
            </w:r>
          </w:p>
        </w:tc>
        <w:tc>
          <w:tcPr>
            <w:tcW w:w="1276"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44 131</w:t>
            </w:r>
          </w:p>
        </w:tc>
        <w:tc>
          <w:tcPr>
            <w:tcW w:w="99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9</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79 348</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11 902</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1 rum</w:t>
            </w:r>
          </w:p>
        </w:tc>
        <w:tc>
          <w:tcPr>
            <w:tcW w:w="1276"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490 065</w:t>
            </w:r>
          </w:p>
        </w:tc>
        <w:tc>
          <w:tcPr>
            <w:tcW w:w="99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35</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127 785</w:t>
            </w:r>
          </w:p>
        </w:tc>
        <w:tc>
          <w:tcPr>
            <w:tcW w:w="1276"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19 168</w:t>
            </w:r>
          </w:p>
        </w:tc>
        <w:tc>
          <w:tcPr>
            <w:tcW w:w="99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7</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31 355</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4 704</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2 rum</w:t>
            </w:r>
          </w:p>
        </w:tc>
        <w:tc>
          <w:tcPr>
            <w:tcW w:w="1276"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776 702</w:t>
            </w:r>
          </w:p>
        </w:tc>
        <w:tc>
          <w:tcPr>
            <w:tcW w:w="99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55</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276 011</w:t>
            </w:r>
          </w:p>
        </w:tc>
        <w:tc>
          <w:tcPr>
            <w:tcW w:w="1276"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41 401</w:t>
            </w:r>
          </w:p>
        </w:tc>
        <w:tc>
          <w:tcPr>
            <w:tcW w:w="99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6</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46 380</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6 957</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3 rum</w:t>
            </w:r>
          </w:p>
        </w:tc>
        <w:tc>
          <w:tcPr>
            <w:tcW w:w="1276"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1 102 075</w:t>
            </w:r>
          </w:p>
        </w:tc>
        <w:tc>
          <w:tcPr>
            <w:tcW w:w="99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40</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314 945</w:t>
            </w:r>
          </w:p>
        </w:tc>
        <w:tc>
          <w:tcPr>
            <w:tcW w:w="1276"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47 242</w:t>
            </w:r>
          </w:p>
        </w:tc>
        <w:tc>
          <w:tcPr>
            <w:tcW w:w="99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10</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100 240</w:t>
            </w:r>
          </w:p>
        </w:tc>
        <w:tc>
          <w:tcPr>
            <w:tcW w:w="1134"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15 036</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D13B0" w:rsidRPr="004D13B0" w:rsidRDefault="004D13B0" w:rsidP="004D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4D13B0">
              <w:rPr>
                <w:rFonts w:ascii="Trebuchet MS" w:eastAsia="Calibri" w:hAnsi="Trebuchet MS" w:cs="Helvetica"/>
                <w:sz w:val="18"/>
                <w:szCs w:val="18"/>
              </w:rPr>
              <w:t>4 rum +</w:t>
            </w:r>
          </w:p>
        </w:tc>
        <w:tc>
          <w:tcPr>
            <w:tcW w:w="1276"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1 456 233</w:t>
            </w:r>
          </w:p>
        </w:tc>
        <w:tc>
          <w:tcPr>
            <w:tcW w:w="99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27</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307 572</w:t>
            </w:r>
          </w:p>
        </w:tc>
        <w:tc>
          <w:tcPr>
            <w:tcW w:w="1276"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46 136</w:t>
            </w:r>
          </w:p>
        </w:tc>
        <w:tc>
          <w:tcPr>
            <w:tcW w:w="99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3</w:t>
            </w:r>
            <w:r>
              <w:rPr>
                <w:rFonts w:ascii="Trebuchet MS" w:eastAsia="Times New Roman" w:hAnsi="Trebuchet MS" w:cs="Times New Roman"/>
                <w:color w:val="000000"/>
                <w:sz w:val="18"/>
                <w:szCs w:val="18"/>
                <w:lang w:eastAsia="sv-SE"/>
              </w:rPr>
              <w:t xml:space="preserve"> </w:t>
            </w:r>
            <w:r w:rsidRPr="004D13B0">
              <w:rPr>
                <w:rFonts w:ascii="Trebuchet MS" w:eastAsia="Times New Roman" w:hAnsi="Trebuchet MS" w:cs="Times New Roman"/>
                <w:color w:val="000000"/>
                <w:sz w:val="18"/>
                <w:szCs w:val="18"/>
                <w:lang w:eastAsia="sv-SE"/>
              </w:rPr>
              <w:t>%</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41 061</w:t>
            </w:r>
          </w:p>
        </w:tc>
        <w:tc>
          <w:tcPr>
            <w:tcW w:w="1134"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4D13B0">
              <w:rPr>
                <w:rFonts w:ascii="Trebuchet MS" w:eastAsia="Times New Roman" w:hAnsi="Trebuchet MS" w:cs="Times New Roman"/>
                <w:color w:val="000000"/>
                <w:sz w:val="18"/>
                <w:szCs w:val="18"/>
                <w:lang w:eastAsia="sv-SE"/>
              </w:rPr>
              <w:t>6 159</w:t>
            </w:r>
          </w:p>
        </w:tc>
      </w:tr>
    </w:tbl>
    <w:p w:rsidR="008E606F" w:rsidRPr="006733F3" w:rsidRDefault="004B03EB" w:rsidP="004B03EB">
      <w:pPr>
        <w:rPr>
          <w:rFonts w:ascii="Arial" w:eastAsia="Calibri" w:hAnsi="Arial" w:cs="Arial"/>
          <w:color w:val="000000"/>
          <w:sz w:val="18"/>
          <w:szCs w:val="16"/>
          <w:u w:color="000000"/>
          <w:bdr w:val="nil"/>
          <w:lang w:eastAsia="sv-SE"/>
        </w:rPr>
      </w:pPr>
      <w:r>
        <w:rPr>
          <w:rFonts w:ascii="Arial" w:eastAsia="Calibri" w:hAnsi="Arial" w:cs="Arial"/>
          <w:color w:val="000000"/>
          <w:sz w:val="18"/>
          <w:szCs w:val="16"/>
          <w:u w:color="000000"/>
          <w:bdr w:val="nil"/>
          <w:lang w:eastAsia="sv-SE"/>
        </w:rPr>
        <w:br/>
      </w:r>
      <w:r w:rsidR="008E606F"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DB4820" w:rsidRPr="00DB4820" w:rsidRDefault="008E606F" w:rsidP="00521B6E">
      <w:pPr>
        <w:pBdr>
          <w:top w:val="nil"/>
          <w:left w:val="nil"/>
          <w:bottom w:val="nil"/>
          <w:right w:val="nil"/>
          <w:between w:val="nil"/>
          <w:bar w:val="nil"/>
        </w:pBdr>
        <w:spacing w:after="0" w:line="276" w:lineRule="auto"/>
        <w:rPr>
          <w:rFonts w:ascii="Arial" w:eastAsia="Calibri" w:hAnsi="Arial" w:cs="Arial"/>
          <w:b/>
          <w:color w:val="000000"/>
          <w:kern w:val="20"/>
          <w:sz w:val="20"/>
          <w:szCs w:val="20"/>
          <w:u w:color="000000"/>
          <w:bdr w:val="nil"/>
          <w:lang w:eastAsia="sv-SE"/>
        </w:rPr>
      </w:pPr>
      <w:r w:rsidRPr="00B81D3C">
        <w:rPr>
          <w:rFonts w:ascii="Arial" w:eastAsia="Calibri" w:hAnsi="Arial" w:cs="Arial"/>
          <w:b/>
          <w:color w:val="000000"/>
          <w:kern w:val="20"/>
          <w:sz w:val="20"/>
          <w:szCs w:val="20"/>
          <w:u w:color="000000"/>
          <w:bdr w:val="nil"/>
          <w:lang w:eastAsia="sv-SE"/>
        </w:rPr>
        <w:t xml:space="preserve">Tabell 2. </w:t>
      </w:r>
      <w:r w:rsidR="004D13B0" w:rsidRPr="004D13B0">
        <w:rPr>
          <w:rFonts w:ascii="Arial" w:eastAsia="Calibri" w:hAnsi="Arial" w:cs="Arial"/>
          <w:b/>
          <w:color w:val="000000"/>
          <w:kern w:val="20"/>
          <w:sz w:val="20"/>
          <w:szCs w:val="20"/>
          <w:u w:color="000000"/>
          <w:bdr w:val="nil"/>
          <w:lang w:eastAsia="sv-SE"/>
        </w:rPr>
        <w:t>Snittpris för bostadsrätter i Kalmar län, förändring 2012-2015 och 2014-2015</w:t>
      </w:r>
      <w:r w:rsidR="00EB0030">
        <w:rPr>
          <w:rFonts w:ascii="Arial" w:eastAsia="Calibri" w:hAnsi="Arial" w:cs="Arial"/>
          <w:b/>
          <w:color w:val="000000"/>
          <w:kern w:val="20"/>
          <w:sz w:val="20"/>
          <w:szCs w:val="20"/>
          <w:u w:color="000000"/>
          <w:bdr w:val="nil"/>
          <w:lang w:eastAsia="sv-SE"/>
        </w:rPr>
        <w:t>.</w:t>
      </w:r>
    </w:p>
    <w:tbl>
      <w:tblPr>
        <w:tblStyle w:val="Rutntstabell2dekorfrg615"/>
        <w:tblW w:w="9356" w:type="dxa"/>
        <w:tblLook w:val="04A0" w:firstRow="1" w:lastRow="0" w:firstColumn="1" w:lastColumn="0" w:noHBand="0" w:noVBand="1"/>
      </w:tblPr>
      <w:tblGrid>
        <w:gridCol w:w="1491"/>
        <w:gridCol w:w="1204"/>
        <w:gridCol w:w="995"/>
        <w:gridCol w:w="1071"/>
        <w:gridCol w:w="1316"/>
        <w:gridCol w:w="892"/>
        <w:gridCol w:w="1071"/>
        <w:gridCol w:w="1316"/>
      </w:tblGrid>
      <w:tr w:rsidR="004D13B0" w:rsidRPr="004D13B0" w:rsidTr="004D13B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tcPr>
          <w:p w:rsidR="004D13B0" w:rsidRPr="004D13B0" w:rsidRDefault="004D13B0" w:rsidP="004D13B0">
            <w:pPr>
              <w:rPr>
                <w:rFonts w:ascii="Trebuchet MS" w:eastAsia="Calibri" w:hAnsi="Trebuchet MS" w:cs="Times New Roman"/>
                <w:sz w:val="18"/>
                <w:szCs w:val="18"/>
              </w:rPr>
            </w:pPr>
          </w:p>
        </w:tc>
        <w:tc>
          <w:tcPr>
            <w:tcW w:w="1179" w:type="dxa"/>
          </w:tcPr>
          <w:p w:rsidR="004D13B0" w:rsidRPr="004D13B0" w:rsidRDefault="004D13B0" w:rsidP="004D13B0">
            <w:pPr>
              <w:jc w:val="righ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313" w:type="dxa"/>
            <w:gridSpan w:val="3"/>
          </w:tcPr>
          <w:p w:rsidR="004D13B0" w:rsidRPr="004D13B0" w:rsidRDefault="004D13B0" w:rsidP="004D13B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163" w:type="dxa"/>
            <w:gridSpan w:val="3"/>
          </w:tcPr>
          <w:p w:rsidR="004D13B0" w:rsidRPr="004D13B0" w:rsidRDefault="004D13B0" w:rsidP="004D13B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Calibri" w:hAnsi="Trebuchet MS" w:cs="Times New Roman"/>
                <w:sz w:val="18"/>
                <w:szCs w:val="18"/>
              </w:rPr>
              <w:t>Bostadsrätter</w:t>
            </w:r>
          </w:p>
        </w:tc>
        <w:tc>
          <w:tcPr>
            <w:tcW w:w="1179" w:type="dxa"/>
            <w:vAlign w:val="center"/>
          </w:tcPr>
          <w:p w:rsidR="004D13B0" w:rsidRPr="004D13B0" w:rsidRDefault="004D13B0" w:rsidP="004D13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År 2015</w:t>
            </w:r>
          </w:p>
        </w:tc>
        <w:tc>
          <w:tcPr>
            <w:tcW w:w="3313" w:type="dxa"/>
            <w:gridSpan w:val="3"/>
            <w:vAlign w:val="center"/>
          </w:tcPr>
          <w:p w:rsidR="004D13B0" w:rsidRPr="004D13B0" w:rsidRDefault="004D13B0" w:rsidP="004D13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4D13B0">
              <w:rPr>
                <w:rFonts w:ascii="Trebuchet MS" w:eastAsia="Times New Roman" w:hAnsi="Trebuchet MS" w:cs="Times New Roman"/>
                <w:b/>
                <w:color w:val="000000"/>
                <w:sz w:val="18"/>
                <w:szCs w:val="18"/>
              </w:rPr>
              <w:t>Förändring</w:t>
            </w:r>
            <w:r>
              <w:rPr>
                <w:rFonts w:ascii="Trebuchet MS" w:eastAsia="Times New Roman" w:hAnsi="Trebuchet MS" w:cs="Times New Roman"/>
                <w:b/>
                <w:color w:val="000000"/>
                <w:sz w:val="18"/>
                <w:szCs w:val="18"/>
              </w:rPr>
              <w:t xml:space="preserve"> år</w:t>
            </w:r>
            <w:r w:rsidRPr="004D13B0">
              <w:rPr>
                <w:rFonts w:ascii="Trebuchet MS" w:eastAsia="Times New Roman" w:hAnsi="Trebuchet MS" w:cs="Times New Roman"/>
                <w:b/>
                <w:color w:val="000000"/>
                <w:sz w:val="18"/>
                <w:szCs w:val="18"/>
              </w:rPr>
              <w:t xml:space="preserve"> 2012-2015</w:t>
            </w:r>
          </w:p>
        </w:tc>
        <w:tc>
          <w:tcPr>
            <w:tcW w:w="3163" w:type="dxa"/>
            <w:gridSpan w:val="3"/>
            <w:vAlign w:val="center"/>
          </w:tcPr>
          <w:p w:rsidR="004D13B0" w:rsidRPr="004D13B0" w:rsidRDefault="004D13B0" w:rsidP="004D13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4D13B0">
              <w:rPr>
                <w:rFonts w:ascii="Trebuchet MS" w:eastAsia="Times New Roman" w:hAnsi="Trebuchet MS" w:cs="Times New Roman"/>
                <w:b/>
                <w:color w:val="000000"/>
                <w:sz w:val="18"/>
                <w:szCs w:val="18"/>
              </w:rPr>
              <w:t>Förändring</w:t>
            </w:r>
            <w:r>
              <w:rPr>
                <w:rFonts w:ascii="Trebuchet MS" w:eastAsia="Times New Roman" w:hAnsi="Trebuchet MS" w:cs="Times New Roman"/>
                <w:b/>
                <w:color w:val="000000"/>
                <w:sz w:val="18"/>
                <w:szCs w:val="18"/>
              </w:rPr>
              <w:t xml:space="preserve"> år</w:t>
            </w:r>
            <w:r w:rsidRPr="004D13B0">
              <w:rPr>
                <w:rFonts w:ascii="Trebuchet MS" w:eastAsia="Times New Roman" w:hAnsi="Trebuchet MS" w:cs="Times New Roman"/>
                <w:b/>
                <w:color w:val="000000"/>
                <w:sz w:val="18"/>
                <w:szCs w:val="18"/>
              </w:rPr>
              <w:t xml:space="preserve"> 2014-2015</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tcPr>
          <w:p w:rsidR="004D13B0" w:rsidRPr="004D13B0" w:rsidRDefault="004D13B0" w:rsidP="004D13B0">
            <w:pPr>
              <w:rPr>
                <w:rFonts w:ascii="Trebuchet MS" w:eastAsia="Calibri" w:hAnsi="Trebuchet MS" w:cs="Times New Roman"/>
                <w:sz w:val="18"/>
                <w:szCs w:val="18"/>
              </w:rPr>
            </w:pPr>
            <w:r w:rsidRPr="004D13B0">
              <w:rPr>
                <w:rFonts w:ascii="Trebuchet MS" w:eastAsia="Calibri" w:hAnsi="Trebuchet MS" w:cs="Times New Roman"/>
                <w:sz w:val="18"/>
                <w:szCs w:val="18"/>
              </w:rPr>
              <w:t>Kommun</w:t>
            </w:r>
          </w:p>
        </w:tc>
        <w:tc>
          <w:tcPr>
            <w:tcW w:w="117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Snittpris-</w:t>
            </w:r>
            <w:r w:rsidRPr="004D13B0">
              <w:rPr>
                <w:rFonts w:ascii="Trebuchet MS" w:eastAsia="Times New Roman" w:hAnsi="Trebuchet MS" w:cs="Times New Roman"/>
                <w:b/>
                <w:color w:val="000000"/>
                <w:sz w:val="18"/>
                <w:szCs w:val="18"/>
              </w:rPr>
              <w:br/>
              <w:t>Kronor</w:t>
            </w:r>
          </w:p>
        </w:tc>
        <w:tc>
          <w:tcPr>
            <w:tcW w:w="975"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Procent</w:t>
            </w:r>
          </w:p>
        </w:tc>
        <w:tc>
          <w:tcPr>
            <w:tcW w:w="104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Kronor</w:t>
            </w:r>
          </w:p>
        </w:tc>
        <w:tc>
          <w:tcPr>
            <w:tcW w:w="128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Kontant-</w:t>
            </w:r>
            <w:r w:rsidRPr="004D13B0">
              <w:rPr>
                <w:rFonts w:ascii="Trebuchet MS" w:eastAsia="Times New Roman" w:hAnsi="Trebuchet MS" w:cs="Times New Roman"/>
                <w:b/>
                <w:color w:val="000000"/>
                <w:sz w:val="18"/>
                <w:szCs w:val="18"/>
              </w:rPr>
              <w:br/>
              <w:t>insats</w:t>
            </w:r>
          </w:p>
        </w:tc>
        <w:tc>
          <w:tcPr>
            <w:tcW w:w="825"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Procent</w:t>
            </w:r>
          </w:p>
        </w:tc>
        <w:tc>
          <w:tcPr>
            <w:tcW w:w="104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Kronor</w:t>
            </w:r>
          </w:p>
        </w:tc>
        <w:tc>
          <w:tcPr>
            <w:tcW w:w="128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Kontant-</w:t>
            </w:r>
            <w:r w:rsidRPr="004D13B0">
              <w:rPr>
                <w:rFonts w:ascii="Trebuchet MS" w:eastAsia="Times New Roman" w:hAnsi="Trebuchet MS" w:cs="Times New Roman"/>
                <w:b/>
                <w:color w:val="000000"/>
                <w:sz w:val="18"/>
                <w:szCs w:val="18"/>
              </w:rPr>
              <w:br/>
              <w:t>insats</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Borgholm</w:t>
            </w:r>
          </w:p>
        </w:tc>
        <w:tc>
          <w:tcPr>
            <w:tcW w:w="117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4D13B0">
              <w:rPr>
                <w:rFonts w:ascii="Trebuchet MS" w:eastAsia="Times New Roman" w:hAnsi="Trebuchet MS" w:cs="Times New Roman"/>
                <w:color w:val="000000"/>
                <w:sz w:val="18"/>
                <w:szCs w:val="18"/>
              </w:rPr>
              <w:t>781 419</w:t>
            </w:r>
          </w:p>
        </w:tc>
        <w:tc>
          <w:tcPr>
            <w:tcW w:w="97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41</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228 150</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34 223</w:t>
            </w:r>
          </w:p>
        </w:tc>
        <w:tc>
          <w:tcPr>
            <w:tcW w:w="82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-229 260</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-34 389</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Emmaboda</w:t>
            </w:r>
          </w:p>
        </w:tc>
        <w:tc>
          <w:tcPr>
            <w:tcW w:w="117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Hultsfred</w:t>
            </w:r>
          </w:p>
        </w:tc>
        <w:tc>
          <w:tcPr>
            <w:tcW w:w="117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Högsby</w:t>
            </w:r>
          </w:p>
        </w:tc>
        <w:tc>
          <w:tcPr>
            <w:tcW w:w="117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Kalmar</w:t>
            </w:r>
          </w:p>
        </w:tc>
        <w:tc>
          <w:tcPr>
            <w:tcW w:w="117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1 221 034</w:t>
            </w:r>
          </w:p>
        </w:tc>
        <w:tc>
          <w:tcPr>
            <w:tcW w:w="97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41</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353 567</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53 035</w:t>
            </w:r>
          </w:p>
        </w:tc>
        <w:tc>
          <w:tcPr>
            <w:tcW w:w="82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17</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173 692</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26 054</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Mönsterås</w:t>
            </w:r>
          </w:p>
        </w:tc>
        <w:tc>
          <w:tcPr>
            <w:tcW w:w="117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Mörbylånga</w:t>
            </w:r>
          </w:p>
        </w:tc>
        <w:tc>
          <w:tcPr>
            <w:tcW w:w="117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Nybro</w:t>
            </w:r>
          </w:p>
        </w:tc>
        <w:tc>
          <w:tcPr>
            <w:tcW w:w="117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Oskarshamn</w:t>
            </w:r>
          </w:p>
        </w:tc>
        <w:tc>
          <w:tcPr>
            <w:tcW w:w="117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579 097</w:t>
            </w:r>
          </w:p>
        </w:tc>
        <w:tc>
          <w:tcPr>
            <w:tcW w:w="97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58</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213 716</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32 058</w:t>
            </w:r>
          </w:p>
        </w:tc>
        <w:tc>
          <w:tcPr>
            <w:tcW w:w="82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29</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130 733</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19 610</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Torsås</w:t>
            </w:r>
          </w:p>
        </w:tc>
        <w:tc>
          <w:tcPr>
            <w:tcW w:w="117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Vimmerby</w:t>
            </w:r>
          </w:p>
        </w:tc>
        <w:tc>
          <w:tcPr>
            <w:tcW w:w="117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7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5"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1"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Västervik</w:t>
            </w:r>
          </w:p>
        </w:tc>
        <w:tc>
          <w:tcPr>
            <w:tcW w:w="117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542 509</w:t>
            </w:r>
          </w:p>
        </w:tc>
        <w:tc>
          <w:tcPr>
            <w:tcW w:w="97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49</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178 758</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26 813</w:t>
            </w:r>
          </w:p>
        </w:tc>
        <w:tc>
          <w:tcPr>
            <w:tcW w:w="825"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-3 854</w:t>
            </w:r>
          </w:p>
        </w:tc>
        <w:tc>
          <w:tcPr>
            <w:tcW w:w="128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-579</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F32AE0" w:rsidRPr="00F32AE0"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4D13B0" w:rsidRPr="004D13B0">
        <w:rPr>
          <w:rFonts w:ascii="Arial" w:eastAsia="Calibri" w:hAnsi="Arial" w:cs="Arial"/>
          <w:b/>
          <w:color w:val="000000"/>
          <w:sz w:val="20"/>
          <w:szCs w:val="20"/>
          <w:u w:color="000000"/>
          <w:bdr w:val="nil"/>
          <w:lang w:eastAsia="sv-SE"/>
        </w:rPr>
        <w:t>Snittpris för villor i Kalmar län, förändring 2012-2015 och 2014-2015</w:t>
      </w:r>
      <w:r w:rsidR="00F32AE0">
        <w:rPr>
          <w:rFonts w:ascii="Arial" w:eastAsia="Calibri" w:hAnsi="Arial" w:cs="Arial"/>
          <w:b/>
          <w:color w:val="000000"/>
          <w:sz w:val="20"/>
          <w:szCs w:val="20"/>
          <w:u w:color="000000"/>
          <w:bdr w:val="nil"/>
          <w:lang w:eastAsia="sv-SE"/>
        </w:rPr>
        <w:t>.</w:t>
      </w:r>
    </w:p>
    <w:tbl>
      <w:tblPr>
        <w:tblStyle w:val="Rutntstabell2-dekorfrg1125"/>
        <w:tblW w:w="9356" w:type="dxa"/>
        <w:tblLook w:val="04A0" w:firstRow="1" w:lastRow="0" w:firstColumn="1" w:lastColumn="0" w:noHBand="0" w:noVBand="1"/>
      </w:tblPr>
      <w:tblGrid>
        <w:gridCol w:w="1493"/>
        <w:gridCol w:w="1207"/>
        <w:gridCol w:w="1001"/>
        <w:gridCol w:w="1071"/>
        <w:gridCol w:w="1310"/>
        <w:gridCol w:w="893"/>
        <w:gridCol w:w="1071"/>
        <w:gridCol w:w="1310"/>
      </w:tblGrid>
      <w:tr w:rsidR="004D13B0" w:rsidRPr="004D13B0" w:rsidTr="004D13B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tcPr>
          <w:p w:rsidR="004D13B0" w:rsidRPr="004D13B0" w:rsidRDefault="004D13B0" w:rsidP="004D13B0">
            <w:pPr>
              <w:rPr>
                <w:rFonts w:ascii="Trebuchet MS" w:eastAsia="Calibri" w:hAnsi="Trebuchet MS" w:cs="Times New Roman"/>
                <w:sz w:val="18"/>
                <w:szCs w:val="18"/>
              </w:rPr>
            </w:pPr>
          </w:p>
        </w:tc>
        <w:tc>
          <w:tcPr>
            <w:tcW w:w="1182" w:type="dxa"/>
          </w:tcPr>
          <w:p w:rsidR="004D13B0" w:rsidRPr="004D13B0" w:rsidRDefault="004D13B0" w:rsidP="004D13B0">
            <w:pPr>
              <w:jc w:val="righ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312" w:type="dxa"/>
            <w:gridSpan w:val="3"/>
          </w:tcPr>
          <w:p w:rsidR="004D13B0" w:rsidRPr="004D13B0" w:rsidRDefault="004D13B0" w:rsidP="004D13B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160" w:type="dxa"/>
            <w:gridSpan w:val="3"/>
          </w:tcPr>
          <w:p w:rsidR="004D13B0" w:rsidRPr="004D13B0" w:rsidRDefault="004D13B0" w:rsidP="004D13B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Calibri" w:hAnsi="Trebuchet MS" w:cs="Times New Roman"/>
                <w:sz w:val="18"/>
                <w:szCs w:val="18"/>
              </w:rPr>
              <w:t>Villor</w:t>
            </w:r>
          </w:p>
        </w:tc>
        <w:tc>
          <w:tcPr>
            <w:tcW w:w="1182" w:type="dxa"/>
            <w:vAlign w:val="center"/>
          </w:tcPr>
          <w:p w:rsidR="004D13B0" w:rsidRPr="004D13B0" w:rsidRDefault="004D13B0" w:rsidP="004D13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År 2015</w:t>
            </w:r>
          </w:p>
        </w:tc>
        <w:tc>
          <w:tcPr>
            <w:tcW w:w="3312" w:type="dxa"/>
            <w:gridSpan w:val="3"/>
            <w:vAlign w:val="center"/>
          </w:tcPr>
          <w:p w:rsidR="004D13B0" w:rsidRPr="004D13B0" w:rsidRDefault="004D13B0" w:rsidP="004D13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4D13B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4D13B0">
              <w:rPr>
                <w:rFonts w:ascii="Trebuchet MS" w:eastAsia="Times New Roman" w:hAnsi="Trebuchet MS" w:cs="Times New Roman"/>
                <w:b/>
                <w:color w:val="000000"/>
                <w:sz w:val="18"/>
                <w:szCs w:val="18"/>
              </w:rPr>
              <w:t>2012-2015</w:t>
            </w:r>
          </w:p>
        </w:tc>
        <w:tc>
          <w:tcPr>
            <w:tcW w:w="3160" w:type="dxa"/>
            <w:gridSpan w:val="3"/>
            <w:vAlign w:val="center"/>
          </w:tcPr>
          <w:p w:rsidR="004D13B0" w:rsidRPr="004D13B0" w:rsidRDefault="004D13B0" w:rsidP="004D13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4D13B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4D13B0">
              <w:rPr>
                <w:rFonts w:ascii="Trebuchet MS" w:eastAsia="Times New Roman" w:hAnsi="Trebuchet MS" w:cs="Times New Roman"/>
                <w:b/>
                <w:color w:val="000000"/>
                <w:sz w:val="18"/>
                <w:szCs w:val="18"/>
              </w:rPr>
              <w:t>2014-2015</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tcPr>
          <w:p w:rsidR="004D13B0" w:rsidRPr="004D13B0" w:rsidRDefault="004D13B0" w:rsidP="004D13B0">
            <w:pPr>
              <w:rPr>
                <w:rFonts w:ascii="Trebuchet MS" w:eastAsia="Calibri" w:hAnsi="Trebuchet MS" w:cs="Times New Roman"/>
                <w:sz w:val="18"/>
                <w:szCs w:val="18"/>
              </w:rPr>
            </w:pPr>
            <w:r w:rsidRPr="004D13B0">
              <w:rPr>
                <w:rFonts w:ascii="Trebuchet MS" w:eastAsia="Calibri" w:hAnsi="Trebuchet MS" w:cs="Times New Roman"/>
                <w:sz w:val="18"/>
                <w:szCs w:val="18"/>
              </w:rPr>
              <w:t>Kommun</w:t>
            </w:r>
          </w:p>
        </w:tc>
        <w:tc>
          <w:tcPr>
            <w:tcW w:w="1182"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Snittpris</w:t>
            </w:r>
            <w:r w:rsidRPr="004D13B0">
              <w:rPr>
                <w:rFonts w:ascii="Trebuchet MS" w:eastAsia="Times New Roman" w:hAnsi="Trebuchet MS" w:cs="Times New Roman"/>
                <w:b/>
                <w:color w:val="000000"/>
                <w:sz w:val="18"/>
                <w:szCs w:val="18"/>
              </w:rPr>
              <w:br/>
              <w:t>Kronor</w:t>
            </w:r>
          </w:p>
        </w:tc>
        <w:tc>
          <w:tcPr>
            <w:tcW w:w="980"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Procent</w:t>
            </w:r>
          </w:p>
        </w:tc>
        <w:tc>
          <w:tcPr>
            <w:tcW w:w="104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Kronor</w:t>
            </w:r>
          </w:p>
        </w:tc>
        <w:tc>
          <w:tcPr>
            <w:tcW w:w="1283"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Kontant-</w:t>
            </w:r>
            <w:r w:rsidRPr="004D13B0">
              <w:rPr>
                <w:rFonts w:ascii="Trebuchet MS" w:eastAsia="Times New Roman" w:hAnsi="Trebuchet MS" w:cs="Times New Roman"/>
                <w:b/>
                <w:color w:val="000000"/>
                <w:sz w:val="18"/>
                <w:szCs w:val="18"/>
              </w:rPr>
              <w:br/>
              <w:t>insats</w:t>
            </w:r>
          </w:p>
        </w:tc>
        <w:tc>
          <w:tcPr>
            <w:tcW w:w="828"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Procent</w:t>
            </w:r>
          </w:p>
        </w:tc>
        <w:tc>
          <w:tcPr>
            <w:tcW w:w="1049"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Kronor</w:t>
            </w:r>
          </w:p>
        </w:tc>
        <w:tc>
          <w:tcPr>
            <w:tcW w:w="1283" w:type="dxa"/>
          </w:tcPr>
          <w:p w:rsidR="004D13B0" w:rsidRPr="004D13B0" w:rsidRDefault="004D13B0" w:rsidP="004D13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4D13B0">
              <w:rPr>
                <w:rFonts w:ascii="Trebuchet MS" w:eastAsia="Times New Roman" w:hAnsi="Trebuchet MS" w:cs="Times New Roman"/>
                <w:b/>
                <w:color w:val="000000"/>
                <w:sz w:val="18"/>
                <w:szCs w:val="18"/>
              </w:rPr>
              <w:t>Kontant-</w:t>
            </w:r>
            <w:r w:rsidRPr="004D13B0">
              <w:rPr>
                <w:rFonts w:ascii="Trebuchet MS" w:eastAsia="Times New Roman" w:hAnsi="Trebuchet MS" w:cs="Times New Roman"/>
                <w:b/>
                <w:color w:val="000000"/>
                <w:sz w:val="18"/>
                <w:szCs w:val="18"/>
              </w:rPr>
              <w:br/>
              <w:t>insats</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Calibri" w:hAnsi="Trebuchet MS" w:cs="Times New Roman"/>
                <w:sz w:val="18"/>
                <w:szCs w:val="18"/>
              </w:rPr>
            </w:pPr>
            <w:r w:rsidRPr="004D13B0">
              <w:rPr>
                <w:rFonts w:ascii="Trebuchet MS" w:eastAsia="Times New Roman" w:hAnsi="Trebuchet MS" w:cs="Times New Roman"/>
                <w:color w:val="000000"/>
                <w:sz w:val="18"/>
                <w:szCs w:val="18"/>
              </w:rPr>
              <w:t>Borgholm</w:t>
            </w:r>
          </w:p>
        </w:tc>
        <w:tc>
          <w:tcPr>
            <w:tcW w:w="118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4D13B0">
              <w:rPr>
                <w:rFonts w:ascii="Trebuchet MS" w:eastAsia="Times New Roman" w:hAnsi="Trebuchet MS" w:cs="Times New Roman"/>
                <w:color w:val="000000"/>
                <w:sz w:val="18"/>
                <w:szCs w:val="18"/>
              </w:rPr>
              <w:t>1 722 474</w:t>
            </w:r>
          </w:p>
        </w:tc>
        <w:tc>
          <w:tcPr>
            <w:tcW w:w="980"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24</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332 292</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49 844</w:t>
            </w:r>
          </w:p>
        </w:tc>
        <w:tc>
          <w:tcPr>
            <w:tcW w:w="828"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232 042</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34 806</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Emmaboda</w:t>
            </w:r>
          </w:p>
        </w:tc>
        <w:tc>
          <w:tcPr>
            <w:tcW w:w="118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80"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8"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Hultsfred</w:t>
            </w:r>
          </w:p>
        </w:tc>
        <w:tc>
          <w:tcPr>
            <w:tcW w:w="118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530 507</w:t>
            </w:r>
          </w:p>
        </w:tc>
        <w:tc>
          <w:tcPr>
            <w:tcW w:w="980"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-31 861</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-4 779</w:t>
            </w:r>
          </w:p>
        </w:tc>
        <w:tc>
          <w:tcPr>
            <w:tcW w:w="828"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65 052</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9 758</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Högsby</w:t>
            </w:r>
          </w:p>
        </w:tc>
        <w:tc>
          <w:tcPr>
            <w:tcW w:w="118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80"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8"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Kalmar</w:t>
            </w:r>
          </w:p>
        </w:tc>
        <w:tc>
          <w:tcPr>
            <w:tcW w:w="118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2 253 773</w:t>
            </w:r>
          </w:p>
        </w:tc>
        <w:tc>
          <w:tcPr>
            <w:tcW w:w="980"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250 222</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37 533</w:t>
            </w:r>
          </w:p>
        </w:tc>
        <w:tc>
          <w:tcPr>
            <w:tcW w:w="828"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132 028</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19 804</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Mönsterås</w:t>
            </w:r>
          </w:p>
        </w:tc>
        <w:tc>
          <w:tcPr>
            <w:tcW w:w="118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986 305</w:t>
            </w:r>
          </w:p>
        </w:tc>
        <w:tc>
          <w:tcPr>
            <w:tcW w:w="980"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10 864</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1 630</w:t>
            </w:r>
          </w:p>
        </w:tc>
        <w:tc>
          <w:tcPr>
            <w:tcW w:w="828"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14 096</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2 115</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Mörbylånga</w:t>
            </w:r>
          </w:p>
        </w:tc>
        <w:tc>
          <w:tcPr>
            <w:tcW w:w="118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1 758 813</w:t>
            </w:r>
          </w:p>
        </w:tc>
        <w:tc>
          <w:tcPr>
            <w:tcW w:w="980"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7</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114 694</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17 204</w:t>
            </w:r>
          </w:p>
        </w:tc>
        <w:tc>
          <w:tcPr>
            <w:tcW w:w="828"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-10</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-200 218</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-30 033</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Nybro</w:t>
            </w:r>
          </w:p>
        </w:tc>
        <w:tc>
          <w:tcPr>
            <w:tcW w:w="118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879 659</w:t>
            </w:r>
          </w:p>
        </w:tc>
        <w:tc>
          <w:tcPr>
            <w:tcW w:w="980"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92 745</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13 912</w:t>
            </w:r>
          </w:p>
        </w:tc>
        <w:tc>
          <w:tcPr>
            <w:tcW w:w="828"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-9</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-89 111</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-13 367</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Oskarshamn</w:t>
            </w:r>
          </w:p>
        </w:tc>
        <w:tc>
          <w:tcPr>
            <w:tcW w:w="118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1 570 584</w:t>
            </w:r>
          </w:p>
        </w:tc>
        <w:tc>
          <w:tcPr>
            <w:tcW w:w="980"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0</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-3 133</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-470</w:t>
            </w:r>
          </w:p>
        </w:tc>
        <w:tc>
          <w:tcPr>
            <w:tcW w:w="828"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-43 044</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-6 456</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lastRenderedPageBreak/>
              <w:t>Torsås</w:t>
            </w:r>
          </w:p>
        </w:tc>
        <w:tc>
          <w:tcPr>
            <w:tcW w:w="118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980"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828"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w:t>
            </w:r>
          </w:p>
        </w:tc>
      </w:tr>
      <w:tr w:rsidR="004D13B0" w:rsidRPr="004D13B0" w:rsidTr="004D13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Vimmerby</w:t>
            </w:r>
          </w:p>
        </w:tc>
        <w:tc>
          <w:tcPr>
            <w:tcW w:w="1182"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1 070 341</w:t>
            </w:r>
          </w:p>
        </w:tc>
        <w:tc>
          <w:tcPr>
            <w:tcW w:w="980"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11</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107 789</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16 168</w:t>
            </w:r>
          </w:p>
        </w:tc>
        <w:tc>
          <w:tcPr>
            <w:tcW w:w="828"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28 109</w:t>
            </w:r>
          </w:p>
        </w:tc>
        <w:tc>
          <w:tcPr>
            <w:tcW w:w="1283" w:type="dxa"/>
            <w:vAlign w:val="center"/>
          </w:tcPr>
          <w:p w:rsidR="004D13B0" w:rsidRPr="004D13B0" w:rsidRDefault="004D13B0" w:rsidP="004D13B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4 216</w:t>
            </w:r>
          </w:p>
        </w:tc>
      </w:tr>
      <w:tr w:rsidR="004D13B0" w:rsidRPr="004D13B0" w:rsidTr="004D13B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4D13B0" w:rsidRPr="004D13B0" w:rsidRDefault="004D13B0" w:rsidP="004D13B0">
            <w:pPr>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Västervik</w:t>
            </w:r>
          </w:p>
        </w:tc>
        <w:tc>
          <w:tcPr>
            <w:tcW w:w="1182"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1 432 650</w:t>
            </w:r>
          </w:p>
        </w:tc>
        <w:tc>
          <w:tcPr>
            <w:tcW w:w="980"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27 137</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4 071</w:t>
            </w:r>
          </w:p>
        </w:tc>
        <w:tc>
          <w:tcPr>
            <w:tcW w:w="828"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w:t>
            </w:r>
            <w:r>
              <w:rPr>
                <w:rFonts w:ascii="Trebuchet MS" w:eastAsia="Times New Roman" w:hAnsi="Trebuchet MS" w:cs="Times New Roman"/>
                <w:color w:val="000000"/>
                <w:sz w:val="18"/>
                <w:szCs w:val="18"/>
              </w:rPr>
              <w:t xml:space="preserve"> </w:t>
            </w:r>
            <w:r w:rsidRPr="004D13B0">
              <w:rPr>
                <w:rFonts w:ascii="Trebuchet MS" w:eastAsia="Times New Roman" w:hAnsi="Trebuchet MS" w:cs="Times New Roman"/>
                <w:color w:val="000000"/>
                <w:sz w:val="18"/>
                <w:szCs w:val="18"/>
              </w:rPr>
              <w:t>%</w:t>
            </w:r>
          </w:p>
        </w:tc>
        <w:tc>
          <w:tcPr>
            <w:tcW w:w="1049"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35 281</w:t>
            </w:r>
          </w:p>
        </w:tc>
        <w:tc>
          <w:tcPr>
            <w:tcW w:w="1283" w:type="dxa"/>
            <w:vAlign w:val="center"/>
          </w:tcPr>
          <w:p w:rsidR="004D13B0" w:rsidRPr="004D13B0" w:rsidRDefault="004D13B0" w:rsidP="004D13B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4D13B0">
              <w:rPr>
                <w:rFonts w:ascii="Trebuchet MS" w:eastAsia="Times New Roman" w:hAnsi="Trebuchet MS" w:cs="Times New Roman"/>
                <w:color w:val="000000"/>
                <w:sz w:val="18"/>
                <w:szCs w:val="18"/>
              </w:rPr>
              <w:t>5 293</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E11334">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FBB"/>
    <w:multiLevelType w:val="hybridMultilevel"/>
    <w:tmpl w:val="91B45480"/>
    <w:lvl w:ilvl="0" w:tplc="974CC9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6511BC"/>
    <w:multiLevelType w:val="hybridMultilevel"/>
    <w:tmpl w:val="1F78B12E"/>
    <w:lvl w:ilvl="0" w:tplc="083067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5">
    <w:nsid w:val="359D1547"/>
    <w:multiLevelType w:val="hybridMultilevel"/>
    <w:tmpl w:val="A14A26E4"/>
    <w:lvl w:ilvl="0" w:tplc="A4C0E8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1F7959"/>
    <w:multiLevelType w:val="hybridMultilevel"/>
    <w:tmpl w:val="79AE9D76"/>
    <w:lvl w:ilvl="0" w:tplc="626076D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0B6533B"/>
    <w:multiLevelType w:val="hybridMultilevel"/>
    <w:tmpl w:val="777656F6"/>
    <w:lvl w:ilvl="0" w:tplc="70CA712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28E5D96"/>
    <w:multiLevelType w:val="hybridMultilevel"/>
    <w:tmpl w:val="8D2C7BA4"/>
    <w:lvl w:ilvl="0" w:tplc="48DC84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71B5DC6"/>
    <w:multiLevelType w:val="hybridMultilevel"/>
    <w:tmpl w:val="F98275BE"/>
    <w:lvl w:ilvl="0" w:tplc="376EEE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D3C1679"/>
    <w:multiLevelType w:val="hybridMultilevel"/>
    <w:tmpl w:val="B91E65C6"/>
    <w:lvl w:ilvl="0" w:tplc="8A8C99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DF36F73"/>
    <w:multiLevelType w:val="hybridMultilevel"/>
    <w:tmpl w:val="DAF81878"/>
    <w:lvl w:ilvl="0" w:tplc="C44071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11"/>
  </w:num>
  <w:num w:numId="6">
    <w:abstractNumId w:val="14"/>
  </w:num>
  <w:num w:numId="7">
    <w:abstractNumId w:val="13"/>
  </w:num>
  <w:num w:numId="8">
    <w:abstractNumId w:val="12"/>
  </w:num>
  <w:num w:numId="9">
    <w:abstractNumId w:val="5"/>
  </w:num>
  <w:num w:numId="10">
    <w:abstractNumId w:val="7"/>
  </w:num>
  <w:num w:numId="11">
    <w:abstractNumId w:val="10"/>
  </w:num>
  <w:num w:numId="12">
    <w:abstractNumId w:val="8"/>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07921"/>
    <w:rsid w:val="00035E5E"/>
    <w:rsid w:val="000364AE"/>
    <w:rsid w:val="000662F8"/>
    <w:rsid w:val="0007053F"/>
    <w:rsid w:val="00094F33"/>
    <w:rsid w:val="000B146D"/>
    <w:rsid w:val="000B66F9"/>
    <w:rsid w:val="000D1DE9"/>
    <w:rsid w:val="0015655F"/>
    <w:rsid w:val="0015738E"/>
    <w:rsid w:val="00164414"/>
    <w:rsid w:val="00180BF3"/>
    <w:rsid w:val="00194449"/>
    <w:rsid w:val="00203632"/>
    <w:rsid w:val="0021231C"/>
    <w:rsid w:val="00220C4D"/>
    <w:rsid w:val="00255D63"/>
    <w:rsid w:val="00260DDF"/>
    <w:rsid w:val="00282A77"/>
    <w:rsid w:val="002A1A19"/>
    <w:rsid w:val="002C583B"/>
    <w:rsid w:val="002E7437"/>
    <w:rsid w:val="003166A0"/>
    <w:rsid w:val="0034660E"/>
    <w:rsid w:val="003E0BFE"/>
    <w:rsid w:val="003F7847"/>
    <w:rsid w:val="004A0A29"/>
    <w:rsid w:val="004B03EB"/>
    <w:rsid w:val="004D13B0"/>
    <w:rsid w:val="004D46FF"/>
    <w:rsid w:val="00521B6E"/>
    <w:rsid w:val="005B6B12"/>
    <w:rsid w:val="005B7E8B"/>
    <w:rsid w:val="005D77E3"/>
    <w:rsid w:val="005E43BF"/>
    <w:rsid w:val="00621CAB"/>
    <w:rsid w:val="00647408"/>
    <w:rsid w:val="006479C7"/>
    <w:rsid w:val="006733F3"/>
    <w:rsid w:val="007077B0"/>
    <w:rsid w:val="00733FBF"/>
    <w:rsid w:val="007664F5"/>
    <w:rsid w:val="00790001"/>
    <w:rsid w:val="0079142F"/>
    <w:rsid w:val="007C1829"/>
    <w:rsid w:val="007C72DE"/>
    <w:rsid w:val="007D19CE"/>
    <w:rsid w:val="007F40B3"/>
    <w:rsid w:val="00802754"/>
    <w:rsid w:val="008362B7"/>
    <w:rsid w:val="008C017F"/>
    <w:rsid w:val="008D7FD5"/>
    <w:rsid w:val="008E606F"/>
    <w:rsid w:val="008E7DC5"/>
    <w:rsid w:val="00910ED4"/>
    <w:rsid w:val="0092459B"/>
    <w:rsid w:val="009347DB"/>
    <w:rsid w:val="00977B8C"/>
    <w:rsid w:val="0099246E"/>
    <w:rsid w:val="009D5C5A"/>
    <w:rsid w:val="00A743BA"/>
    <w:rsid w:val="00A92199"/>
    <w:rsid w:val="00A96FB2"/>
    <w:rsid w:val="00AC7B89"/>
    <w:rsid w:val="00B24F25"/>
    <w:rsid w:val="00B71A25"/>
    <w:rsid w:val="00B81D3C"/>
    <w:rsid w:val="00B95144"/>
    <w:rsid w:val="00BA069E"/>
    <w:rsid w:val="00BA2A64"/>
    <w:rsid w:val="00BB2C08"/>
    <w:rsid w:val="00BE7A51"/>
    <w:rsid w:val="00BF6238"/>
    <w:rsid w:val="00C13B2D"/>
    <w:rsid w:val="00C27E50"/>
    <w:rsid w:val="00C45F95"/>
    <w:rsid w:val="00C90705"/>
    <w:rsid w:val="00CD7433"/>
    <w:rsid w:val="00D5567E"/>
    <w:rsid w:val="00D665AD"/>
    <w:rsid w:val="00DB4820"/>
    <w:rsid w:val="00DB6460"/>
    <w:rsid w:val="00E033E4"/>
    <w:rsid w:val="00E11334"/>
    <w:rsid w:val="00E149DE"/>
    <w:rsid w:val="00E21B0B"/>
    <w:rsid w:val="00E33970"/>
    <w:rsid w:val="00E820B6"/>
    <w:rsid w:val="00EA433A"/>
    <w:rsid w:val="00EB0030"/>
    <w:rsid w:val="00EB6454"/>
    <w:rsid w:val="00EC1F67"/>
    <w:rsid w:val="00EC49A4"/>
    <w:rsid w:val="00ED6293"/>
    <w:rsid w:val="00F01663"/>
    <w:rsid w:val="00F32AE0"/>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7">
    <w:name w:val="Rutnätstabell 2 - dekorfärg 117"/>
    <w:basedOn w:val="Normaltabell"/>
    <w:uiPriority w:val="47"/>
    <w:rsid w:val="00BA2A6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5">
    <w:name w:val="Rutnätstabell 2 – dekorfärg 65"/>
    <w:basedOn w:val="Normaltabell"/>
    <w:next w:val="Rutntstabell2dekorfrg6"/>
    <w:uiPriority w:val="47"/>
    <w:rsid w:val="00BA2A64"/>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8">
    <w:name w:val="Rutnätstabell 2 - dekorfärg 118"/>
    <w:basedOn w:val="Normaltabell"/>
    <w:uiPriority w:val="47"/>
    <w:rsid w:val="0080275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9">
    <w:name w:val="Rutnätstabell 2 - dekorfärg 119"/>
    <w:basedOn w:val="Normaltabell"/>
    <w:uiPriority w:val="47"/>
    <w:rsid w:val="00B24F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6">
    <w:name w:val="Rutnätstabell 2 – dekorfärg 66"/>
    <w:basedOn w:val="Normaltabell"/>
    <w:next w:val="Rutntstabell2dekorfrg6"/>
    <w:uiPriority w:val="47"/>
    <w:rsid w:val="009347DB"/>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0">
    <w:name w:val="Rutnätstabell 2 - dekorfärg 1110"/>
    <w:basedOn w:val="Normaltabell"/>
    <w:uiPriority w:val="47"/>
    <w:rsid w:val="00D665A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1">
    <w:name w:val="Rutnätstabell 2 - dekorfärg 1111"/>
    <w:basedOn w:val="Normaltabell"/>
    <w:uiPriority w:val="47"/>
    <w:rsid w:val="00094F3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7">
    <w:name w:val="Rutnätstabell 2 – dekorfärg 67"/>
    <w:basedOn w:val="Normaltabell"/>
    <w:next w:val="Rutntstabell2dekorfrg6"/>
    <w:uiPriority w:val="47"/>
    <w:rsid w:val="00B81D3C"/>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2">
    <w:name w:val="Rutnätstabell 2 - dekorfärg 1112"/>
    <w:basedOn w:val="Normaltabell"/>
    <w:uiPriority w:val="47"/>
    <w:rsid w:val="00BB2C08"/>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3">
    <w:name w:val="Rutnätstabell 2 - dekorfärg 1113"/>
    <w:basedOn w:val="Normaltabell"/>
    <w:uiPriority w:val="47"/>
    <w:rsid w:val="004B03EB"/>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8">
    <w:name w:val="Rutnätstabell 2 – dekorfärg 68"/>
    <w:basedOn w:val="Normaltabell"/>
    <w:next w:val="Rutntstabell2dekorfrg6"/>
    <w:uiPriority w:val="47"/>
    <w:rsid w:val="00DB482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4">
    <w:name w:val="Rutnätstabell 2 - dekorfärg 1114"/>
    <w:basedOn w:val="Normaltabell"/>
    <w:uiPriority w:val="47"/>
    <w:rsid w:val="00282A7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5">
    <w:name w:val="Rutnätstabell 2 - dekorfärg 1115"/>
    <w:basedOn w:val="Normaltabell"/>
    <w:uiPriority w:val="47"/>
    <w:rsid w:val="00255D6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9">
    <w:name w:val="Rutnätstabell 2 – dekorfärg 69"/>
    <w:basedOn w:val="Normaltabell"/>
    <w:next w:val="Rutntstabell2dekorfrg6"/>
    <w:uiPriority w:val="47"/>
    <w:rsid w:val="00255D63"/>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6">
    <w:name w:val="Rutnätstabell 2 - dekorfärg 1116"/>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2">
    <w:name w:val="Rutnätstabell 2 – dekorfärg 612"/>
    <w:basedOn w:val="Normaltabell"/>
    <w:uiPriority w:val="47"/>
    <w:rsid w:val="00F32AE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7">
    <w:name w:val="Rutnätstabell 2 - dekorfärg 1117"/>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8">
    <w:name w:val="Rutnätstabell 2 - dekorfärg 1118"/>
    <w:basedOn w:val="Normaltabell"/>
    <w:uiPriority w:val="47"/>
    <w:rsid w:val="0034660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0">
    <w:name w:val="Rutnätstabell 2 – dekorfärg 610"/>
    <w:basedOn w:val="Normaltabell"/>
    <w:next w:val="Rutntstabell2dekorfrg6"/>
    <w:uiPriority w:val="47"/>
    <w:rsid w:val="0034660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9">
    <w:name w:val="Rutnätstabell 2 - dekorfärg 1119"/>
    <w:basedOn w:val="Normaltabell"/>
    <w:uiPriority w:val="47"/>
    <w:rsid w:val="0034660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20">
    <w:name w:val="Rutnätstabell 2 - dekorfärg 1120"/>
    <w:basedOn w:val="Normaltabell"/>
    <w:uiPriority w:val="47"/>
    <w:rsid w:val="008D7FD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3">
    <w:name w:val="Rutnätstabell 2 – dekorfärg 613"/>
    <w:basedOn w:val="Normaltabell"/>
    <w:next w:val="Rutntstabell2dekorfrg6"/>
    <w:uiPriority w:val="47"/>
    <w:rsid w:val="00EB003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1">
    <w:name w:val="Rutnätstabell 2 - dekorfärg 1121"/>
    <w:basedOn w:val="Normaltabell"/>
    <w:uiPriority w:val="47"/>
    <w:rsid w:val="00EB003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22">
    <w:name w:val="Rutnätstabell 2 - dekorfärg 1122"/>
    <w:basedOn w:val="Normaltabell"/>
    <w:uiPriority w:val="47"/>
    <w:rsid w:val="00A743BA"/>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4">
    <w:name w:val="Rutnätstabell 2 – dekorfärg 614"/>
    <w:basedOn w:val="Normaltabell"/>
    <w:next w:val="Rutntstabell2dekorfrg6"/>
    <w:uiPriority w:val="47"/>
    <w:rsid w:val="00A743BA"/>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3">
    <w:name w:val="Rutnätstabell 2 - dekorfärg 1123"/>
    <w:basedOn w:val="Normaltabell"/>
    <w:uiPriority w:val="47"/>
    <w:rsid w:val="00A743BA"/>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24">
    <w:name w:val="Rutnätstabell 2 - dekorfärg 1124"/>
    <w:basedOn w:val="Normaltabell"/>
    <w:uiPriority w:val="47"/>
    <w:rsid w:val="004D13B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5">
    <w:name w:val="Rutnätstabell 2 – dekorfärg 615"/>
    <w:basedOn w:val="Normaltabell"/>
    <w:uiPriority w:val="47"/>
    <w:rsid w:val="004D13B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5">
    <w:name w:val="Rutnätstabell 2 - dekorfärg 1125"/>
    <w:basedOn w:val="Normaltabell"/>
    <w:uiPriority w:val="47"/>
    <w:rsid w:val="004D13B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A551D-9CB5-4833-9346-C4861C80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4253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4</cp:revision>
  <cp:lastPrinted>2016-04-27T13:28:00Z</cp:lastPrinted>
  <dcterms:created xsi:type="dcterms:W3CDTF">2016-04-27T13:28:00Z</dcterms:created>
  <dcterms:modified xsi:type="dcterms:W3CDTF">2016-04-28T13:01:00Z</dcterms:modified>
</cp:coreProperties>
</file>