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E9" w:rsidRPr="00B10438" w:rsidRDefault="00F26BE9" w:rsidP="000061D9">
      <w:pPr>
        <w:pStyle w:val="PressInformation"/>
        <w:rPr>
          <w:lang w:val="en-US"/>
        </w:rPr>
      </w:pPr>
      <w:r w:rsidRPr="00980EF1">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3.75pt;height:31.5pt;visibility:visible">
            <v:imagedata r:id="rId7" o:title=""/>
          </v:shape>
        </w:pict>
      </w:r>
    </w:p>
    <w:p w:rsidR="00F26BE9" w:rsidRPr="00B10438" w:rsidRDefault="00F26BE9" w:rsidP="007E617D">
      <w:pPr>
        <w:ind w:left="5760" w:right="-540"/>
        <w:rPr>
          <w:rFonts w:ascii="Arial" w:hAnsi="Arial" w:cs="Arial"/>
          <w:sz w:val="20"/>
          <w:szCs w:val="20"/>
          <w:u w:val="single"/>
          <w:lang w:val="fr-FR" w:eastAsia="en-GB"/>
        </w:rPr>
      </w:pPr>
    </w:p>
    <w:p w:rsidR="00F26BE9" w:rsidRPr="00951E53" w:rsidRDefault="00F26BE9" w:rsidP="007E617D">
      <w:pPr>
        <w:ind w:left="5760" w:right="-540"/>
        <w:rPr>
          <w:rFonts w:ascii="Arial" w:hAnsi="Arial" w:cs="Arial"/>
          <w:sz w:val="22"/>
          <w:szCs w:val="22"/>
          <w:u w:val="single"/>
          <w:lang w:val="sv-SE"/>
        </w:rPr>
      </w:pPr>
      <w:r w:rsidRPr="00951E53">
        <w:rPr>
          <w:rFonts w:ascii="Arial" w:hAnsi="Arial" w:cs="Arial"/>
          <w:sz w:val="20"/>
          <w:szCs w:val="20"/>
          <w:u w:val="single"/>
          <w:lang w:val="sv-SE"/>
        </w:rPr>
        <w:t>Kontakt:</w:t>
      </w:r>
    </w:p>
    <w:p w:rsidR="00F26BE9" w:rsidRDefault="00F26BE9" w:rsidP="007E617D">
      <w:pPr>
        <w:ind w:left="5760" w:right="-540"/>
        <w:rPr>
          <w:rFonts w:ascii="Arial" w:hAnsi="Arial" w:cs="Arial"/>
          <w:sz w:val="20"/>
          <w:szCs w:val="20"/>
          <w:lang w:val="sv-SE"/>
        </w:rPr>
      </w:pPr>
      <w:r>
        <w:rPr>
          <w:rFonts w:ascii="Arial" w:hAnsi="Arial" w:cs="Arial"/>
          <w:sz w:val="20"/>
          <w:szCs w:val="20"/>
          <w:lang w:val="sv-SE"/>
        </w:rPr>
        <w:t>Linda Brandelius</w:t>
      </w:r>
    </w:p>
    <w:p w:rsidR="00F26BE9" w:rsidRPr="00951E53" w:rsidRDefault="00F26BE9" w:rsidP="007E617D">
      <w:pPr>
        <w:ind w:left="5760" w:right="-540"/>
        <w:rPr>
          <w:rFonts w:ascii="Arial" w:hAnsi="Arial" w:cs="Arial"/>
          <w:sz w:val="20"/>
          <w:szCs w:val="20"/>
          <w:lang w:val="sv-SE" w:eastAsia="en-GB"/>
        </w:rPr>
      </w:pPr>
      <w:r>
        <w:rPr>
          <w:rFonts w:ascii="Arial" w:hAnsi="Arial" w:cs="Arial"/>
          <w:sz w:val="20"/>
          <w:szCs w:val="20"/>
          <w:lang w:val="sv-SE"/>
        </w:rPr>
        <w:t>Linda_brandelius@goodyear.com</w:t>
      </w:r>
    </w:p>
    <w:p w:rsidR="00F26BE9" w:rsidRPr="00951E53" w:rsidRDefault="00F26BE9" w:rsidP="007E617D">
      <w:pPr>
        <w:pStyle w:val="PressRelease"/>
        <w:rPr>
          <w:lang w:val="sv-SE"/>
        </w:rPr>
      </w:pPr>
      <w:r w:rsidRPr="00951E53">
        <w:rPr>
          <w:lang w:val="sv-SE"/>
        </w:rPr>
        <w:t>PRESSMEDDELANDE</w:t>
      </w:r>
    </w:p>
    <w:p w:rsidR="00F26BE9" w:rsidRPr="00951E53" w:rsidRDefault="00F26BE9" w:rsidP="00B46180">
      <w:pPr>
        <w:pStyle w:val="Title"/>
        <w:spacing w:line="360" w:lineRule="auto"/>
        <w:ind w:right="-360"/>
        <w:rPr>
          <w:sz w:val="36"/>
          <w:szCs w:val="36"/>
          <w:lang w:val="sv-SE"/>
        </w:rPr>
      </w:pPr>
      <w:bookmarkStart w:id="0" w:name="OLE_LINK39"/>
      <w:r w:rsidRPr="00951E53">
        <w:rPr>
          <w:sz w:val="36"/>
          <w:szCs w:val="36"/>
          <w:lang w:val="sv-SE"/>
        </w:rPr>
        <w:t>Goodyear lanserar nya däck för låga trailers</w:t>
      </w:r>
    </w:p>
    <w:p w:rsidR="00F26BE9" w:rsidRPr="00951E53" w:rsidRDefault="00F26BE9" w:rsidP="00656A78">
      <w:pPr>
        <w:pStyle w:val="NormalWeb"/>
        <w:spacing w:before="0" w:beforeAutospacing="0" w:after="120" w:afterAutospacing="0" w:line="360" w:lineRule="auto"/>
        <w:jc w:val="both"/>
        <w:textAlignment w:val="baseline"/>
        <w:rPr>
          <w:rFonts w:ascii="Arial" w:hAnsi="Arial" w:cs="Arial"/>
          <w:b/>
          <w:sz w:val="22"/>
          <w:szCs w:val="22"/>
          <w:lang w:val="sv-SE"/>
        </w:rPr>
      </w:pPr>
    </w:p>
    <w:p w:rsidR="00F26BE9" w:rsidRPr="00951E53" w:rsidRDefault="00F26BE9" w:rsidP="00656A78">
      <w:pPr>
        <w:pStyle w:val="NormalWeb"/>
        <w:spacing w:before="0" w:beforeAutospacing="0" w:after="120" w:afterAutospacing="0" w:line="360" w:lineRule="auto"/>
        <w:jc w:val="both"/>
        <w:textAlignment w:val="baseline"/>
        <w:rPr>
          <w:rFonts w:ascii="Arial" w:hAnsi="Arial" w:cs="Arial"/>
          <w:kern w:val="24"/>
          <w:sz w:val="22"/>
          <w:szCs w:val="22"/>
          <w:u w:val="single"/>
          <w:lang w:val="sv-SE"/>
        </w:rPr>
      </w:pPr>
      <w:r>
        <w:rPr>
          <w:rFonts w:ascii="Arial" w:hAnsi="Arial" w:cs="Arial"/>
          <w:b/>
          <w:sz w:val="22"/>
          <w:szCs w:val="22"/>
          <w:lang w:val="sv-SE"/>
        </w:rPr>
        <w:t xml:space="preserve">Stockholm 13 december </w:t>
      </w:r>
      <w:r w:rsidRPr="00951E53">
        <w:rPr>
          <w:rFonts w:ascii="Arial" w:hAnsi="Arial" w:cs="Arial"/>
          <w:sz w:val="22"/>
          <w:szCs w:val="22"/>
          <w:lang w:val="sv-SE"/>
        </w:rPr>
        <w:t xml:space="preserve"> – Goodyear </w:t>
      </w:r>
      <w:r>
        <w:rPr>
          <w:rFonts w:ascii="Arial" w:hAnsi="Arial" w:cs="Arial"/>
          <w:sz w:val="22"/>
          <w:szCs w:val="22"/>
          <w:lang w:val="sv-SE"/>
        </w:rPr>
        <w:t>lanserar</w:t>
      </w:r>
      <w:r w:rsidRPr="00951E53">
        <w:rPr>
          <w:rFonts w:ascii="Arial" w:hAnsi="Arial" w:cs="Arial"/>
          <w:sz w:val="22"/>
          <w:szCs w:val="22"/>
          <w:lang w:val="sv-SE"/>
        </w:rPr>
        <w:t xml:space="preserve"> sitt nya sortiment </w:t>
      </w:r>
      <w:r w:rsidRPr="00951E53">
        <w:rPr>
          <w:rFonts w:ascii="Arial" w:hAnsi="Arial" w:cs="Arial"/>
          <w:i/>
          <w:sz w:val="22"/>
          <w:szCs w:val="22"/>
          <w:lang w:val="sv-SE"/>
        </w:rPr>
        <w:t>Regional RHT II</w:t>
      </w:r>
      <w:r w:rsidRPr="00951E53">
        <w:rPr>
          <w:rFonts w:ascii="Arial" w:hAnsi="Arial" w:cs="Arial"/>
          <w:kern w:val="24"/>
          <w:sz w:val="22"/>
          <w:szCs w:val="22"/>
          <w:lang w:val="sv-SE"/>
        </w:rPr>
        <w:t>-däck på 19,5 och 17,5 tum för låga trailers, avsedda exempelvis för biltransportbilar inom både fjärr- och regionaltransport samt för tunga trailers.  De nya däcken är framtagna för lång körsträcka och utmärkt våtgrepp såväl som lågt rullmotstånd.  Dessutom uppfyller de kraven i den kommande EG-förordningen 661/2009.</w:t>
      </w:r>
    </w:p>
    <w:p w:rsidR="00F26BE9" w:rsidRPr="007F1858" w:rsidRDefault="00F26BE9" w:rsidP="000E1485">
      <w:pPr>
        <w:pStyle w:val="NormalWeb"/>
        <w:spacing w:before="0" w:beforeAutospacing="0" w:after="120" w:afterAutospacing="0" w:line="360" w:lineRule="auto"/>
        <w:jc w:val="both"/>
        <w:textAlignment w:val="baseline"/>
        <w:rPr>
          <w:rFonts w:ascii="Arial" w:hAnsi="Arial" w:cs="Arial"/>
          <w:kern w:val="24"/>
          <w:sz w:val="22"/>
          <w:szCs w:val="22"/>
          <w:lang w:val="sv-SE"/>
        </w:rPr>
      </w:pPr>
      <w:r>
        <w:rPr>
          <w:noProof/>
          <w:lang w:val="en-US" w:eastAsia="en-US"/>
        </w:rPr>
        <w:pict>
          <v:shape id="Picture 4" o:spid="_x0000_s1026" type="#_x0000_t75" style="position:absolute;left:0;text-align:left;margin-left:0;margin-top:2.6pt;width:182.25pt;height:291pt;z-index:251658240;visibility:visible;mso-position-vertical-relative:line">
            <v:imagedata r:id="rId8" o:title=""/>
            <w10:wrap type="square"/>
          </v:shape>
        </w:pict>
      </w:r>
      <w:r w:rsidRPr="00951E53">
        <w:rPr>
          <w:rFonts w:ascii="Arial" w:hAnsi="Arial" w:cs="Arial"/>
          <w:kern w:val="24"/>
          <w:sz w:val="22"/>
          <w:szCs w:val="22"/>
          <w:lang w:val="sv-SE"/>
        </w:rPr>
        <w:t xml:space="preserve">De nya </w:t>
      </w:r>
      <w:r w:rsidRPr="00951E53">
        <w:rPr>
          <w:rFonts w:ascii="Arial" w:hAnsi="Arial" w:cs="Arial"/>
          <w:i/>
          <w:kern w:val="24"/>
          <w:sz w:val="22"/>
          <w:szCs w:val="22"/>
          <w:lang w:val="sv-SE"/>
        </w:rPr>
        <w:t>Regional RHT</w:t>
      </w:r>
      <w:r w:rsidRPr="00951E53">
        <w:rPr>
          <w:rFonts w:ascii="Arial" w:hAnsi="Arial" w:cs="Arial"/>
          <w:kern w:val="24"/>
          <w:sz w:val="22"/>
          <w:szCs w:val="22"/>
          <w:lang w:val="sv-SE"/>
        </w:rPr>
        <w:t xml:space="preserve"> </w:t>
      </w:r>
      <w:r w:rsidRPr="00951E53">
        <w:rPr>
          <w:rFonts w:ascii="Arial" w:hAnsi="Arial" w:cs="Arial"/>
          <w:i/>
          <w:kern w:val="24"/>
          <w:sz w:val="22"/>
          <w:szCs w:val="22"/>
          <w:lang w:val="sv-SE"/>
        </w:rPr>
        <w:t>II</w:t>
      </w:r>
      <w:r w:rsidRPr="00951E53">
        <w:rPr>
          <w:rFonts w:ascii="Arial" w:hAnsi="Arial" w:cs="Arial"/>
          <w:kern w:val="24"/>
          <w:sz w:val="22"/>
          <w:szCs w:val="22"/>
          <w:lang w:val="sv-SE"/>
        </w:rPr>
        <w:t xml:space="preserve">-däcken på 17,5 och 19,5 tum, som ersätter </w:t>
      </w:r>
      <w:r w:rsidRPr="00951E53">
        <w:rPr>
          <w:rFonts w:ascii="Arial" w:hAnsi="Arial" w:cs="Arial"/>
          <w:i/>
          <w:kern w:val="24"/>
          <w:sz w:val="22"/>
          <w:szCs w:val="22"/>
          <w:lang w:val="sv-SE"/>
        </w:rPr>
        <w:t>Marathon LHT</w:t>
      </w:r>
      <w:r w:rsidRPr="00951E53">
        <w:rPr>
          <w:rFonts w:ascii="Arial" w:hAnsi="Arial" w:cs="Arial"/>
          <w:kern w:val="24"/>
          <w:sz w:val="22"/>
          <w:szCs w:val="22"/>
          <w:lang w:val="sv-SE"/>
        </w:rPr>
        <w:t xml:space="preserve">-sortimentet för låga trailers, är även specialkonstruerade för extra hållbarhet.  Mönstret med fyra ribbor ger en robust krona, den nya spårformen motstår sprickor bättre och avvisar småsten effektivt, medan den nya slitbaneblandningen även ger bättre motstånd mot skador.  Dessutom ger kombinationen av en optimal mönsterdesign och slitbaneblandningen lång körsträcka och bra våtgrepp.  De nya däcken har avsevärt bättre tålighet mot skador och ger utmärkt körsträcka och förbättrad slitageprofil. De har även 25 procent bättre våtgrepp än sina föregångare och 17 procent bättre än en huvudkonkurrent. </w:t>
      </w:r>
      <w:r w:rsidRPr="007F1858">
        <w:rPr>
          <w:rFonts w:ascii="Arial" w:hAnsi="Arial" w:cs="Arial"/>
          <w:kern w:val="24"/>
          <w:sz w:val="22"/>
          <w:szCs w:val="22"/>
          <w:lang w:val="sv-SE"/>
        </w:rPr>
        <w:t>Den yttre bullernivån är endast 69 dB(A)</w:t>
      </w:r>
      <w:r w:rsidRPr="007F1858">
        <w:rPr>
          <w:rFonts w:ascii="Arial" w:hAnsi="Arial" w:cs="Arial"/>
          <w:kern w:val="24"/>
          <w:sz w:val="22"/>
          <w:szCs w:val="22"/>
          <w:vertAlign w:val="superscript"/>
          <w:lang w:val="sv-SE"/>
        </w:rPr>
        <w:t xml:space="preserve"> </w:t>
      </w:r>
      <w:r w:rsidRPr="00B10438">
        <w:rPr>
          <w:rStyle w:val="FootnoteReference"/>
          <w:rFonts w:ascii="Arial" w:hAnsi="Arial" w:cs="Arial"/>
          <w:kern w:val="24"/>
          <w:sz w:val="22"/>
          <w:szCs w:val="22"/>
          <w:lang w:val="en-US"/>
        </w:rPr>
        <w:footnoteReference w:id="1"/>
      </w:r>
      <w:r w:rsidRPr="007F1858">
        <w:rPr>
          <w:rFonts w:ascii="Arial" w:hAnsi="Arial" w:cs="Arial"/>
          <w:kern w:val="24"/>
          <w:sz w:val="22"/>
          <w:szCs w:val="22"/>
          <w:lang w:val="sv-SE"/>
        </w:rPr>
        <w:t>.</w:t>
      </w:r>
    </w:p>
    <w:p w:rsidR="00F26BE9" w:rsidRPr="00FD30D7" w:rsidRDefault="00F26BE9" w:rsidP="001F7542">
      <w:pPr>
        <w:pStyle w:val="NormalWeb"/>
        <w:spacing w:before="0" w:beforeAutospacing="0" w:after="120" w:afterAutospacing="0" w:line="360" w:lineRule="auto"/>
        <w:jc w:val="both"/>
        <w:textAlignment w:val="baseline"/>
        <w:rPr>
          <w:rFonts w:ascii="Arial" w:hAnsi="Arial" w:cs="Arial"/>
          <w:sz w:val="22"/>
          <w:szCs w:val="22"/>
          <w:lang w:val="sv-SE"/>
        </w:rPr>
      </w:pPr>
      <w:r w:rsidRPr="00FD30D7">
        <w:rPr>
          <w:rFonts w:ascii="Arial" w:hAnsi="Arial" w:cs="Arial"/>
          <w:kern w:val="24"/>
          <w:sz w:val="22"/>
          <w:szCs w:val="22"/>
          <w:lang w:val="sv-SE"/>
        </w:rPr>
        <w:t xml:space="preserve">De nya däcken har Goodyears Max Technology och innehåller KMax Technology.  </w:t>
      </w:r>
      <w:r w:rsidRPr="00FD30D7">
        <w:rPr>
          <w:rFonts w:ascii="Arial" w:hAnsi="Arial" w:cs="Arial"/>
          <w:sz w:val="22"/>
          <w:szCs w:val="22"/>
          <w:lang w:val="sv-SE"/>
        </w:rPr>
        <w:t>KMax</w:t>
      </w:r>
      <w:r w:rsidRPr="00FD30D7">
        <w:rPr>
          <w:rFonts w:ascii="Arial" w:hAnsi="Arial" w:cs="Arial"/>
          <w:b/>
          <w:sz w:val="22"/>
          <w:szCs w:val="22"/>
          <w:lang w:val="sv-SE"/>
        </w:rPr>
        <w:t xml:space="preserve"> </w:t>
      </w:r>
      <w:r w:rsidRPr="00FD30D7">
        <w:rPr>
          <w:rFonts w:ascii="Arial" w:hAnsi="Arial" w:cs="Arial"/>
          <w:sz w:val="22"/>
          <w:szCs w:val="22"/>
          <w:lang w:val="sv-SE"/>
        </w:rPr>
        <w:t xml:space="preserve">Technology är en specifik kombination av speciella däckskonstruktioner och material, framtagna för utmärkt körsträcka och prestanda i ett brett användningsområde och sänker kilometerkostnaden. </w:t>
      </w:r>
    </w:p>
    <w:p w:rsidR="00F26BE9" w:rsidRPr="00951E53" w:rsidRDefault="00F26BE9" w:rsidP="001F7542">
      <w:pPr>
        <w:pStyle w:val="NormalWeb"/>
        <w:spacing w:before="0" w:beforeAutospacing="0" w:after="120" w:afterAutospacing="0" w:line="360" w:lineRule="auto"/>
        <w:jc w:val="both"/>
        <w:textAlignment w:val="baseline"/>
        <w:rPr>
          <w:rFonts w:ascii="Arial" w:hAnsi="Arial" w:cs="Arial"/>
          <w:kern w:val="24"/>
          <w:sz w:val="22"/>
          <w:szCs w:val="22"/>
          <w:lang w:val="sv-SE"/>
        </w:rPr>
      </w:pPr>
      <w:r w:rsidRPr="00951E53">
        <w:rPr>
          <w:rFonts w:ascii="Arial" w:hAnsi="Arial" w:cs="Arial"/>
          <w:kern w:val="24"/>
          <w:sz w:val="22"/>
          <w:szCs w:val="22"/>
          <w:lang w:val="sv-SE"/>
        </w:rPr>
        <w:t xml:space="preserve">Vissa storlekar av de nya däcken möjliggör </w:t>
      </w:r>
      <w:r w:rsidRPr="00951E53">
        <w:rPr>
          <w:rFonts w:ascii="Arial" w:hAnsi="Arial" w:cs="Arial"/>
          <w:sz w:val="22"/>
          <w:szCs w:val="22"/>
          <w:lang w:val="sv-SE"/>
        </w:rPr>
        <w:t>ökad lastkapacitet i lägre hastigheter jämfört med sina föregångare, vilket kan vara en stor fördel vid tunga transporter.</w:t>
      </w:r>
    </w:p>
    <w:p w:rsidR="00F26BE9" w:rsidRDefault="00F26BE9" w:rsidP="00656A78">
      <w:pPr>
        <w:pStyle w:val="NormalWeb"/>
        <w:spacing w:before="0" w:beforeAutospacing="0" w:after="120" w:afterAutospacing="0" w:line="360" w:lineRule="auto"/>
        <w:jc w:val="both"/>
        <w:textAlignment w:val="baseline"/>
        <w:rPr>
          <w:rFonts w:ascii="Arial" w:hAnsi="Arial" w:cs="Arial"/>
          <w:kern w:val="24"/>
          <w:sz w:val="22"/>
          <w:szCs w:val="22"/>
          <w:lang w:val="sv-SE"/>
        </w:rPr>
      </w:pPr>
    </w:p>
    <w:p w:rsidR="00F26BE9" w:rsidRDefault="00F26BE9" w:rsidP="00FD30D7">
      <w:pPr>
        <w:pStyle w:val="NormalWeb"/>
        <w:spacing w:before="0" w:beforeAutospacing="0" w:after="40" w:afterAutospacing="0"/>
        <w:jc w:val="both"/>
        <w:textAlignment w:val="baseline"/>
        <w:rPr>
          <w:rFonts w:ascii="Arial" w:hAnsi="Arial" w:cs="Arial"/>
          <w:b/>
          <w:kern w:val="24"/>
          <w:sz w:val="22"/>
          <w:szCs w:val="22"/>
          <w:lang w:val="sv-SE"/>
        </w:rPr>
      </w:pPr>
    </w:p>
    <w:p w:rsidR="00F26BE9" w:rsidRPr="00951E53" w:rsidRDefault="00F26BE9" w:rsidP="00FD30D7">
      <w:pPr>
        <w:pStyle w:val="NormalWeb"/>
        <w:spacing w:before="0" w:beforeAutospacing="0" w:after="40" w:afterAutospacing="0"/>
        <w:jc w:val="both"/>
        <w:textAlignment w:val="baseline"/>
        <w:rPr>
          <w:rFonts w:ascii="Arial" w:hAnsi="Arial" w:cs="Arial"/>
          <w:b/>
          <w:kern w:val="24"/>
          <w:sz w:val="22"/>
          <w:szCs w:val="22"/>
          <w:lang w:val="sv-SE"/>
        </w:rPr>
      </w:pPr>
      <w:r w:rsidRPr="00951E53">
        <w:rPr>
          <w:rFonts w:ascii="Arial" w:hAnsi="Arial" w:cs="Arial"/>
          <w:b/>
          <w:kern w:val="24"/>
          <w:sz w:val="22"/>
          <w:szCs w:val="22"/>
          <w:lang w:val="sv-SE"/>
        </w:rPr>
        <w:t>UPPFYLLER KRAVEN I FÖRESLAGNA EG-FÖRORDNINGAR</w:t>
      </w:r>
    </w:p>
    <w:p w:rsidR="00F26BE9" w:rsidRPr="00951E53" w:rsidRDefault="00F26BE9" w:rsidP="00656A78">
      <w:pPr>
        <w:pStyle w:val="NormalWeb"/>
        <w:spacing w:before="0" w:beforeAutospacing="0" w:after="120" w:afterAutospacing="0" w:line="360" w:lineRule="auto"/>
        <w:jc w:val="both"/>
        <w:textAlignment w:val="baseline"/>
        <w:rPr>
          <w:rFonts w:ascii="Arial" w:hAnsi="Arial" w:cs="Arial"/>
          <w:kern w:val="24"/>
          <w:sz w:val="22"/>
          <w:szCs w:val="22"/>
          <w:lang w:val="sv-SE"/>
        </w:rPr>
      </w:pPr>
      <w:r w:rsidRPr="00951E53">
        <w:rPr>
          <w:rFonts w:ascii="Arial" w:hAnsi="Arial" w:cs="Arial"/>
          <w:kern w:val="24"/>
          <w:sz w:val="22"/>
          <w:szCs w:val="22"/>
          <w:lang w:val="sv-SE"/>
        </w:rPr>
        <w:t xml:space="preserve">EG-förordning 661/2009 </w:t>
      </w:r>
      <w:r w:rsidRPr="00951E53">
        <w:rPr>
          <w:rFonts w:ascii="Arial" w:hAnsi="Arial" w:cs="Arial"/>
          <w:sz w:val="22"/>
          <w:szCs w:val="22"/>
          <w:lang w:val="sv-SE"/>
        </w:rPr>
        <w:t xml:space="preserve">innehåller nya, stränga regler för högsta tillåtna nivåer av rullmotstånd och yttre buller. </w:t>
      </w:r>
      <w:r w:rsidRPr="00951E53">
        <w:rPr>
          <w:rFonts w:ascii="Arial" w:hAnsi="Arial" w:cs="Arial"/>
          <w:i/>
          <w:kern w:val="24"/>
          <w:sz w:val="22"/>
          <w:szCs w:val="22"/>
          <w:lang w:val="sv-SE"/>
        </w:rPr>
        <w:t>Regional RHT II</w:t>
      </w:r>
      <w:r w:rsidRPr="00951E53">
        <w:rPr>
          <w:rFonts w:ascii="Arial" w:hAnsi="Arial" w:cs="Arial"/>
          <w:kern w:val="24"/>
          <w:sz w:val="22"/>
          <w:szCs w:val="22"/>
          <w:lang w:val="sv-SE"/>
        </w:rPr>
        <w:t xml:space="preserve">-däckens </w:t>
      </w:r>
      <w:r w:rsidRPr="00951E53">
        <w:rPr>
          <w:rFonts w:ascii="Arial" w:hAnsi="Arial" w:cs="Arial"/>
          <w:sz w:val="22"/>
          <w:szCs w:val="22"/>
          <w:lang w:val="sv-SE"/>
        </w:rPr>
        <w:t xml:space="preserve">nivåer håller sig inom dessa gränser.  </w:t>
      </w:r>
      <w:r w:rsidRPr="00951E53">
        <w:rPr>
          <w:rFonts w:ascii="Arial" w:hAnsi="Arial" w:cs="Arial"/>
          <w:kern w:val="24"/>
          <w:sz w:val="22"/>
          <w:szCs w:val="22"/>
          <w:lang w:val="sv-SE"/>
        </w:rPr>
        <w:t>Dessutom kräver EG-förordning 1222/2009 (om märkning av däck) att tekniskt marknadsföringsmaterial för däck för tunga lastbilar innehåller märkningsinformationen som anger hur väl däcken uppfyller kraven på rullmotstånd, våtgrepp och bullernivå.</w:t>
      </w:r>
    </w:p>
    <w:p w:rsidR="00F26BE9" w:rsidRPr="00951E53" w:rsidRDefault="00F26BE9" w:rsidP="007E3444">
      <w:pPr>
        <w:pStyle w:val="NormalWeb"/>
        <w:spacing w:before="0" w:beforeAutospacing="0" w:after="40" w:afterAutospacing="0"/>
        <w:jc w:val="both"/>
        <w:textAlignment w:val="baseline"/>
        <w:rPr>
          <w:rFonts w:ascii="Arial" w:hAnsi="Arial" w:cs="Arial"/>
          <w:b/>
          <w:kern w:val="24"/>
          <w:sz w:val="22"/>
          <w:szCs w:val="22"/>
          <w:lang w:val="sv-SE"/>
        </w:rPr>
      </w:pPr>
      <w:r w:rsidRPr="00951E53">
        <w:rPr>
          <w:rFonts w:ascii="Arial" w:hAnsi="Arial" w:cs="Arial"/>
          <w:b/>
          <w:kern w:val="24"/>
          <w:sz w:val="22"/>
          <w:szCs w:val="22"/>
          <w:lang w:val="sv-SE"/>
        </w:rPr>
        <w:t>FRAMGÅNGSRIKA TESTER</w:t>
      </w:r>
    </w:p>
    <w:p w:rsidR="00F26BE9" w:rsidRPr="00951E53" w:rsidRDefault="00F26BE9" w:rsidP="000E1485">
      <w:pPr>
        <w:pStyle w:val="NormalWeb"/>
        <w:spacing w:before="0" w:beforeAutospacing="0" w:after="120" w:afterAutospacing="0" w:line="360" w:lineRule="auto"/>
        <w:jc w:val="both"/>
        <w:textAlignment w:val="baseline"/>
        <w:rPr>
          <w:rFonts w:ascii="Arial" w:hAnsi="Arial" w:cs="Arial"/>
          <w:kern w:val="24"/>
          <w:sz w:val="22"/>
          <w:szCs w:val="22"/>
          <w:lang w:val="sv-SE"/>
        </w:rPr>
      </w:pPr>
      <w:r w:rsidRPr="00951E53">
        <w:rPr>
          <w:rFonts w:ascii="Arial" w:hAnsi="Arial" w:cs="Arial"/>
          <w:kern w:val="24"/>
          <w:sz w:val="22"/>
          <w:szCs w:val="22"/>
          <w:lang w:val="sv-SE"/>
        </w:rPr>
        <w:t xml:space="preserve">Testerna av </w:t>
      </w:r>
      <w:r w:rsidRPr="00951E53">
        <w:rPr>
          <w:rFonts w:ascii="Arial" w:hAnsi="Arial" w:cs="Arial"/>
          <w:i/>
          <w:kern w:val="24"/>
          <w:sz w:val="22"/>
          <w:szCs w:val="22"/>
          <w:lang w:val="sv-SE"/>
        </w:rPr>
        <w:t>Regional RHT</w:t>
      </w:r>
      <w:r w:rsidRPr="00951E53">
        <w:rPr>
          <w:rFonts w:ascii="Arial" w:hAnsi="Arial" w:cs="Arial"/>
          <w:kern w:val="24"/>
          <w:sz w:val="22"/>
          <w:szCs w:val="22"/>
          <w:lang w:val="sv-SE"/>
        </w:rPr>
        <w:t xml:space="preserve"> II-däcket genomfördes i samarbete med biltransportföretaget BLG Logistics Automobil Transporte i Tyskland.  De nya däcken monterades på en tvåaxlig Rolfo-semitrailer och en identisk trailer kördes med en konkurrents däck. I båda fallen var däckstorleken 245/70R17.5.  Testerna visade att körsträckan med </w:t>
      </w:r>
      <w:r w:rsidRPr="00951E53">
        <w:rPr>
          <w:rFonts w:ascii="Arial" w:hAnsi="Arial" w:cs="Arial"/>
          <w:i/>
          <w:kern w:val="24"/>
          <w:sz w:val="22"/>
          <w:szCs w:val="22"/>
          <w:lang w:val="sv-SE"/>
        </w:rPr>
        <w:t>Regional RHT II</w:t>
      </w:r>
      <w:r w:rsidRPr="00951E53">
        <w:rPr>
          <w:rFonts w:ascii="Arial" w:hAnsi="Arial" w:cs="Arial"/>
          <w:kern w:val="24"/>
          <w:sz w:val="22"/>
          <w:szCs w:val="22"/>
          <w:lang w:val="sv-SE"/>
        </w:rPr>
        <w:t>-däcket i genomsnitt var 6 procent bättre än konkurrentens däck och livslängden på den snabbast slitna axeln beräknades till 170 000 km</w:t>
      </w:r>
      <w:r w:rsidRPr="00951E53">
        <w:rPr>
          <w:rFonts w:ascii="Arial" w:hAnsi="Arial" w:cs="Arial"/>
          <w:kern w:val="24"/>
          <w:sz w:val="20"/>
          <w:szCs w:val="20"/>
          <w:vertAlign w:val="superscript"/>
          <w:lang w:val="sv-SE"/>
        </w:rPr>
        <w:t>1</w:t>
      </w:r>
      <w:r w:rsidRPr="00951E53">
        <w:rPr>
          <w:rFonts w:ascii="Arial" w:hAnsi="Arial" w:cs="Arial"/>
          <w:kern w:val="24"/>
          <w:sz w:val="22"/>
          <w:szCs w:val="22"/>
          <w:lang w:val="sv-SE"/>
        </w:rPr>
        <w:t>.  Peter-Michael Beling, förman för B.L.G Logistics Automobil Transportes fordonsservice, säger: ”</w:t>
      </w:r>
      <w:r w:rsidRPr="00951E53">
        <w:rPr>
          <w:rFonts w:ascii="Arial" w:hAnsi="Arial" w:cs="Arial"/>
          <w:i/>
          <w:kern w:val="24"/>
          <w:sz w:val="22"/>
          <w:szCs w:val="22"/>
          <w:lang w:val="sv-SE"/>
        </w:rPr>
        <w:t>Vi fick bra resultat med de nya Goodyear-däcken.  Stommens hållbarhet har förbättrats och följaktligen har även körsträckan blivit bättre</w:t>
      </w:r>
      <w:r w:rsidRPr="00951E53">
        <w:rPr>
          <w:rFonts w:ascii="Arial" w:hAnsi="Arial" w:cs="Arial"/>
          <w:kern w:val="24"/>
          <w:sz w:val="22"/>
          <w:szCs w:val="22"/>
          <w:lang w:val="sv-SE"/>
        </w:rPr>
        <w:t xml:space="preserve">”. </w:t>
      </w:r>
    </w:p>
    <w:p w:rsidR="00F26BE9" w:rsidRPr="00951E53" w:rsidRDefault="00F26BE9" w:rsidP="000E1485">
      <w:pPr>
        <w:pStyle w:val="NormalWeb"/>
        <w:spacing w:before="0" w:beforeAutospacing="0" w:after="120" w:afterAutospacing="0" w:line="360" w:lineRule="auto"/>
        <w:ind w:left="1276"/>
        <w:jc w:val="both"/>
        <w:textAlignment w:val="baseline"/>
        <w:rPr>
          <w:lang w:val="sv-SE"/>
        </w:rPr>
      </w:pPr>
      <w:r w:rsidRPr="00980EF1">
        <w:rPr>
          <w:noProof/>
          <w:lang w:val="en-US" w:eastAsia="en-US"/>
        </w:rPr>
        <w:pict>
          <v:shape id="Picture 4" o:spid="_x0000_i1026" type="#_x0000_t75" style="width:321pt;height:153pt;visibility:visible">
            <v:imagedata r:id="rId9" o:title=""/>
          </v:shape>
        </w:pict>
      </w:r>
      <w:r w:rsidRPr="00951E53">
        <w:rPr>
          <w:lang w:val="sv-SE"/>
        </w:rPr>
        <w:t xml:space="preserve"> </w:t>
      </w:r>
    </w:p>
    <w:p w:rsidR="00F26BE9" w:rsidRPr="00951E53" w:rsidRDefault="00F26BE9" w:rsidP="00F27C41">
      <w:pPr>
        <w:pStyle w:val="Caption"/>
        <w:jc w:val="center"/>
        <w:rPr>
          <w:rFonts w:ascii="Arial" w:hAnsi="Arial" w:cs="Arial"/>
          <w:color w:val="auto"/>
          <w:kern w:val="24"/>
          <w:sz w:val="20"/>
          <w:szCs w:val="20"/>
          <w:lang w:val="sv-SE"/>
        </w:rPr>
      </w:pPr>
      <w:r w:rsidRPr="00951E53">
        <w:rPr>
          <w:rFonts w:ascii="Arial" w:hAnsi="Arial" w:cs="Arial"/>
          <w:color w:val="auto"/>
          <w:lang w:val="sv-SE"/>
        </w:rPr>
        <w:t xml:space="preserve">Diagram – se fotnot </w:t>
      </w:r>
      <w:r w:rsidRPr="00951E53">
        <w:rPr>
          <w:rFonts w:ascii="Arial" w:hAnsi="Arial" w:cs="Arial"/>
          <w:color w:val="auto"/>
          <w:vertAlign w:val="superscript"/>
          <w:lang w:val="sv-SE"/>
        </w:rPr>
        <w:t>1</w:t>
      </w:r>
      <w:r w:rsidRPr="00951E53">
        <w:rPr>
          <w:rFonts w:ascii="Arial" w:hAnsi="Arial" w:cs="Arial"/>
          <w:color w:val="auto"/>
          <w:lang w:val="sv-SE"/>
        </w:rPr>
        <w:t xml:space="preserve"> nedan</w:t>
      </w:r>
    </w:p>
    <w:p w:rsidR="00F26BE9" w:rsidRPr="00951E53" w:rsidRDefault="00F26BE9" w:rsidP="002875AD">
      <w:pPr>
        <w:pStyle w:val="NormalWeb"/>
        <w:spacing w:before="0" w:beforeAutospacing="0" w:after="0" w:afterAutospacing="0"/>
        <w:jc w:val="both"/>
        <w:textAlignment w:val="baseline"/>
        <w:rPr>
          <w:rFonts w:ascii="Arial" w:hAnsi="Arial" w:cs="Arial"/>
          <w:b/>
          <w:kern w:val="24"/>
          <w:sz w:val="22"/>
          <w:szCs w:val="22"/>
          <w:lang w:val="sv-SE"/>
        </w:rPr>
      </w:pPr>
      <w:r w:rsidRPr="00951E53">
        <w:rPr>
          <w:rFonts w:ascii="Arial" w:hAnsi="Arial" w:cs="Arial"/>
          <w:b/>
          <w:kern w:val="24"/>
          <w:sz w:val="22"/>
          <w:szCs w:val="22"/>
          <w:lang w:val="sv-SE"/>
        </w:rPr>
        <w:t>Storlekar och tillgänglighet</w:t>
      </w:r>
    </w:p>
    <w:p w:rsidR="00F26BE9" w:rsidRPr="00951E53" w:rsidRDefault="00F26BE9" w:rsidP="002875AD">
      <w:pPr>
        <w:pStyle w:val="NormalWeb"/>
        <w:spacing w:before="0" w:beforeAutospacing="0" w:after="0" w:afterAutospacing="0"/>
        <w:jc w:val="both"/>
        <w:textAlignment w:val="baseline"/>
        <w:rPr>
          <w:rFonts w:ascii="Arial" w:hAnsi="Arial" w:cs="Arial"/>
          <w:kern w:val="24"/>
          <w:sz w:val="22"/>
          <w:szCs w:val="22"/>
          <w:lang w:val="sv-SE"/>
        </w:rPr>
      </w:pPr>
      <w:r>
        <w:rPr>
          <w:rFonts w:ascii="Arial" w:hAnsi="Arial" w:cs="Arial"/>
          <w:kern w:val="24"/>
          <w:sz w:val="22"/>
          <w:szCs w:val="22"/>
          <w:lang w:val="sv-SE"/>
        </w:rPr>
        <w:t xml:space="preserve">245/70R17.5 </w:t>
      </w:r>
    </w:p>
    <w:p w:rsidR="00F26BE9" w:rsidRPr="00951E53" w:rsidRDefault="00F26BE9" w:rsidP="002875AD">
      <w:pPr>
        <w:pStyle w:val="NormalWeb"/>
        <w:spacing w:before="0" w:beforeAutospacing="0" w:after="0" w:afterAutospacing="0"/>
        <w:jc w:val="both"/>
        <w:textAlignment w:val="baseline"/>
        <w:rPr>
          <w:rFonts w:ascii="Arial" w:hAnsi="Arial" w:cs="Arial"/>
          <w:kern w:val="24"/>
          <w:sz w:val="22"/>
          <w:szCs w:val="22"/>
          <w:lang w:val="sv-SE"/>
        </w:rPr>
      </w:pPr>
      <w:r w:rsidRPr="00951E53">
        <w:rPr>
          <w:rFonts w:ascii="Arial" w:hAnsi="Arial" w:cs="Arial"/>
          <w:kern w:val="24"/>
          <w:sz w:val="22"/>
          <w:szCs w:val="22"/>
          <w:lang w:val="sv-SE"/>
        </w:rPr>
        <w:t xml:space="preserve">235/75R17.5 </w:t>
      </w:r>
    </w:p>
    <w:p w:rsidR="00F26BE9" w:rsidRDefault="00F26BE9" w:rsidP="002875AD">
      <w:pPr>
        <w:pStyle w:val="NormalWeb"/>
        <w:spacing w:before="0" w:beforeAutospacing="0" w:after="0" w:afterAutospacing="0"/>
        <w:jc w:val="both"/>
        <w:textAlignment w:val="baseline"/>
        <w:rPr>
          <w:rFonts w:ascii="Arial" w:hAnsi="Arial" w:cs="Arial"/>
          <w:kern w:val="24"/>
          <w:sz w:val="22"/>
          <w:szCs w:val="22"/>
          <w:lang w:val="sv-SE"/>
        </w:rPr>
      </w:pPr>
      <w:r w:rsidRPr="00827240">
        <w:rPr>
          <w:rFonts w:ascii="Arial" w:hAnsi="Arial" w:cs="Arial"/>
          <w:kern w:val="24"/>
          <w:sz w:val="22"/>
          <w:szCs w:val="22"/>
          <w:lang w:val="sv-SE"/>
        </w:rPr>
        <w:t xml:space="preserve">215/75R17.5 </w:t>
      </w:r>
    </w:p>
    <w:p w:rsidR="00F26BE9" w:rsidRPr="00827240" w:rsidRDefault="00F26BE9" w:rsidP="002875AD">
      <w:pPr>
        <w:pStyle w:val="NormalWeb"/>
        <w:spacing w:before="0" w:beforeAutospacing="0" w:after="0" w:afterAutospacing="0"/>
        <w:jc w:val="both"/>
        <w:textAlignment w:val="baseline"/>
        <w:rPr>
          <w:rFonts w:ascii="Arial" w:hAnsi="Arial" w:cs="Arial"/>
          <w:sz w:val="22"/>
          <w:szCs w:val="22"/>
          <w:lang w:val="sv-SE"/>
        </w:rPr>
      </w:pPr>
      <w:r w:rsidRPr="00827240">
        <w:rPr>
          <w:rFonts w:ascii="Arial" w:hAnsi="Arial" w:cs="Arial"/>
          <w:sz w:val="22"/>
          <w:szCs w:val="22"/>
          <w:lang w:val="sv-SE"/>
        </w:rPr>
        <w:t>265/70R19.5</w:t>
      </w:r>
    </w:p>
    <w:p w:rsidR="00F26BE9" w:rsidRPr="00827240" w:rsidRDefault="00F26BE9" w:rsidP="002875AD">
      <w:pPr>
        <w:pStyle w:val="NormalWeb"/>
        <w:spacing w:before="0" w:beforeAutospacing="0" w:after="0" w:afterAutospacing="0"/>
        <w:jc w:val="both"/>
        <w:textAlignment w:val="baseline"/>
        <w:rPr>
          <w:rFonts w:ascii="Arial" w:hAnsi="Arial" w:cs="Arial"/>
          <w:sz w:val="22"/>
          <w:szCs w:val="22"/>
          <w:lang w:val="sv-SE"/>
        </w:rPr>
      </w:pPr>
      <w:r w:rsidRPr="00827240">
        <w:rPr>
          <w:rFonts w:ascii="Arial" w:hAnsi="Arial" w:cs="Arial"/>
          <w:sz w:val="22"/>
          <w:szCs w:val="22"/>
          <w:lang w:val="sv-SE"/>
        </w:rPr>
        <w:t>9.5R17.5       – december</w:t>
      </w:r>
    </w:p>
    <w:p w:rsidR="00F26BE9" w:rsidRPr="00951E53" w:rsidRDefault="00F26BE9" w:rsidP="002875AD">
      <w:pPr>
        <w:pStyle w:val="NormalWeb"/>
        <w:spacing w:before="0" w:beforeAutospacing="0" w:after="0" w:afterAutospacing="0"/>
        <w:jc w:val="both"/>
        <w:textAlignment w:val="baseline"/>
        <w:rPr>
          <w:rFonts w:ascii="Arial" w:hAnsi="Arial" w:cs="Arial"/>
          <w:sz w:val="22"/>
          <w:szCs w:val="22"/>
          <w:lang w:val="sv-SE"/>
        </w:rPr>
      </w:pPr>
      <w:r w:rsidRPr="00951E53">
        <w:rPr>
          <w:rFonts w:ascii="Arial" w:hAnsi="Arial" w:cs="Arial"/>
          <w:sz w:val="22"/>
          <w:szCs w:val="22"/>
          <w:lang w:val="sv-SE"/>
        </w:rPr>
        <w:t>285/70R19.5 – december</w:t>
      </w:r>
    </w:p>
    <w:p w:rsidR="00F26BE9" w:rsidRPr="00951E53" w:rsidRDefault="00F26BE9" w:rsidP="002875AD">
      <w:pPr>
        <w:pStyle w:val="NormalWeb"/>
        <w:spacing w:before="0" w:beforeAutospacing="0" w:after="0" w:afterAutospacing="0"/>
        <w:jc w:val="both"/>
        <w:textAlignment w:val="baseline"/>
        <w:rPr>
          <w:rFonts w:ascii="Arial" w:hAnsi="Arial" w:cs="Arial"/>
          <w:sz w:val="22"/>
          <w:szCs w:val="22"/>
          <w:lang w:val="sv-SE"/>
        </w:rPr>
      </w:pPr>
      <w:r w:rsidRPr="00951E53">
        <w:rPr>
          <w:rFonts w:ascii="Arial" w:hAnsi="Arial" w:cs="Arial"/>
          <w:sz w:val="22"/>
          <w:szCs w:val="22"/>
          <w:lang w:val="sv-SE"/>
        </w:rPr>
        <w:t>205/65R17.5 – december</w:t>
      </w:r>
    </w:p>
    <w:p w:rsidR="00F26BE9" w:rsidRPr="00951E53" w:rsidRDefault="00F26BE9" w:rsidP="00307DCC">
      <w:pPr>
        <w:pStyle w:val="NormalWeb"/>
        <w:spacing w:before="0" w:beforeAutospacing="0" w:after="120" w:afterAutospacing="0" w:line="360" w:lineRule="auto"/>
        <w:jc w:val="both"/>
        <w:textAlignment w:val="baseline"/>
        <w:rPr>
          <w:rFonts w:ascii="Arial" w:hAnsi="Arial" w:cs="Arial"/>
          <w:sz w:val="22"/>
          <w:szCs w:val="22"/>
          <w:lang w:val="sv-SE"/>
        </w:rPr>
      </w:pPr>
      <w:r w:rsidRPr="00951E53">
        <w:rPr>
          <w:rFonts w:ascii="Arial" w:hAnsi="Arial" w:cs="Arial"/>
          <w:sz w:val="22"/>
          <w:szCs w:val="22"/>
          <w:lang w:val="sv-SE"/>
        </w:rPr>
        <w:t>245/70R19.5 – december</w:t>
      </w:r>
    </w:p>
    <w:p w:rsidR="00F26BE9" w:rsidRPr="00951E53" w:rsidRDefault="00F26BE9" w:rsidP="007E617D">
      <w:pPr>
        <w:pStyle w:val="NormalWeb"/>
        <w:spacing w:before="0" w:beforeAutospacing="0" w:after="120" w:afterAutospacing="0" w:line="360" w:lineRule="auto"/>
        <w:jc w:val="both"/>
        <w:textAlignment w:val="baseline"/>
        <w:rPr>
          <w:rFonts w:ascii="Arial" w:hAnsi="Arial" w:cs="Arial"/>
          <w:sz w:val="22"/>
          <w:szCs w:val="22"/>
          <w:lang w:val="sv-SE"/>
        </w:rPr>
      </w:pPr>
      <w:r w:rsidRPr="00951E53">
        <w:rPr>
          <w:rFonts w:ascii="Arial" w:hAnsi="Arial" w:cs="Arial"/>
          <w:sz w:val="22"/>
          <w:szCs w:val="22"/>
          <w:lang w:val="sv-SE"/>
        </w:rPr>
        <w:t>Goodyear Regional RHT II kan mönsterskäras och regummeras.</w:t>
      </w:r>
    </w:p>
    <w:bookmarkEnd w:id="0"/>
    <w:p w:rsidR="00F26BE9" w:rsidRPr="00307810" w:rsidRDefault="00F26BE9" w:rsidP="00307810">
      <w:pPr>
        <w:jc w:val="both"/>
        <w:rPr>
          <w:rFonts w:ascii="Arial" w:hAnsi="Arial" w:cs="Arial"/>
          <w:b/>
          <w:sz w:val="16"/>
          <w:szCs w:val="16"/>
          <w:lang w:val="sv-SE"/>
        </w:rPr>
      </w:pPr>
      <w:r w:rsidRPr="00307810">
        <w:rPr>
          <w:rFonts w:ascii="Arial" w:hAnsi="Arial" w:cs="Arial"/>
          <w:b/>
          <w:sz w:val="16"/>
          <w:szCs w:val="16"/>
          <w:lang w:val="sv-SE"/>
        </w:rPr>
        <w:t>Om Goodyear</w:t>
      </w:r>
    </w:p>
    <w:p w:rsidR="00F26BE9" w:rsidRPr="00307810" w:rsidRDefault="00F26BE9" w:rsidP="00307810">
      <w:pPr>
        <w:spacing w:after="120"/>
        <w:jc w:val="both"/>
        <w:rPr>
          <w:rFonts w:ascii="Arial" w:hAnsi="Arial" w:cs="Arial"/>
          <w:sz w:val="16"/>
          <w:szCs w:val="16"/>
          <w:lang w:val="sv-SE"/>
        </w:rPr>
      </w:pPr>
      <w:r w:rsidRPr="00307810">
        <w:rPr>
          <w:rFonts w:ascii="Arial" w:hAnsi="Arial" w:cs="Arial"/>
          <w:sz w:val="16"/>
          <w:szCs w:val="16"/>
          <w:lang w:val="sv-SE"/>
        </w:rPr>
        <w:t xml:space="preserve">Goodyear är ett av världens största däckföretag. Företaget har cirka 73 000 anställda och tillverkning på mer än 54 anläggningar i 22 länder över hela världen. På dess två innovationscenter i Akron, Ohio, och Colmar-Berg, Luxemburg, utvecklas toppmoderna produkter och tjänster som sätter branschstandarden för teknik och prestanda. </w:t>
      </w:r>
    </w:p>
    <w:p w:rsidR="00F26BE9" w:rsidRPr="00307810" w:rsidRDefault="00F26BE9" w:rsidP="00307810">
      <w:pPr>
        <w:spacing w:after="120"/>
        <w:jc w:val="both"/>
        <w:rPr>
          <w:rFonts w:ascii="Arial" w:hAnsi="Arial" w:cs="Arial"/>
          <w:sz w:val="16"/>
          <w:szCs w:val="16"/>
          <w:lang w:val="sv-SE"/>
        </w:rPr>
      </w:pPr>
      <w:r w:rsidRPr="00307810">
        <w:rPr>
          <w:rFonts w:ascii="Arial" w:hAnsi="Arial" w:cs="Arial"/>
          <w:sz w:val="16"/>
          <w:szCs w:val="16"/>
          <w:lang w:val="sv-SE"/>
        </w:rPr>
        <w:t xml:space="preserve">I Goodyear Dunlop Europes däcksortiment för kommersiella fordon och bussar finns mer än 400 olika däck i drygt 55 storlekar.  Många världsledande tillverkare av kommersiella fordon monterar däck från Goodyear som standard, bland andra DAF, Iveco, MAN, Mercedes-Benz, Renault Trucks, Scania och Volvo.  Goodyear levererar dessutom däck till alla större trailertillverkare. Med Fleet First, som innefattar servicenätverket TruckForce, vägassistanstjänsten ServiceLine 24h, Mobility, det webbaserade hanteringssystemet FleetOnlineSolutions Internet och Goodyear Retread Technologies, erbjuder Goodyear flest servicetjänster i branschen. </w:t>
      </w:r>
    </w:p>
    <w:p w:rsidR="00F26BE9" w:rsidRPr="00827240" w:rsidRDefault="00F26BE9" w:rsidP="00965FAB">
      <w:pPr>
        <w:spacing w:after="120"/>
        <w:jc w:val="both"/>
        <w:rPr>
          <w:lang w:val="sv-SE"/>
        </w:rPr>
      </w:pPr>
      <w:r w:rsidRPr="00307810">
        <w:rPr>
          <w:rFonts w:ascii="Arial" w:hAnsi="Arial" w:cs="Arial"/>
          <w:color w:val="000000"/>
          <w:sz w:val="16"/>
          <w:szCs w:val="16"/>
          <w:lang w:val="sv-SE"/>
        </w:rPr>
        <w:t xml:space="preserve">Gå in på </w:t>
      </w:r>
      <w:hyperlink r:id="rId10" w:history="1">
        <w:r w:rsidRPr="00307810">
          <w:rPr>
            <w:rStyle w:val="Hyperlink"/>
            <w:rFonts w:ascii="Arial" w:hAnsi="Arial" w:cs="Arial"/>
            <w:sz w:val="16"/>
            <w:szCs w:val="16"/>
            <w:lang w:val="sv-SE"/>
          </w:rPr>
          <w:t>www.goodyear.se</w:t>
        </w:r>
      </w:hyperlink>
      <w:r w:rsidRPr="00307810">
        <w:rPr>
          <w:rFonts w:ascii="Arial" w:hAnsi="Arial" w:cs="Arial"/>
          <w:color w:val="000000"/>
          <w:sz w:val="16"/>
          <w:szCs w:val="16"/>
          <w:lang w:val="sv-SE"/>
        </w:rPr>
        <w:t xml:space="preserve"> för mer information om Goodyears produkter. </w:t>
      </w:r>
    </w:p>
    <w:sectPr w:rsidR="00F26BE9" w:rsidRPr="00827240" w:rsidSect="00307810">
      <w:footerReference w:type="even" r:id="rId11"/>
      <w:footerReference w:type="default" r:id="rId12"/>
      <w:pgSz w:w="11906" w:h="16838"/>
      <w:pgMar w:top="539" w:right="1826" w:bottom="3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E9" w:rsidRDefault="00F26BE9">
      <w:r>
        <w:separator/>
      </w:r>
    </w:p>
  </w:endnote>
  <w:endnote w:type="continuationSeparator" w:id="0">
    <w:p w:rsidR="00F26BE9" w:rsidRDefault="00F26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45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E9" w:rsidRDefault="00F26BE9" w:rsidP="00EA7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BE9" w:rsidRDefault="00F26BE9" w:rsidP="00C94E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E9" w:rsidRPr="00C94EF3" w:rsidRDefault="00F26BE9" w:rsidP="00EA7BBD">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p w:rsidR="00F26BE9" w:rsidRDefault="00F26BE9" w:rsidP="00C94E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E9" w:rsidRDefault="00F26BE9">
      <w:r>
        <w:separator/>
      </w:r>
    </w:p>
  </w:footnote>
  <w:footnote w:type="continuationSeparator" w:id="0">
    <w:p w:rsidR="00F26BE9" w:rsidRDefault="00F26BE9">
      <w:r>
        <w:continuationSeparator/>
      </w:r>
    </w:p>
  </w:footnote>
  <w:footnote w:id="1">
    <w:p w:rsidR="00F26BE9" w:rsidRDefault="00F26BE9" w:rsidP="007E617D">
      <w:pPr>
        <w:pStyle w:val="NormalWeb"/>
        <w:spacing w:before="0" w:beforeAutospacing="0" w:after="0" w:afterAutospacing="0"/>
        <w:jc w:val="both"/>
        <w:textAlignment w:val="baseline"/>
      </w:pPr>
      <w:r w:rsidRPr="00951E53">
        <w:rPr>
          <w:rFonts w:ascii="Arial" w:hAnsi="Arial" w:cs="Arial"/>
          <w:kern w:val="24"/>
          <w:sz w:val="16"/>
          <w:szCs w:val="16"/>
          <w:vertAlign w:val="superscript"/>
          <w:lang w:val="sv-SE"/>
        </w:rPr>
        <w:t xml:space="preserve">1 </w:t>
      </w:r>
      <w:r w:rsidRPr="00951E53">
        <w:rPr>
          <w:rFonts w:ascii="Arial" w:hAnsi="Arial" w:cs="Arial"/>
          <w:kern w:val="24"/>
          <w:sz w:val="16"/>
          <w:szCs w:val="16"/>
          <w:lang w:val="sv-SE"/>
        </w:rPr>
        <w:t xml:space="preserve">Uppgifterna om potentiell körsträcka avser </w:t>
      </w:r>
      <w:r w:rsidRPr="00951E53">
        <w:rPr>
          <w:rFonts w:ascii="Arial" w:hAnsi="Arial" w:cs="Arial"/>
          <w:sz w:val="16"/>
          <w:szCs w:val="16"/>
          <w:lang w:val="sv-SE"/>
        </w:rPr>
        <w:t>genomsnittet för båda axlarnas prestanda uppmätta under tester med BLG Logistics</w:t>
      </w:r>
      <w:r w:rsidRPr="00951E53">
        <w:rPr>
          <w:rFonts w:ascii="Arial" w:hAnsi="Arial" w:cs="Arial"/>
          <w:kern w:val="24"/>
          <w:sz w:val="16"/>
          <w:szCs w:val="16"/>
          <w:lang w:val="sv-SE"/>
        </w:rPr>
        <w:t xml:space="preserve"> med 245/70R17.5-däck</w:t>
      </w:r>
      <w:r w:rsidRPr="00951E53">
        <w:rPr>
          <w:rFonts w:ascii="Arial" w:hAnsi="Arial" w:cs="Arial"/>
          <w:sz w:val="16"/>
          <w:szCs w:val="16"/>
          <w:lang w:val="sv-SE"/>
        </w:rPr>
        <w:t xml:space="preserve">.  </w:t>
      </w:r>
      <w:r w:rsidRPr="00951E53">
        <w:rPr>
          <w:rFonts w:ascii="Arial" w:hAnsi="Arial" w:cs="Arial"/>
          <w:kern w:val="24"/>
          <w:sz w:val="16"/>
          <w:szCs w:val="16"/>
          <w:lang w:val="sv-SE"/>
        </w:rPr>
        <w:t xml:space="preserve">Övriga prestandajämförelser är baserade på interna utvärderingar genomförda på Goodyear Innovation Center Luxembourg under 2010 och 2011 med 245/70R17.5-däck.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B9B"/>
    <w:multiLevelType w:val="hybridMultilevel"/>
    <w:tmpl w:val="2056D7BC"/>
    <w:lvl w:ilvl="0" w:tplc="E828D9CC">
      <w:start w:val="1"/>
      <w:numFmt w:val="bullet"/>
      <w:lvlText w:val="•"/>
      <w:lvlJc w:val="left"/>
      <w:pPr>
        <w:tabs>
          <w:tab w:val="num" w:pos="720"/>
        </w:tabs>
        <w:ind w:left="720" w:hanging="360"/>
      </w:pPr>
      <w:rPr>
        <w:rFonts w:ascii="Times New Roman" w:hAnsi="Times New Roman" w:hint="default"/>
      </w:rPr>
    </w:lvl>
    <w:lvl w:ilvl="1" w:tplc="ED183A0E" w:tentative="1">
      <w:start w:val="1"/>
      <w:numFmt w:val="bullet"/>
      <w:lvlText w:val="•"/>
      <w:lvlJc w:val="left"/>
      <w:pPr>
        <w:tabs>
          <w:tab w:val="num" w:pos="1440"/>
        </w:tabs>
        <w:ind w:left="1440" w:hanging="360"/>
      </w:pPr>
      <w:rPr>
        <w:rFonts w:ascii="Times New Roman" w:hAnsi="Times New Roman" w:hint="default"/>
      </w:rPr>
    </w:lvl>
    <w:lvl w:ilvl="2" w:tplc="97BCA1D8" w:tentative="1">
      <w:start w:val="1"/>
      <w:numFmt w:val="bullet"/>
      <w:lvlText w:val="•"/>
      <w:lvlJc w:val="left"/>
      <w:pPr>
        <w:tabs>
          <w:tab w:val="num" w:pos="2160"/>
        </w:tabs>
        <w:ind w:left="2160" w:hanging="360"/>
      </w:pPr>
      <w:rPr>
        <w:rFonts w:ascii="Times New Roman" w:hAnsi="Times New Roman" w:hint="default"/>
      </w:rPr>
    </w:lvl>
    <w:lvl w:ilvl="3" w:tplc="47923A76" w:tentative="1">
      <w:start w:val="1"/>
      <w:numFmt w:val="bullet"/>
      <w:lvlText w:val="•"/>
      <w:lvlJc w:val="left"/>
      <w:pPr>
        <w:tabs>
          <w:tab w:val="num" w:pos="2880"/>
        </w:tabs>
        <w:ind w:left="2880" w:hanging="360"/>
      </w:pPr>
      <w:rPr>
        <w:rFonts w:ascii="Times New Roman" w:hAnsi="Times New Roman" w:hint="default"/>
      </w:rPr>
    </w:lvl>
    <w:lvl w:ilvl="4" w:tplc="20E2FA9C" w:tentative="1">
      <w:start w:val="1"/>
      <w:numFmt w:val="bullet"/>
      <w:lvlText w:val="•"/>
      <w:lvlJc w:val="left"/>
      <w:pPr>
        <w:tabs>
          <w:tab w:val="num" w:pos="3600"/>
        </w:tabs>
        <w:ind w:left="3600" w:hanging="360"/>
      </w:pPr>
      <w:rPr>
        <w:rFonts w:ascii="Times New Roman" w:hAnsi="Times New Roman" w:hint="default"/>
      </w:rPr>
    </w:lvl>
    <w:lvl w:ilvl="5" w:tplc="F3F0CF62" w:tentative="1">
      <w:start w:val="1"/>
      <w:numFmt w:val="bullet"/>
      <w:lvlText w:val="•"/>
      <w:lvlJc w:val="left"/>
      <w:pPr>
        <w:tabs>
          <w:tab w:val="num" w:pos="4320"/>
        </w:tabs>
        <w:ind w:left="4320" w:hanging="360"/>
      </w:pPr>
      <w:rPr>
        <w:rFonts w:ascii="Times New Roman" w:hAnsi="Times New Roman" w:hint="default"/>
      </w:rPr>
    </w:lvl>
    <w:lvl w:ilvl="6" w:tplc="5E7652F6" w:tentative="1">
      <w:start w:val="1"/>
      <w:numFmt w:val="bullet"/>
      <w:lvlText w:val="•"/>
      <w:lvlJc w:val="left"/>
      <w:pPr>
        <w:tabs>
          <w:tab w:val="num" w:pos="5040"/>
        </w:tabs>
        <w:ind w:left="5040" w:hanging="360"/>
      </w:pPr>
      <w:rPr>
        <w:rFonts w:ascii="Times New Roman" w:hAnsi="Times New Roman" w:hint="default"/>
      </w:rPr>
    </w:lvl>
    <w:lvl w:ilvl="7" w:tplc="30687B30" w:tentative="1">
      <w:start w:val="1"/>
      <w:numFmt w:val="bullet"/>
      <w:lvlText w:val="•"/>
      <w:lvlJc w:val="left"/>
      <w:pPr>
        <w:tabs>
          <w:tab w:val="num" w:pos="5760"/>
        </w:tabs>
        <w:ind w:left="5760" w:hanging="360"/>
      </w:pPr>
      <w:rPr>
        <w:rFonts w:ascii="Times New Roman" w:hAnsi="Times New Roman" w:hint="default"/>
      </w:rPr>
    </w:lvl>
    <w:lvl w:ilvl="8" w:tplc="7828F6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0B7903"/>
    <w:multiLevelType w:val="hybridMultilevel"/>
    <w:tmpl w:val="85A47920"/>
    <w:lvl w:ilvl="0" w:tplc="21E8375E">
      <w:start w:val="1"/>
      <w:numFmt w:val="bullet"/>
      <w:lvlText w:val="•"/>
      <w:lvlJc w:val="left"/>
      <w:pPr>
        <w:tabs>
          <w:tab w:val="num" w:pos="720"/>
        </w:tabs>
        <w:ind w:left="720" w:hanging="360"/>
      </w:pPr>
      <w:rPr>
        <w:rFonts w:ascii="Times New Roman" w:hAnsi="Times New Roman" w:hint="default"/>
      </w:rPr>
    </w:lvl>
    <w:lvl w:ilvl="1" w:tplc="91D66A78" w:tentative="1">
      <w:start w:val="1"/>
      <w:numFmt w:val="bullet"/>
      <w:lvlText w:val="•"/>
      <w:lvlJc w:val="left"/>
      <w:pPr>
        <w:tabs>
          <w:tab w:val="num" w:pos="1440"/>
        </w:tabs>
        <w:ind w:left="1440" w:hanging="360"/>
      </w:pPr>
      <w:rPr>
        <w:rFonts w:ascii="Times New Roman" w:hAnsi="Times New Roman" w:hint="default"/>
      </w:rPr>
    </w:lvl>
    <w:lvl w:ilvl="2" w:tplc="0186D02C" w:tentative="1">
      <w:start w:val="1"/>
      <w:numFmt w:val="bullet"/>
      <w:lvlText w:val="•"/>
      <w:lvlJc w:val="left"/>
      <w:pPr>
        <w:tabs>
          <w:tab w:val="num" w:pos="2160"/>
        </w:tabs>
        <w:ind w:left="2160" w:hanging="360"/>
      </w:pPr>
      <w:rPr>
        <w:rFonts w:ascii="Times New Roman" w:hAnsi="Times New Roman" w:hint="default"/>
      </w:rPr>
    </w:lvl>
    <w:lvl w:ilvl="3" w:tplc="BB344616" w:tentative="1">
      <w:start w:val="1"/>
      <w:numFmt w:val="bullet"/>
      <w:lvlText w:val="•"/>
      <w:lvlJc w:val="left"/>
      <w:pPr>
        <w:tabs>
          <w:tab w:val="num" w:pos="2880"/>
        </w:tabs>
        <w:ind w:left="2880" w:hanging="360"/>
      </w:pPr>
      <w:rPr>
        <w:rFonts w:ascii="Times New Roman" w:hAnsi="Times New Roman" w:hint="default"/>
      </w:rPr>
    </w:lvl>
    <w:lvl w:ilvl="4" w:tplc="4CBE7FB2" w:tentative="1">
      <w:start w:val="1"/>
      <w:numFmt w:val="bullet"/>
      <w:lvlText w:val="•"/>
      <w:lvlJc w:val="left"/>
      <w:pPr>
        <w:tabs>
          <w:tab w:val="num" w:pos="3600"/>
        </w:tabs>
        <w:ind w:left="3600" w:hanging="360"/>
      </w:pPr>
      <w:rPr>
        <w:rFonts w:ascii="Times New Roman" w:hAnsi="Times New Roman" w:hint="default"/>
      </w:rPr>
    </w:lvl>
    <w:lvl w:ilvl="5" w:tplc="33EE9F52" w:tentative="1">
      <w:start w:val="1"/>
      <w:numFmt w:val="bullet"/>
      <w:lvlText w:val="•"/>
      <w:lvlJc w:val="left"/>
      <w:pPr>
        <w:tabs>
          <w:tab w:val="num" w:pos="4320"/>
        </w:tabs>
        <w:ind w:left="4320" w:hanging="360"/>
      </w:pPr>
      <w:rPr>
        <w:rFonts w:ascii="Times New Roman" w:hAnsi="Times New Roman" w:hint="default"/>
      </w:rPr>
    </w:lvl>
    <w:lvl w:ilvl="6" w:tplc="8BF0DF60" w:tentative="1">
      <w:start w:val="1"/>
      <w:numFmt w:val="bullet"/>
      <w:lvlText w:val="•"/>
      <w:lvlJc w:val="left"/>
      <w:pPr>
        <w:tabs>
          <w:tab w:val="num" w:pos="5040"/>
        </w:tabs>
        <w:ind w:left="5040" w:hanging="360"/>
      </w:pPr>
      <w:rPr>
        <w:rFonts w:ascii="Times New Roman" w:hAnsi="Times New Roman" w:hint="default"/>
      </w:rPr>
    </w:lvl>
    <w:lvl w:ilvl="7" w:tplc="1B20EB20" w:tentative="1">
      <w:start w:val="1"/>
      <w:numFmt w:val="bullet"/>
      <w:lvlText w:val="•"/>
      <w:lvlJc w:val="left"/>
      <w:pPr>
        <w:tabs>
          <w:tab w:val="num" w:pos="5760"/>
        </w:tabs>
        <w:ind w:left="5760" w:hanging="360"/>
      </w:pPr>
      <w:rPr>
        <w:rFonts w:ascii="Times New Roman" w:hAnsi="Times New Roman" w:hint="default"/>
      </w:rPr>
    </w:lvl>
    <w:lvl w:ilvl="8" w:tplc="CF9C3B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000A6C"/>
    <w:multiLevelType w:val="hybridMultilevel"/>
    <w:tmpl w:val="EEE42F88"/>
    <w:lvl w:ilvl="0" w:tplc="B9EE6C18">
      <w:start w:val="1"/>
      <w:numFmt w:val="bullet"/>
      <w:lvlText w:val="•"/>
      <w:lvlJc w:val="left"/>
      <w:pPr>
        <w:tabs>
          <w:tab w:val="num" w:pos="720"/>
        </w:tabs>
        <w:ind w:left="720" w:hanging="360"/>
      </w:pPr>
      <w:rPr>
        <w:rFonts w:ascii="Times New Roman" w:hAnsi="Times New Roman" w:hint="default"/>
      </w:rPr>
    </w:lvl>
    <w:lvl w:ilvl="1" w:tplc="5B7C1774" w:tentative="1">
      <w:start w:val="1"/>
      <w:numFmt w:val="bullet"/>
      <w:lvlText w:val="•"/>
      <w:lvlJc w:val="left"/>
      <w:pPr>
        <w:tabs>
          <w:tab w:val="num" w:pos="1440"/>
        </w:tabs>
        <w:ind w:left="1440" w:hanging="360"/>
      </w:pPr>
      <w:rPr>
        <w:rFonts w:ascii="Times New Roman" w:hAnsi="Times New Roman" w:hint="default"/>
      </w:rPr>
    </w:lvl>
    <w:lvl w:ilvl="2" w:tplc="1FE61E88" w:tentative="1">
      <w:start w:val="1"/>
      <w:numFmt w:val="bullet"/>
      <w:lvlText w:val="•"/>
      <w:lvlJc w:val="left"/>
      <w:pPr>
        <w:tabs>
          <w:tab w:val="num" w:pos="2160"/>
        </w:tabs>
        <w:ind w:left="2160" w:hanging="360"/>
      </w:pPr>
      <w:rPr>
        <w:rFonts w:ascii="Times New Roman" w:hAnsi="Times New Roman" w:hint="default"/>
      </w:rPr>
    </w:lvl>
    <w:lvl w:ilvl="3" w:tplc="BA3C055C" w:tentative="1">
      <w:start w:val="1"/>
      <w:numFmt w:val="bullet"/>
      <w:lvlText w:val="•"/>
      <w:lvlJc w:val="left"/>
      <w:pPr>
        <w:tabs>
          <w:tab w:val="num" w:pos="2880"/>
        </w:tabs>
        <w:ind w:left="2880" w:hanging="360"/>
      </w:pPr>
      <w:rPr>
        <w:rFonts w:ascii="Times New Roman" w:hAnsi="Times New Roman" w:hint="default"/>
      </w:rPr>
    </w:lvl>
    <w:lvl w:ilvl="4" w:tplc="0BE0E49A" w:tentative="1">
      <w:start w:val="1"/>
      <w:numFmt w:val="bullet"/>
      <w:lvlText w:val="•"/>
      <w:lvlJc w:val="left"/>
      <w:pPr>
        <w:tabs>
          <w:tab w:val="num" w:pos="3600"/>
        </w:tabs>
        <w:ind w:left="3600" w:hanging="360"/>
      </w:pPr>
      <w:rPr>
        <w:rFonts w:ascii="Times New Roman" w:hAnsi="Times New Roman" w:hint="default"/>
      </w:rPr>
    </w:lvl>
    <w:lvl w:ilvl="5" w:tplc="6E808716" w:tentative="1">
      <w:start w:val="1"/>
      <w:numFmt w:val="bullet"/>
      <w:lvlText w:val="•"/>
      <w:lvlJc w:val="left"/>
      <w:pPr>
        <w:tabs>
          <w:tab w:val="num" w:pos="4320"/>
        </w:tabs>
        <w:ind w:left="4320" w:hanging="360"/>
      </w:pPr>
      <w:rPr>
        <w:rFonts w:ascii="Times New Roman" w:hAnsi="Times New Roman" w:hint="default"/>
      </w:rPr>
    </w:lvl>
    <w:lvl w:ilvl="6" w:tplc="CCA461A6" w:tentative="1">
      <w:start w:val="1"/>
      <w:numFmt w:val="bullet"/>
      <w:lvlText w:val="•"/>
      <w:lvlJc w:val="left"/>
      <w:pPr>
        <w:tabs>
          <w:tab w:val="num" w:pos="5040"/>
        </w:tabs>
        <w:ind w:left="5040" w:hanging="360"/>
      </w:pPr>
      <w:rPr>
        <w:rFonts w:ascii="Times New Roman" w:hAnsi="Times New Roman" w:hint="default"/>
      </w:rPr>
    </w:lvl>
    <w:lvl w:ilvl="7" w:tplc="762CE4A0" w:tentative="1">
      <w:start w:val="1"/>
      <w:numFmt w:val="bullet"/>
      <w:lvlText w:val="•"/>
      <w:lvlJc w:val="left"/>
      <w:pPr>
        <w:tabs>
          <w:tab w:val="num" w:pos="5760"/>
        </w:tabs>
        <w:ind w:left="5760" w:hanging="360"/>
      </w:pPr>
      <w:rPr>
        <w:rFonts w:ascii="Times New Roman" w:hAnsi="Times New Roman" w:hint="default"/>
      </w:rPr>
    </w:lvl>
    <w:lvl w:ilvl="8" w:tplc="66F090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171D1E"/>
    <w:multiLevelType w:val="hybridMultilevel"/>
    <w:tmpl w:val="5E4AC21A"/>
    <w:lvl w:ilvl="0" w:tplc="DAA22DD8">
      <w:start w:val="1"/>
      <w:numFmt w:val="bullet"/>
      <w:lvlText w:val="•"/>
      <w:lvlJc w:val="left"/>
      <w:pPr>
        <w:tabs>
          <w:tab w:val="num" w:pos="720"/>
        </w:tabs>
        <w:ind w:left="720" w:hanging="360"/>
      </w:pPr>
      <w:rPr>
        <w:rFonts w:ascii="Times New Roman" w:hAnsi="Times New Roman" w:hint="default"/>
      </w:rPr>
    </w:lvl>
    <w:lvl w:ilvl="1" w:tplc="4650C796" w:tentative="1">
      <w:start w:val="1"/>
      <w:numFmt w:val="bullet"/>
      <w:lvlText w:val="•"/>
      <w:lvlJc w:val="left"/>
      <w:pPr>
        <w:tabs>
          <w:tab w:val="num" w:pos="1440"/>
        </w:tabs>
        <w:ind w:left="1440" w:hanging="360"/>
      </w:pPr>
      <w:rPr>
        <w:rFonts w:ascii="Times New Roman" w:hAnsi="Times New Roman" w:hint="default"/>
      </w:rPr>
    </w:lvl>
    <w:lvl w:ilvl="2" w:tplc="552CEABE" w:tentative="1">
      <w:start w:val="1"/>
      <w:numFmt w:val="bullet"/>
      <w:lvlText w:val="•"/>
      <w:lvlJc w:val="left"/>
      <w:pPr>
        <w:tabs>
          <w:tab w:val="num" w:pos="2160"/>
        </w:tabs>
        <w:ind w:left="2160" w:hanging="360"/>
      </w:pPr>
      <w:rPr>
        <w:rFonts w:ascii="Times New Roman" w:hAnsi="Times New Roman" w:hint="default"/>
      </w:rPr>
    </w:lvl>
    <w:lvl w:ilvl="3" w:tplc="3808D466" w:tentative="1">
      <w:start w:val="1"/>
      <w:numFmt w:val="bullet"/>
      <w:lvlText w:val="•"/>
      <w:lvlJc w:val="left"/>
      <w:pPr>
        <w:tabs>
          <w:tab w:val="num" w:pos="2880"/>
        </w:tabs>
        <w:ind w:left="2880" w:hanging="360"/>
      </w:pPr>
      <w:rPr>
        <w:rFonts w:ascii="Times New Roman" w:hAnsi="Times New Roman" w:hint="default"/>
      </w:rPr>
    </w:lvl>
    <w:lvl w:ilvl="4" w:tplc="DE6C8918" w:tentative="1">
      <w:start w:val="1"/>
      <w:numFmt w:val="bullet"/>
      <w:lvlText w:val="•"/>
      <w:lvlJc w:val="left"/>
      <w:pPr>
        <w:tabs>
          <w:tab w:val="num" w:pos="3600"/>
        </w:tabs>
        <w:ind w:left="3600" w:hanging="360"/>
      </w:pPr>
      <w:rPr>
        <w:rFonts w:ascii="Times New Roman" w:hAnsi="Times New Roman" w:hint="default"/>
      </w:rPr>
    </w:lvl>
    <w:lvl w:ilvl="5" w:tplc="F9F60C54" w:tentative="1">
      <w:start w:val="1"/>
      <w:numFmt w:val="bullet"/>
      <w:lvlText w:val="•"/>
      <w:lvlJc w:val="left"/>
      <w:pPr>
        <w:tabs>
          <w:tab w:val="num" w:pos="4320"/>
        </w:tabs>
        <w:ind w:left="4320" w:hanging="360"/>
      </w:pPr>
      <w:rPr>
        <w:rFonts w:ascii="Times New Roman" w:hAnsi="Times New Roman" w:hint="default"/>
      </w:rPr>
    </w:lvl>
    <w:lvl w:ilvl="6" w:tplc="3A8EC818" w:tentative="1">
      <w:start w:val="1"/>
      <w:numFmt w:val="bullet"/>
      <w:lvlText w:val="•"/>
      <w:lvlJc w:val="left"/>
      <w:pPr>
        <w:tabs>
          <w:tab w:val="num" w:pos="5040"/>
        </w:tabs>
        <w:ind w:left="5040" w:hanging="360"/>
      </w:pPr>
      <w:rPr>
        <w:rFonts w:ascii="Times New Roman" w:hAnsi="Times New Roman" w:hint="default"/>
      </w:rPr>
    </w:lvl>
    <w:lvl w:ilvl="7" w:tplc="E6B8A64C" w:tentative="1">
      <w:start w:val="1"/>
      <w:numFmt w:val="bullet"/>
      <w:lvlText w:val="•"/>
      <w:lvlJc w:val="left"/>
      <w:pPr>
        <w:tabs>
          <w:tab w:val="num" w:pos="5760"/>
        </w:tabs>
        <w:ind w:left="5760" w:hanging="360"/>
      </w:pPr>
      <w:rPr>
        <w:rFonts w:ascii="Times New Roman" w:hAnsi="Times New Roman" w:hint="default"/>
      </w:rPr>
    </w:lvl>
    <w:lvl w:ilvl="8" w:tplc="3FB0CB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1787ECB"/>
    <w:multiLevelType w:val="hybridMultilevel"/>
    <w:tmpl w:val="0838A57C"/>
    <w:lvl w:ilvl="0" w:tplc="2436961A">
      <w:start w:val="1"/>
      <w:numFmt w:val="bullet"/>
      <w:lvlText w:val="•"/>
      <w:lvlJc w:val="left"/>
      <w:pPr>
        <w:tabs>
          <w:tab w:val="num" w:pos="720"/>
        </w:tabs>
        <w:ind w:left="720" w:hanging="360"/>
      </w:pPr>
      <w:rPr>
        <w:rFonts w:ascii="Times New Roman" w:hAnsi="Times New Roman" w:hint="default"/>
      </w:rPr>
    </w:lvl>
    <w:lvl w:ilvl="1" w:tplc="FD684056" w:tentative="1">
      <w:start w:val="1"/>
      <w:numFmt w:val="bullet"/>
      <w:lvlText w:val="•"/>
      <w:lvlJc w:val="left"/>
      <w:pPr>
        <w:tabs>
          <w:tab w:val="num" w:pos="1440"/>
        </w:tabs>
        <w:ind w:left="1440" w:hanging="360"/>
      </w:pPr>
      <w:rPr>
        <w:rFonts w:ascii="Times New Roman" w:hAnsi="Times New Roman" w:hint="default"/>
      </w:rPr>
    </w:lvl>
    <w:lvl w:ilvl="2" w:tplc="8D662588" w:tentative="1">
      <w:start w:val="1"/>
      <w:numFmt w:val="bullet"/>
      <w:lvlText w:val="•"/>
      <w:lvlJc w:val="left"/>
      <w:pPr>
        <w:tabs>
          <w:tab w:val="num" w:pos="2160"/>
        </w:tabs>
        <w:ind w:left="2160" w:hanging="360"/>
      </w:pPr>
      <w:rPr>
        <w:rFonts w:ascii="Times New Roman" w:hAnsi="Times New Roman" w:hint="default"/>
      </w:rPr>
    </w:lvl>
    <w:lvl w:ilvl="3" w:tplc="2306E326" w:tentative="1">
      <w:start w:val="1"/>
      <w:numFmt w:val="bullet"/>
      <w:lvlText w:val="•"/>
      <w:lvlJc w:val="left"/>
      <w:pPr>
        <w:tabs>
          <w:tab w:val="num" w:pos="2880"/>
        </w:tabs>
        <w:ind w:left="2880" w:hanging="360"/>
      </w:pPr>
      <w:rPr>
        <w:rFonts w:ascii="Times New Roman" w:hAnsi="Times New Roman" w:hint="default"/>
      </w:rPr>
    </w:lvl>
    <w:lvl w:ilvl="4" w:tplc="D044655E" w:tentative="1">
      <w:start w:val="1"/>
      <w:numFmt w:val="bullet"/>
      <w:lvlText w:val="•"/>
      <w:lvlJc w:val="left"/>
      <w:pPr>
        <w:tabs>
          <w:tab w:val="num" w:pos="3600"/>
        </w:tabs>
        <w:ind w:left="3600" w:hanging="360"/>
      </w:pPr>
      <w:rPr>
        <w:rFonts w:ascii="Times New Roman" w:hAnsi="Times New Roman" w:hint="default"/>
      </w:rPr>
    </w:lvl>
    <w:lvl w:ilvl="5" w:tplc="44E4722C" w:tentative="1">
      <w:start w:val="1"/>
      <w:numFmt w:val="bullet"/>
      <w:lvlText w:val="•"/>
      <w:lvlJc w:val="left"/>
      <w:pPr>
        <w:tabs>
          <w:tab w:val="num" w:pos="4320"/>
        </w:tabs>
        <w:ind w:left="4320" w:hanging="360"/>
      </w:pPr>
      <w:rPr>
        <w:rFonts w:ascii="Times New Roman" w:hAnsi="Times New Roman" w:hint="default"/>
      </w:rPr>
    </w:lvl>
    <w:lvl w:ilvl="6" w:tplc="98FEC59E" w:tentative="1">
      <w:start w:val="1"/>
      <w:numFmt w:val="bullet"/>
      <w:lvlText w:val="•"/>
      <w:lvlJc w:val="left"/>
      <w:pPr>
        <w:tabs>
          <w:tab w:val="num" w:pos="5040"/>
        </w:tabs>
        <w:ind w:left="5040" w:hanging="360"/>
      </w:pPr>
      <w:rPr>
        <w:rFonts w:ascii="Times New Roman" w:hAnsi="Times New Roman" w:hint="default"/>
      </w:rPr>
    </w:lvl>
    <w:lvl w:ilvl="7" w:tplc="F2402542" w:tentative="1">
      <w:start w:val="1"/>
      <w:numFmt w:val="bullet"/>
      <w:lvlText w:val="•"/>
      <w:lvlJc w:val="left"/>
      <w:pPr>
        <w:tabs>
          <w:tab w:val="num" w:pos="5760"/>
        </w:tabs>
        <w:ind w:left="5760" w:hanging="360"/>
      </w:pPr>
      <w:rPr>
        <w:rFonts w:ascii="Times New Roman" w:hAnsi="Times New Roman" w:hint="default"/>
      </w:rPr>
    </w:lvl>
    <w:lvl w:ilvl="8" w:tplc="E2E61AE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42268A"/>
    <w:multiLevelType w:val="hybridMultilevel"/>
    <w:tmpl w:val="806E7BC0"/>
    <w:lvl w:ilvl="0" w:tplc="F5AC6486">
      <w:start w:val="1"/>
      <w:numFmt w:val="bullet"/>
      <w:lvlText w:val="•"/>
      <w:lvlJc w:val="left"/>
      <w:pPr>
        <w:tabs>
          <w:tab w:val="num" w:pos="720"/>
        </w:tabs>
        <w:ind w:left="720" w:hanging="360"/>
      </w:pPr>
      <w:rPr>
        <w:rFonts w:ascii="Times New Roman" w:hAnsi="Times New Roman" w:hint="default"/>
      </w:rPr>
    </w:lvl>
    <w:lvl w:ilvl="1" w:tplc="F07A395A" w:tentative="1">
      <w:start w:val="1"/>
      <w:numFmt w:val="bullet"/>
      <w:lvlText w:val="•"/>
      <w:lvlJc w:val="left"/>
      <w:pPr>
        <w:tabs>
          <w:tab w:val="num" w:pos="1440"/>
        </w:tabs>
        <w:ind w:left="1440" w:hanging="360"/>
      </w:pPr>
      <w:rPr>
        <w:rFonts w:ascii="Times New Roman" w:hAnsi="Times New Roman" w:hint="default"/>
      </w:rPr>
    </w:lvl>
    <w:lvl w:ilvl="2" w:tplc="B4DAAF24" w:tentative="1">
      <w:start w:val="1"/>
      <w:numFmt w:val="bullet"/>
      <w:lvlText w:val="•"/>
      <w:lvlJc w:val="left"/>
      <w:pPr>
        <w:tabs>
          <w:tab w:val="num" w:pos="2160"/>
        </w:tabs>
        <w:ind w:left="2160" w:hanging="360"/>
      </w:pPr>
      <w:rPr>
        <w:rFonts w:ascii="Times New Roman" w:hAnsi="Times New Roman" w:hint="default"/>
      </w:rPr>
    </w:lvl>
    <w:lvl w:ilvl="3" w:tplc="66F2E240" w:tentative="1">
      <w:start w:val="1"/>
      <w:numFmt w:val="bullet"/>
      <w:lvlText w:val="•"/>
      <w:lvlJc w:val="left"/>
      <w:pPr>
        <w:tabs>
          <w:tab w:val="num" w:pos="2880"/>
        </w:tabs>
        <w:ind w:left="2880" w:hanging="360"/>
      </w:pPr>
      <w:rPr>
        <w:rFonts w:ascii="Times New Roman" w:hAnsi="Times New Roman" w:hint="default"/>
      </w:rPr>
    </w:lvl>
    <w:lvl w:ilvl="4" w:tplc="4752779E" w:tentative="1">
      <w:start w:val="1"/>
      <w:numFmt w:val="bullet"/>
      <w:lvlText w:val="•"/>
      <w:lvlJc w:val="left"/>
      <w:pPr>
        <w:tabs>
          <w:tab w:val="num" w:pos="3600"/>
        </w:tabs>
        <w:ind w:left="3600" w:hanging="360"/>
      </w:pPr>
      <w:rPr>
        <w:rFonts w:ascii="Times New Roman" w:hAnsi="Times New Roman" w:hint="default"/>
      </w:rPr>
    </w:lvl>
    <w:lvl w:ilvl="5" w:tplc="69B81BCA" w:tentative="1">
      <w:start w:val="1"/>
      <w:numFmt w:val="bullet"/>
      <w:lvlText w:val="•"/>
      <w:lvlJc w:val="left"/>
      <w:pPr>
        <w:tabs>
          <w:tab w:val="num" w:pos="4320"/>
        </w:tabs>
        <w:ind w:left="4320" w:hanging="360"/>
      </w:pPr>
      <w:rPr>
        <w:rFonts w:ascii="Times New Roman" w:hAnsi="Times New Roman" w:hint="default"/>
      </w:rPr>
    </w:lvl>
    <w:lvl w:ilvl="6" w:tplc="63505D16" w:tentative="1">
      <w:start w:val="1"/>
      <w:numFmt w:val="bullet"/>
      <w:lvlText w:val="•"/>
      <w:lvlJc w:val="left"/>
      <w:pPr>
        <w:tabs>
          <w:tab w:val="num" w:pos="5040"/>
        </w:tabs>
        <w:ind w:left="5040" w:hanging="360"/>
      </w:pPr>
      <w:rPr>
        <w:rFonts w:ascii="Times New Roman" w:hAnsi="Times New Roman" w:hint="default"/>
      </w:rPr>
    </w:lvl>
    <w:lvl w:ilvl="7" w:tplc="7B5CFA6E" w:tentative="1">
      <w:start w:val="1"/>
      <w:numFmt w:val="bullet"/>
      <w:lvlText w:val="•"/>
      <w:lvlJc w:val="left"/>
      <w:pPr>
        <w:tabs>
          <w:tab w:val="num" w:pos="5760"/>
        </w:tabs>
        <w:ind w:left="5760" w:hanging="360"/>
      </w:pPr>
      <w:rPr>
        <w:rFonts w:ascii="Times New Roman" w:hAnsi="Times New Roman" w:hint="default"/>
      </w:rPr>
    </w:lvl>
    <w:lvl w:ilvl="8" w:tplc="108AFBB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0C798D"/>
    <w:multiLevelType w:val="hybridMultilevel"/>
    <w:tmpl w:val="B0A41D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54062F"/>
    <w:multiLevelType w:val="hybridMultilevel"/>
    <w:tmpl w:val="D7845BE4"/>
    <w:lvl w:ilvl="0" w:tplc="C35C5A8E">
      <w:start w:val="1"/>
      <w:numFmt w:val="bullet"/>
      <w:lvlText w:val="•"/>
      <w:lvlJc w:val="left"/>
      <w:pPr>
        <w:tabs>
          <w:tab w:val="num" w:pos="360"/>
        </w:tabs>
        <w:ind w:left="360" w:hanging="360"/>
      </w:pPr>
      <w:rPr>
        <w:rFonts w:ascii="Times New Roman" w:hAnsi="Times New Roman" w:hint="default"/>
      </w:rPr>
    </w:lvl>
    <w:lvl w:ilvl="1" w:tplc="685CF8C6" w:tentative="1">
      <w:start w:val="1"/>
      <w:numFmt w:val="bullet"/>
      <w:lvlText w:val="•"/>
      <w:lvlJc w:val="left"/>
      <w:pPr>
        <w:tabs>
          <w:tab w:val="num" w:pos="1080"/>
        </w:tabs>
        <w:ind w:left="1080" w:hanging="360"/>
      </w:pPr>
      <w:rPr>
        <w:rFonts w:ascii="Times New Roman" w:hAnsi="Times New Roman" w:hint="default"/>
      </w:rPr>
    </w:lvl>
    <w:lvl w:ilvl="2" w:tplc="8AA0A396" w:tentative="1">
      <w:start w:val="1"/>
      <w:numFmt w:val="bullet"/>
      <w:lvlText w:val="•"/>
      <w:lvlJc w:val="left"/>
      <w:pPr>
        <w:tabs>
          <w:tab w:val="num" w:pos="1800"/>
        </w:tabs>
        <w:ind w:left="1800" w:hanging="360"/>
      </w:pPr>
      <w:rPr>
        <w:rFonts w:ascii="Times New Roman" w:hAnsi="Times New Roman" w:hint="default"/>
      </w:rPr>
    </w:lvl>
    <w:lvl w:ilvl="3" w:tplc="5F64D452" w:tentative="1">
      <w:start w:val="1"/>
      <w:numFmt w:val="bullet"/>
      <w:lvlText w:val="•"/>
      <w:lvlJc w:val="left"/>
      <w:pPr>
        <w:tabs>
          <w:tab w:val="num" w:pos="2520"/>
        </w:tabs>
        <w:ind w:left="2520" w:hanging="360"/>
      </w:pPr>
      <w:rPr>
        <w:rFonts w:ascii="Times New Roman" w:hAnsi="Times New Roman" w:hint="default"/>
      </w:rPr>
    </w:lvl>
    <w:lvl w:ilvl="4" w:tplc="DAA0EE50" w:tentative="1">
      <w:start w:val="1"/>
      <w:numFmt w:val="bullet"/>
      <w:lvlText w:val="•"/>
      <w:lvlJc w:val="left"/>
      <w:pPr>
        <w:tabs>
          <w:tab w:val="num" w:pos="3240"/>
        </w:tabs>
        <w:ind w:left="3240" w:hanging="360"/>
      </w:pPr>
      <w:rPr>
        <w:rFonts w:ascii="Times New Roman" w:hAnsi="Times New Roman" w:hint="default"/>
      </w:rPr>
    </w:lvl>
    <w:lvl w:ilvl="5" w:tplc="360CF684" w:tentative="1">
      <w:start w:val="1"/>
      <w:numFmt w:val="bullet"/>
      <w:lvlText w:val="•"/>
      <w:lvlJc w:val="left"/>
      <w:pPr>
        <w:tabs>
          <w:tab w:val="num" w:pos="3960"/>
        </w:tabs>
        <w:ind w:left="3960" w:hanging="360"/>
      </w:pPr>
      <w:rPr>
        <w:rFonts w:ascii="Times New Roman" w:hAnsi="Times New Roman" w:hint="default"/>
      </w:rPr>
    </w:lvl>
    <w:lvl w:ilvl="6" w:tplc="E66C4C76" w:tentative="1">
      <w:start w:val="1"/>
      <w:numFmt w:val="bullet"/>
      <w:lvlText w:val="•"/>
      <w:lvlJc w:val="left"/>
      <w:pPr>
        <w:tabs>
          <w:tab w:val="num" w:pos="4680"/>
        </w:tabs>
        <w:ind w:left="4680" w:hanging="360"/>
      </w:pPr>
      <w:rPr>
        <w:rFonts w:ascii="Times New Roman" w:hAnsi="Times New Roman" w:hint="default"/>
      </w:rPr>
    </w:lvl>
    <w:lvl w:ilvl="7" w:tplc="B15482C4" w:tentative="1">
      <w:start w:val="1"/>
      <w:numFmt w:val="bullet"/>
      <w:lvlText w:val="•"/>
      <w:lvlJc w:val="left"/>
      <w:pPr>
        <w:tabs>
          <w:tab w:val="num" w:pos="5400"/>
        </w:tabs>
        <w:ind w:left="5400" w:hanging="360"/>
      </w:pPr>
      <w:rPr>
        <w:rFonts w:ascii="Times New Roman" w:hAnsi="Times New Roman" w:hint="default"/>
      </w:rPr>
    </w:lvl>
    <w:lvl w:ilvl="8" w:tplc="0F7AFAE0" w:tentative="1">
      <w:start w:val="1"/>
      <w:numFmt w:val="bullet"/>
      <w:lvlText w:val="•"/>
      <w:lvlJc w:val="left"/>
      <w:pPr>
        <w:tabs>
          <w:tab w:val="num" w:pos="6120"/>
        </w:tabs>
        <w:ind w:left="6120" w:hanging="360"/>
      </w:pPr>
      <w:rPr>
        <w:rFonts w:ascii="Times New Roman" w:hAnsi="Times New Roman" w:hint="default"/>
      </w:rPr>
    </w:lvl>
  </w:abstractNum>
  <w:abstractNum w:abstractNumId="8">
    <w:nsid w:val="51C11E56"/>
    <w:multiLevelType w:val="hybridMultilevel"/>
    <w:tmpl w:val="E11A65C4"/>
    <w:lvl w:ilvl="0" w:tplc="0809000F">
      <w:start w:val="1"/>
      <w:numFmt w:val="decimal"/>
      <w:lvlText w:val="%1."/>
      <w:lvlJc w:val="left"/>
      <w:pPr>
        <w:tabs>
          <w:tab w:val="num" w:pos="-60"/>
        </w:tabs>
        <w:ind w:left="-60" w:hanging="360"/>
      </w:pPr>
      <w:rPr>
        <w:rFonts w:cs="Times New Roman"/>
      </w:rPr>
    </w:lvl>
    <w:lvl w:ilvl="1" w:tplc="08090019" w:tentative="1">
      <w:start w:val="1"/>
      <w:numFmt w:val="lowerLetter"/>
      <w:lvlText w:val="%2."/>
      <w:lvlJc w:val="left"/>
      <w:pPr>
        <w:tabs>
          <w:tab w:val="num" w:pos="660"/>
        </w:tabs>
        <w:ind w:left="660" w:hanging="360"/>
      </w:pPr>
      <w:rPr>
        <w:rFonts w:cs="Times New Roman"/>
      </w:rPr>
    </w:lvl>
    <w:lvl w:ilvl="2" w:tplc="0809001B" w:tentative="1">
      <w:start w:val="1"/>
      <w:numFmt w:val="lowerRoman"/>
      <w:lvlText w:val="%3."/>
      <w:lvlJc w:val="right"/>
      <w:pPr>
        <w:tabs>
          <w:tab w:val="num" w:pos="1380"/>
        </w:tabs>
        <w:ind w:left="1380" w:hanging="180"/>
      </w:pPr>
      <w:rPr>
        <w:rFonts w:cs="Times New Roman"/>
      </w:rPr>
    </w:lvl>
    <w:lvl w:ilvl="3" w:tplc="0809000F" w:tentative="1">
      <w:start w:val="1"/>
      <w:numFmt w:val="decimal"/>
      <w:lvlText w:val="%4."/>
      <w:lvlJc w:val="left"/>
      <w:pPr>
        <w:tabs>
          <w:tab w:val="num" w:pos="2100"/>
        </w:tabs>
        <w:ind w:left="2100" w:hanging="360"/>
      </w:pPr>
      <w:rPr>
        <w:rFonts w:cs="Times New Roman"/>
      </w:rPr>
    </w:lvl>
    <w:lvl w:ilvl="4" w:tplc="08090019" w:tentative="1">
      <w:start w:val="1"/>
      <w:numFmt w:val="lowerLetter"/>
      <w:lvlText w:val="%5."/>
      <w:lvlJc w:val="left"/>
      <w:pPr>
        <w:tabs>
          <w:tab w:val="num" w:pos="2820"/>
        </w:tabs>
        <w:ind w:left="2820" w:hanging="360"/>
      </w:pPr>
      <w:rPr>
        <w:rFonts w:cs="Times New Roman"/>
      </w:rPr>
    </w:lvl>
    <w:lvl w:ilvl="5" w:tplc="0809001B" w:tentative="1">
      <w:start w:val="1"/>
      <w:numFmt w:val="lowerRoman"/>
      <w:lvlText w:val="%6."/>
      <w:lvlJc w:val="right"/>
      <w:pPr>
        <w:tabs>
          <w:tab w:val="num" w:pos="3540"/>
        </w:tabs>
        <w:ind w:left="3540" w:hanging="180"/>
      </w:pPr>
      <w:rPr>
        <w:rFonts w:cs="Times New Roman"/>
      </w:rPr>
    </w:lvl>
    <w:lvl w:ilvl="6" w:tplc="0809000F" w:tentative="1">
      <w:start w:val="1"/>
      <w:numFmt w:val="decimal"/>
      <w:lvlText w:val="%7."/>
      <w:lvlJc w:val="left"/>
      <w:pPr>
        <w:tabs>
          <w:tab w:val="num" w:pos="4260"/>
        </w:tabs>
        <w:ind w:left="4260" w:hanging="360"/>
      </w:pPr>
      <w:rPr>
        <w:rFonts w:cs="Times New Roman"/>
      </w:rPr>
    </w:lvl>
    <w:lvl w:ilvl="7" w:tplc="08090019" w:tentative="1">
      <w:start w:val="1"/>
      <w:numFmt w:val="lowerLetter"/>
      <w:lvlText w:val="%8."/>
      <w:lvlJc w:val="left"/>
      <w:pPr>
        <w:tabs>
          <w:tab w:val="num" w:pos="4980"/>
        </w:tabs>
        <w:ind w:left="4980" w:hanging="360"/>
      </w:pPr>
      <w:rPr>
        <w:rFonts w:cs="Times New Roman"/>
      </w:rPr>
    </w:lvl>
    <w:lvl w:ilvl="8" w:tplc="0809001B" w:tentative="1">
      <w:start w:val="1"/>
      <w:numFmt w:val="lowerRoman"/>
      <w:lvlText w:val="%9."/>
      <w:lvlJc w:val="right"/>
      <w:pPr>
        <w:tabs>
          <w:tab w:val="num" w:pos="5700"/>
        </w:tabs>
        <w:ind w:left="5700" w:hanging="180"/>
      </w:pPr>
      <w:rPr>
        <w:rFonts w:cs="Times New Roman"/>
      </w:rPr>
    </w:lvl>
  </w:abstractNum>
  <w:abstractNum w:abstractNumId="9">
    <w:nsid w:val="55833EF3"/>
    <w:multiLevelType w:val="hybridMultilevel"/>
    <w:tmpl w:val="3EAE0ACC"/>
    <w:lvl w:ilvl="0" w:tplc="A3CC492A">
      <w:start w:val="1"/>
      <w:numFmt w:val="bullet"/>
      <w:lvlText w:val="•"/>
      <w:lvlJc w:val="left"/>
      <w:pPr>
        <w:tabs>
          <w:tab w:val="num" w:pos="720"/>
        </w:tabs>
        <w:ind w:left="720" w:hanging="360"/>
      </w:pPr>
      <w:rPr>
        <w:rFonts w:ascii="Times New Roman" w:hAnsi="Times New Roman" w:hint="default"/>
      </w:rPr>
    </w:lvl>
    <w:lvl w:ilvl="1" w:tplc="5DA4B93E" w:tentative="1">
      <w:start w:val="1"/>
      <w:numFmt w:val="bullet"/>
      <w:lvlText w:val="•"/>
      <w:lvlJc w:val="left"/>
      <w:pPr>
        <w:tabs>
          <w:tab w:val="num" w:pos="1440"/>
        </w:tabs>
        <w:ind w:left="1440" w:hanging="360"/>
      </w:pPr>
      <w:rPr>
        <w:rFonts w:ascii="Times New Roman" w:hAnsi="Times New Roman" w:hint="default"/>
      </w:rPr>
    </w:lvl>
    <w:lvl w:ilvl="2" w:tplc="0FD01D3E">
      <w:start w:val="1"/>
      <w:numFmt w:val="bullet"/>
      <w:lvlText w:val="•"/>
      <w:lvlJc w:val="left"/>
      <w:pPr>
        <w:tabs>
          <w:tab w:val="num" w:pos="2160"/>
        </w:tabs>
        <w:ind w:left="2160" w:hanging="360"/>
      </w:pPr>
      <w:rPr>
        <w:rFonts w:ascii="Times New Roman" w:hAnsi="Times New Roman" w:hint="default"/>
      </w:rPr>
    </w:lvl>
    <w:lvl w:ilvl="3" w:tplc="5D42250C" w:tentative="1">
      <w:start w:val="1"/>
      <w:numFmt w:val="bullet"/>
      <w:lvlText w:val="•"/>
      <w:lvlJc w:val="left"/>
      <w:pPr>
        <w:tabs>
          <w:tab w:val="num" w:pos="2880"/>
        </w:tabs>
        <w:ind w:left="2880" w:hanging="360"/>
      </w:pPr>
      <w:rPr>
        <w:rFonts w:ascii="Times New Roman" w:hAnsi="Times New Roman" w:hint="default"/>
      </w:rPr>
    </w:lvl>
    <w:lvl w:ilvl="4" w:tplc="C7C41CAC" w:tentative="1">
      <w:start w:val="1"/>
      <w:numFmt w:val="bullet"/>
      <w:lvlText w:val="•"/>
      <w:lvlJc w:val="left"/>
      <w:pPr>
        <w:tabs>
          <w:tab w:val="num" w:pos="3600"/>
        </w:tabs>
        <w:ind w:left="3600" w:hanging="360"/>
      </w:pPr>
      <w:rPr>
        <w:rFonts w:ascii="Times New Roman" w:hAnsi="Times New Roman" w:hint="default"/>
      </w:rPr>
    </w:lvl>
    <w:lvl w:ilvl="5" w:tplc="51F6D058" w:tentative="1">
      <w:start w:val="1"/>
      <w:numFmt w:val="bullet"/>
      <w:lvlText w:val="•"/>
      <w:lvlJc w:val="left"/>
      <w:pPr>
        <w:tabs>
          <w:tab w:val="num" w:pos="4320"/>
        </w:tabs>
        <w:ind w:left="4320" w:hanging="360"/>
      </w:pPr>
      <w:rPr>
        <w:rFonts w:ascii="Times New Roman" w:hAnsi="Times New Roman" w:hint="default"/>
      </w:rPr>
    </w:lvl>
    <w:lvl w:ilvl="6" w:tplc="51BAC3DE" w:tentative="1">
      <w:start w:val="1"/>
      <w:numFmt w:val="bullet"/>
      <w:lvlText w:val="•"/>
      <w:lvlJc w:val="left"/>
      <w:pPr>
        <w:tabs>
          <w:tab w:val="num" w:pos="5040"/>
        </w:tabs>
        <w:ind w:left="5040" w:hanging="360"/>
      </w:pPr>
      <w:rPr>
        <w:rFonts w:ascii="Times New Roman" w:hAnsi="Times New Roman" w:hint="default"/>
      </w:rPr>
    </w:lvl>
    <w:lvl w:ilvl="7" w:tplc="8CC0495C" w:tentative="1">
      <w:start w:val="1"/>
      <w:numFmt w:val="bullet"/>
      <w:lvlText w:val="•"/>
      <w:lvlJc w:val="left"/>
      <w:pPr>
        <w:tabs>
          <w:tab w:val="num" w:pos="5760"/>
        </w:tabs>
        <w:ind w:left="5760" w:hanging="360"/>
      </w:pPr>
      <w:rPr>
        <w:rFonts w:ascii="Times New Roman" w:hAnsi="Times New Roman" w:hint="default"/>
      </w:rPr>
    </w:lvl>
    <w:lvl w:ilvl="8" w:tplc="D85A806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495571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2"/>
  </w:num>
  <w:num w:numId="4">
    <w:abstractNumId w:val="7"/>
  </w:num>
  <w:num w:numId="5">
    <w:abstractNumId w:val="3"/>
  </w:num>
  <w:num w:numId="6">
    <w:abstractNumId w:val="4"/>
  </w:num>
  <w:num w:numId="7">
    <w:abstractNumId w:val="1"/>
  </w:num>
  <w:num w:numId="8">
    <w:abstractNumId w:val="5"/>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420"/>
    <w:rsid w:val="00001B42"/>
    <w:rsid w:val="00002775"/>
    <w:rsid w:val="00005E81"/>
    <w:rsid w:val="000061D9"/>
    <w:rsid w:val="000127A9"/>
    <w:rsid w:val="00016714"/>
    <w:rsid w:val="000228E5"/>
    <w:rsid w:val="00022C30"/>
    <w:rsid w:val="000257F7"/>
    <w:rsid w:val="00026DD6"/>
    <w:rsid w:val="0002743A"/>
    <w:rsid w:val="00031AF7"/>
    <w:rsid w:val="000329B4"/>
    <w:rsid w:val="000348C5"/>
    <w:rsid w:val="00036151"/>
    <w:rsid w:val="00045C10"/>
    <w:rsid w:val="00054152"/>
    <w:rsid w:val="00055168"/>
    <w:rsid w:val="00060577"/>
    <w:rsid w:val="00061676"/>
    <w:rsid w:val="00063F75"/>
    <w:rsid w:val="00064362"/>
    <w:rsid w:val="00085072"/>
    <w:rsid w:val="0009297A"/>
    <w:rsid w:val="000B1B91"/>
    <w:rsid w:val="000B1F08"/>
    <w:rsid w:val="000C3351"/>
    <w:rsid w:val="000C7430"/>
    <w:rsid w:val="000D1A4E"/>
    <w:rsid w:val="000E1485"/>
    <w:rsid w:val="000E1EFF"/>
    <w:rsid w:val="000F6ADF"/>
    <w:rsid w:val="00103573"/>
    <w:rsid w:val="001119C2"/>
    <w:rsid w:val="00112637"/>
    <w:rsid w:val="001238B6"/>
    <w:rsid w:val="0012391E"/>
    <w:rsid w:val="00135CE7"/>
    <w:rsid w:val="00154975"/>
    <w:rsid w:val="00181A19"/>
    <w:rsid w:val="001A3CF3"/>
    <w:rsid w:val="001A5CF5"/>
    <w:rsid w:val="001A61F6"/>
    <w:rsid w:val="001B0336"/>
    <w:rsid w:val="001B365B"/>
    <w:rsid w:val="001C3C46"/>
    <w:rsid w:val="001C4FE4"/>
    <w:rsid w:val="001C5161"/>
    <w:rsid w:val="001C5A0C"/>
    <w:rsid w:val="001D42A8"/>
    <w:rsid w:val="001D4420"/>
    <w:rsid w:val="001E02C9"/>
    <w:rsid w:val="001E2B76"/>
    <w:rsid w:val="001E3630"/>
    <w:rsid w:val="001E619A"/>
    <w:rsid w:val="001F13E9"/>
    <w:rsid w:val="001F2A0E"/>
    <w:rsid w:val="001F6F88"/>
    <w:rsid w:val="001F7542"/>
    <w:rsid w:val="00203748"/>
    <w:rsid w:val="00206391"/>
    <w:rsid w:val="002077F3"/>
    <w:rsid w:val="00212FEB"/>
    <w:rsid w:val="002134C4"/>
    <w:rsid w:val="00224FF9"/>
    <w:rsid w:val="0023460E"/>
    <w:rsid w:val="00237A07"/>
    <w:rsid w:val="002432FC"/>
    <w:rsid w:val="0024528E"/>
    <w:rsid w:val="00246208"/>
    <w:rsid w:val="00251580"/>
    <w:rsid w:val="00252618"/>
    <w:rsid w:val="00263229"/>
    <w:rsid w:val="00265570"/>
    <w:rsid w:val="00267DDD"/>
    <w:rsid w:val="00270C70"/>
    <w:rsid w:val="00272DC8"/>
    <w:rsid w:val="0027475E"/>
    <w:rsid w:val="00274EBB"/>
    <w:rsid w:val="002754FF"/>
    <w:rsid w:val="0028260C"/>
    <w:rsid w:val="002875AD"/>
    <w:rsid w:val="00290A52"/>
    <w:rsid w:val="00295F3A"/>
    <w:rsid w:val="002A27F7"/>
    <w:rsid w:val="002A6767"/>
    <w:rsid w:val="002A7669"/>
    <w:rsid w:val="002B6ED4"/>
    <w:rsid w:val="002D130D"/>
    <w:rsid w:val="002D240B"/>
    <w:rsid w:val="002D2B9D"/>
    <w:rsid w:val="002D4050"/>
    <w:rsid w:val="002D7A0F"/>
    <w:rsid w:val="002E680B"/>
    <w:rsid w:val="002F03B6"/>
    <w:rsid w:val="002F0CFC"/>
    <w:rsid w:val="002F5063"/>
    <w:rsid w:val="003002BE"/>
    <w:rsid w:val="00302BC6"/>
    <w:rsid w:val="003049B7"/>
    <w:rsid w:val="00307810"/>
    <w:rsid w:val="00307DCC"/>
    <w:rsid w:val="0031511C"/>
    <w:rsid w:val="003215BA"/>
    <w:rsid w:val="00331C29"/>
    <w:rsid w:val="003348C9"/>
    <w:rsid w:val="003561DE"/>
    <w:rsid w:val="00360CAF"/>
    <w:rsid w:val="00365573"/>
    <w:rsid w:val="003804E1"/>
    <w:rsid w:val="0038180B"/>
    <w:rsid w:val="00387E2C"/>
    <w:rsid w:val="00392EF3"/>
    <w:rsid w:val="003A6449"/>
    <w:rsid w:val="003B02BF"/>
    <w:rsid w:val="003B3398"/>
    <w:rsid w:val="003B466E"/>
    <w:rsid w:val="003B71CA"/>
    <w:rsid w:val="003B76C9"/>
    <w:rsid w:val="003C11FC"/>
    <w:rsid w:val="003D0F87"/>
    <w:rsid w:val="003D5CE3"/>
    <w:rsid w:val="003E3FF6"/>
    <w:rsid w:val="003F2B93"/>
    <w:rsid w:val="003F3F71"/>
    <w:rsid w:val="003F63DC"/>
    <w:rsid w:val="00400B6F"/>
    <w:rsid w:val="00400FA2"/>
    <w:rsid w:val="004247B3"/>
    <w:rsid w:val="0043404E"/>
    <w:rsid w:val="004349DC"/>
    <w:rsid w:val="00444EE6"/>
    <w:rsid w:val="00445D9E"/>
    <w:rsid w:val="00446E88"/>
    <w:rsid w:val="004475B7"/>
    <w:rsid w:val="00447FFA"/>
    <w:rsid w:val="00467059"/>
    <w:rsid w:val="00474002"/>
    <w:rsid w:val="00475F06"/>
    <w:rsid w:val="00487738"/>
    <w:rsid w:val="00491A8C"/>
    <w:rsid w:val="004B7A21"/>
    <w:rsid w:val="004B7FB9"/>
    <w:rsid w:val="004C18DD"/>
    <w:rsid w:val="004C220D"/>
    <w:rsid w:val="004C3A55"/>
    <w:rsid w:val="004D5EAA"/>
    <w:rsid w:val="004D7886"/>
    <w:rsid w:val="004E03A3"/>
    <w:rsid w:val="004E2C2E"/>
    <w:rsid w:val="004E42E0"/>
    <w:rsid w:val="004E59B0"/>
    <w:rsid w:val="005019ED"/>
    <w:rsid w:val="00501E99"/>
    <w:rsid w:val="00502493"/>
    <w:rsid w:val="00505DB4"/>
    <w:rsid w:val="00506E1D"/>
    <w:rsid w:val="00512924"/>
    <w:rsid w:val="005173A6"/>
    <w:rsid w:val="00544B72"/>
    <w:rsid w:val="005461AB"/>
    <w:rsid w:val="00546855"/>
    <w:rsid w:val="0055240C"/>
    <w:rsid w:val="00555AEF"/>
    <w:rsid w:val="005679A3"/>
    <w:rsid w:val="00577A0F"/>
    <w:rsid w:val="00577DCB"/>
    <w:rsid w:val="00583ACF"/>
    <w:rsid w:val="005A3669"/>
    <w:rsid w:val="005A4929"/>
    <w:rsid w:val="005A71E3"/>
    <w:rsid w:val="005B0285"/>
    <w:rsid w:val="005B0E61"/>
    <w:rsid w:val="005B1B9B"/>
    <w:rsid w:val="005B3B1C"/>
    <w:rsid w:val="005C3870"/>
    <w:rsid w:val="005C48D2"/>
    <w:rsid w:val="005D31B4"/>
    <w:rsid w:val="005D6023"/>
    <w:rsid w:val="005D7C61"/>
    <w:rsid w:val="005F2BAD"/>
    <w:rsid w:val="005F4F61"/>
    <w:rsid w:val="006004A7"/>
    <w:rsid w:val="00601AC6"/>
    <w:rsid w:val="00611A73"/>
    <w:rsid w:val="00621F63"/>
    <w:rsid w:val="00623409"/>
    <w:rsid w:val="00625928"/>
    <w:rsid w:val="00633714"/>
    <w:rsid w:val="00635730"/>
    <w:rsid w:val="00655BF9"/>
    <w:rsid w:val="00656A78"/>
    <w:rsid w:val="0066469D"/>
    <w:rsid w:val="006748AE"/>
    <w:rsid w:val="00682D61"/>
    <w:rsid w:val="00685162"/>
    <w:rsid w:val="0069178E"/>
    <w:rsid w:val="006955E8"/>
    <w:rsid w:val="006A57A3"/>
    <w:rsid w:val="006A596B"/>
    <w:rsid w:val="006A5FBF"/>
    <w:rsid w:val="006B2394"/>
    <w:rsid w:val="006B28D4"/>
    <w:rsid w:val="006D013F"/>
    <w:rsid w:val="006D5B1A"/>
    <w:rsid w:val="006E13E1"/>
    <w:rsid w:val="006E321F"/>
    <w:rsid w:val="006E717A"/>
    <w:rsid w:val="006F3677"/>
    <w:rsid w:val="006F447E"/>
    <w:rsid w:val="0070771B"/>
    <w:rsid w:val="00715EA2"/>
    <w:rsid w:val="007303EC"/>
    <w:rsid w:val="0073368E"/>
    <w:rsid w:val="0074495D"/>
    <w:rsid w:val="00746B97"/>
    <w:rsid w:val="00753359"/>
    <w:rsid w:val="00753686"/>
    <w:rsid w:val="007552DA"/>
    <w:rsid w:val="007774A8"/>
    <w:rsid w:val="007776AA"/>
    <w:rsid w:val="00780EED"/>
    <w:rsid w:val="00782C8E"/>
    <w:rsid w:val="007877AE"/>
    <w:rsid w:val="00794A91"/>
    <w:rsid w:val="007A058B"/>
    <w:rsid w:val="007A131C"/>
    <w:rsid w:val="007A2751"/>
    <w:rsid w:val="007B1CE8"/>
    <w:rsid w:val="007B685C"/>
    <w:rsid w:val="007C1C3B"/>
    <w:rsid w:val="007C407D"/>
    <w:rsid w:val="007E1749"/>
    <w:rsid w:val="007E3444"/>
    <w:rsid w:val="007E40C8"/>
    <w:rsid w:val="007E548D"/>
    <w:rsid w:val="007E617D"/>
    <w:rsid w:val="007F1858"/>
    <w:rsid w:val="007F1B76"/>
    <w:rsid w:val="007F4BFE"/>
    <w:rsid w:val="007F5B6D"/>
    <w:rsid w:val="00801F74"/>
    <w:rsid w:val="008026B3"/>
    <w:rsid w:val="00806F15"/>
    <w:rsid w:val="008073C1"/>
    <w:rsid w:val="008163F9"/>
    <w:rsid w:val="008202D9"/>
    <w:rsid w:val="00827240"/>
    <w:rsid w:val="008364E8"/>
    <w:rsid w:val="00836A6F"/>
    <w:rsid w:val="00840B3F"/>
    <w:rsid w:val="008420B1"/>
    <w:rsid w:val="00842428"/>
    <w:rsid w:val="008434FF"/>
    <w:rsid w:val="008440E8"/>
    <w:rsid w:val="00850BD9"/>
    <w:rsid w:val="00856215"/>
    <w:rsid w:val="00865C83"/>
    <w:rsid w:val="00871336"/>
    <w:rsid w:val="008758E3"/>
    <w:rsid w:val="0088057F"/>
    <w:rsid w:val="00892226"/>
    <w:rsid w:val="008A0802"/>
    <w:rsid w:val="008A1203"/>
    <w:rsid w:val="008A1E07"/>
    <w:rsid w:val="008A3B24"/>
    <w:rsid w:val="008B2AFA"/>
    <w:rsid w:val="008B3AA5"/>
    <w:rsid w:val="008D2AED"/>
    <w:rsid w:val="008D7F61"/>
    <w:rsid w:val="008E5A93"/>
    <w:rsid w:val="008E5EC6"/>
    <w:rsid w:val="008E758C"/>
    <w:rsid w:val="008F5B7A"/>
    <w:rsid w:val="008F5DFE"/>
    <w:rsid w:val="0090011E"/>
    <w:rsid w:val="00900B72"/>
    <w:rsid w:val="009012BF"/>
    <w:rsid w:val="009013AA"/>
    <w:rsid w:val="00904D1A"/>
    <w:rsid w:val="00907B1C"/>
    <w:rsid w:val="00907F4E"/>
    <w:rsid w:val="009245FB"/>
    <w:rsid w:val="0092701A"/>
    <w:rsid w:val="00935935"/>
    <w:rsid w:val="0094230D"/>
    <w:rsid w:val="00944D9D"/>
    <w:rsid w:val="00951E53"/>
    <w:rsid w:val="00955E19"/>
    <w:rsid w:val="00956B5B"/>
    <w:rsid w:val="009636FE"/>
    <w:rsid w:val="00964FA9"/>
    <w:rsid w:val="00965FAB"/>
    <w:rsid w:val="00972906"/>
    <w:rsid w:val="009730B9"/>
    <w:rsid w:val="00973C5D"/>
    <w:rsid w:val="00980EF1"/>
    <w:rsid w:val="00981E73"/>
    <w:rsid w:val="00986CF3"/>
    <w:rsid w:val="009A552F"/>
    <w:rsid w:val="009A6432"/>
    <w:rsid w:val="009C0EF5"/>
    <w:rsid w:val="009C2BB2"/>
    <w:rsid w:val="009C754B"/>
    <w:rsid w:val="009D1687"/>
    <w:rsid w:val="009D4A2C"/>
    <w:rsid w:val="009D59DA"/>
    <w:rsid w:val="009E4E64"/>
    <w:rsid w:val="009F201D"/>
    <w:rsid w:val="009F7C57"/>
    <w:rsid w:val="00A01059"/>
    <w:rsid w:val="00A07FEB"/>
    <w:rsid w:val="00A17A2F"/>
    <w:rsid w:val="00A33300"/>
    <w:rsid w:val="00A334DA"/>
    <w:rsid w:val="00A361E7"/>
    <w:rsid w:val="00A3782A"/>
    <w:rsid w:val="00A4322B"/>
    <w:rsid w:val="00A50012"/>
    <w:rsid w:val="00A53575"/>
    <w:rsid w:val="00A7015D"/>
    <w:rsid w:val="00A7533D"/>
    <w:rsid w:val="00A80FDA"/>
    <w:rsid w:val="00A83F62"/>
    <w:rsid w:val="00A84A79"/>
    <w:rsid w:val="00A90468"/>
    <w:rsid w:val="00AA3677"/>
    <w:rsid w:val="00AA66EA"/>
    <w:rsid w:val="00AB17CF"/>
    <w:rsid w:val="00AB25A1"/>
    <w:rsid w:val="00AB2B7C"/>
    <w:rsid w:val="00AB2B9D"/>
    <w:rsid w:val="00AB4C88"/>
    <w:rsid w:val="00AB7E90"/>
    <w:rsid w:val="00AC1C3E"/>
    <w:rsid w:val="00AD3821"/>
    <w:rsid w:val="00AD6251"/>
    <w:rsid w:val="00AF213A"/>
    <w:rsid w:val="00B04CD1"/>
    <w:rsid w:val="00B05B16"/>
    <w:rsid w:val="00B10438"/>
    <w:rsid w:val="00B40F1D"/>
    <w:rsid w:val="00B46180"/>
    <w:rsid w:val="00B728D3"/>
    <w:rsid w:val="00B81578"/>
    <w:rsid w:val="00B82F1A"/>
    <w:rsid w:val="00B83FE6"/>
    <w:rsid w:val="00B85E0E"/>
    <w:rsid w:val="00B90970"/>
    <w:rsid w:val="00B93F4F"/>
    <w:rsid w:val="00B961A6"/>
    <w:rsid w:val="00B966DF"/>
    <w:rsid w:val="00BA05C5"/>
    <w:rsid w:val="00BA1A68"/>
    <w:rsid w:val="00BA6BD4"/>
    <w:rsid w:val="00BF1FD8"/>
    <w:rsid w:val="00BF3EAD"/>
    <w:rsid w:val="00BF417F"/>
    <w:rsid w:val="00C047D1"/>
    <w:rsid w:val="00C06795"/>
    <w:rsid w:val="00C15B42"/>
    <w:rsid w:val="00C409CD"/>
    <w:rsid w:val="00C6110F"/>
    <w:rsid w:val="00C62082"/>
    <w:rsid w:val="00C6290A"/>
    <w:rsid w:val="00C67983"/>
    <w:rsid w:val="00C75469"/>
    <w:rsid w:val="00C77159"/>
    <w:rsid w:val="00C84BDF"/>
    <w:rsid w:val="00C94EF3"/>
    <w:rsid w:val="00CB0035"/>
    <w:rsid w:val="00CE1FAC"/>
    <w:rsid w:val="00CE3291"/>
    <w:rsid w:val="00CE7183"/>
    <w:rsid w:val="00CF06B9"/>
    <w:rsid w:val="00CF1510"/>
    <w:rsid w:val="00CF43FF"/>
    <w:rsid w:val="00CF7479"/>
    <w:rsid w:val="00D00A89"/>
    <w:rsid w:val="00D0222D"/>
    <w:rsid w:val="00D05A78"/>
    <w:rsid w:val="00D073C9"/>
    <w:rsid w:val="00D12CB0"/>
    <w:rsid w:val="00D24D72"/>
    <w:rsid w:val="00D332B5"/>
    <w:rsid w:val="00D44A1D"/>
    <w:rsid w:val="00D62CD2"/>
    <w:rsid w:val="00D65007"/>
    <w:rsid w:val="00D73F6F"/>
    <w:rsid w:val="00D800DC"/>
    <w:rsid w:val="00D8014E"/>
    <w:rsid w:val="00D856E6"/>
    <w:rsid w:val="00DA063D"/>
    <w:rsid w:val="00DA1CEC"/>
    <w:rsid w:val="00DB0A8A"/>
    <w:rsid w:val="00DB1643"/>
    <w:rsid w:val="00DB45C2"/>
    <w:rsid w:val="00DC08FD"/>
    <w:rsid w:val="00DC49C5"/>
    <w:rsid w:val="00DC4A68"/>
    <w:rsid w:val="00DD0F1B"/>
    <w:rsid w:val="00DE3166"/>
    <w:rsid w:val="00DE69A2"/>
    <w:rsid w:val="00DF33D7"/>
    <w:rsid w:val="00DF4DBB"/>
    <w:rsid w:val="00DF4E54"/>
    <w:rsid w:val="00DF593A"/>
    <w:rsid w:val="00E06FD3"/>
    <w:rsid w:val="00E07963"/>
    <w:rsid w:val="00E107C9"/>
    <w:rsid w:val="00E13C71"/>
    <w:rsid w:val="00E15C42"/>
    <w:rsid w:val="00E221D1"/>
    <w:rsid w:val="00E25B8D"/>
    <w:rsid w:val="00E2723C"/>
    <w:rsid w:val="00E31200"/>
    <w:rsid w:val="00E31FEB"/>
    <w:rsid w:val="00E32159"/>
    <w:rsid w:val="00E33924"/>
    <w:rsid w:val="00E364EF"/>
    <w:rsid w:val="00E51009"/>
    <w:rsid w:val="00E536D8"/>
    <w:rsid w:val="00E64396"/>
    <w:rsid w:val="00E7182A"/>
    <w:rsid w:val="00E8048D"/>
    <w:rsid w:val="00E82B15"/>
    <w:rsid w:val="00E92E90"/>
    <w:rsid w:val="00E954D4"/>
    <w:rsid w:val="00EA032E"/>
    <w:rsid w:val="00EA0352"/>
    <w:rsid w:val="00EA18DE"/>
    <w:rsid w:val="00EA7BBD"/>
    <w:rsid w:val="00EB2E39"/>
    <w:rsid w:val="00EB2EBE"/>
    <w:rsid w:val="00EC2D18"/>
    <w:rsid w:val="00EC5271"/>
    <w:rsid w:val="00ED7DA0"/>
    <w:rsid w:val="00EE6B8A"/>
    <w:rsid w:val="00EE6CD8"/>
    <w:rsid w:val="00EF0C67"/>
    <w:rsid w:val="00EF7282"/>
    <w:rsid w:val="00EF7539"/>
    <w:rsid w:val="00F05E13"/>
    <w:rsid w:val="00F146D9"/>
    <w:rsid w:val="00F15176"/>
    <w:rsid w:val="00F15420"/>
    <w:rsid w:val="00F1690A"/>
    <w:rsid w:val="00F20B85"/>
    <w:rsid w:val="00F2527A"/>
    <w:rsid w:val="00F26BE9"/>
    <w:rsid w:val="00F26C46"/>
    <w:rsid w:val="00F27C41"/>
    <w:rsid w:val="00F31E6D"/>
    <w:rsid w:val="00F32B88"/>
    <w:rsid w:val="00F41DFF"/>
    <w:rsid w:val="00F47F53"/>
    <w:rsid w:val="00F51CDC"/>
    <w:rsid w:val="00F552A7"/>
    <w:rsid w:val="00F569CC"/>
    <w:rsid w:val="00F618B2"/>
    <w:rsid w:val="00F65224"/>
    <w:rsid w:val="00F653BC"/>
    <w:rsid w:val="00F65816"/>
    <w:rsid w:val="00F81006"/>
    <w:rsid w:val="00F82609"/>
    <w:rsid w:val="00F87129"/>
    <w:rsid w:val="00F92495"/>
    <w:rsid w:val="00F9521D"/>
    <w:rsid w:val="00FA0C65"/>
    <w:rsid w:val="00FA0DBA"/>
    <w:rsid w:val="00FA13DE"/>
    <w:rsid w:val="00FA3091"/>
    <w:rsid w:val="00FA4927"/>
    <w:rsid w:val="00FA664C"/>
    <w:rsid w:val="00FB0736"/>
    <w:rsid w:val="00FB20F8"/>
    <w:rsid w:val="00FB7809"/>
    <w:rsid w:val="00FC1141"/>
    <w:rsid w:val="00FC1222"/>
    <w:rsid w:val="00FC4889"/>
    <w:rsid w:val="00FC6018"/>
    <w:rsid w:val="00FD30D7"/>
    <w:rsid w:val="00FF3E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DC"/>
    <w:rPr>
      <w:sz w:val="24"/>
      <w:szCs w:val="24"/>
      <w:lang w:val="en-GB"/>
    </w:rPr>
  </w:style>
  <w:style w:type="paragraph" w:styleId="Heading1">
    <w:name w:val="heading 1"/>
    <w:basedOn w:val="Normal"/>
    <w:next w:val="Normal"/>
    <w:link w:val="Heading1Char"/>
    <w:uiPriority w:val="99"/>
    <w:qFormat/>
    <w:rsid w:val="00224FF9"/>
    <w:pPr>
      <w:keepNext/>
      <w:jc w:val="both"/>
      <w:outlineLvl w:val="0"/>
    </w:pPr>
    <w:rPr>
      <w:rFonts w:ascii="Arial" w:hAnsi="Arial" w:cs="Arial"/>
      <w:b/>
      <w:bCs/>
    </w:rPr>
  </w:style>
  <w:style w:type="paragraph" w:styleId="Heading2">
    <w:name w:val="heading 2"/>
    <w:basedOn w:val="Normal"/>
    <w:next w:val="Normal"/>
    <w:link w:val="Heading2Char"/>
    <w:uiPriority w:val="99"/>
    <w:qFormat/>
    <w:rsid w:val="00224FF9"/>
    <w:pPr>
      <w:keepNext/>
      <w:ind w:left="-720"/>
      <w:jc w:val="both"/>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2B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332B5"/>
    <w:rPr>
      <w:rFonts w:ascii="Cambria" w:hAnsi="Cambria" w:cs="Times New Roman"/>
      <w:b/>
      <w:bCs/>
      <w:i/>
      <w:iCs/>
      <w:sz w:val="28"/>
      <w:szCs w:val="28"/>
      <w:lang w:eastAsia="en-US"/>
    </w:rPr>
  </w:style>
  <w:style w:type="paragraph" w:styleId="Title">
    <w:name w:val="Title"/>
    <w:basedOn w:val="Normal"/>
    <w:link w:val="TitleChar"/>
    <w:uiPriority w:val="99"/>
    <w:qFormat/>
    <w:rsid w:val="00224FF9"/>
    <w:pPr>
      <w:jc w:val="center"/>
    </w:pPr>
    <w:rPr>
      <w:rFonts w:ascii="Arial" w:hAnsi="Arial" w:cs="Arial"/>
      <w:b/>
      <w:bCs/>
    </w:rPr>
  </w:style>
  <w:style w:type="character" w:customStyle="1" w:styleId="TitleChar">
    <w:name w:val="Title Char"/>
    <w:basedOn w:val="DefaultParagraphFont"/>
    <w:link w:val="Title"/>
    <w:uiPriority w:val="99"/>
    <w:locked/>
    <w:rsid w:val="00D332B5"/>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224FF9"/>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D332B5"/>
    <w:rPr>
      <w:rFonts w:cs="Times New Roman"/>
      <w:sz w:val="24"/>
      <w:szCs w:val="24"/>
      <w:lang w:eastAsia="en-US"/>
    </w:rPr>
  </w:style>
  <w:style w:type="paragraph" w:styleId="BalloonText">
    <w:name w:val="Balloon Text"/>
    <w:basedOn w:val="Normal"/>
    <w:link w:val="BalloonTextChar"/>
    <w:uiPriority w:val="99"/>
    <w:semiHidden/>
    <w:rsid w:val="00224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2B5"/>
    <w:rPr>
      <w:rFonts w:cs="Times New Roman"/>
      <w:sz w:val="2"/>
      <w:lang w:eastAsia="en-US"/>
    </w:rPr>
  </w:style>
  <w:style w:type="paragraph" w:styleId="NormalWeb">
    <w:name w:val="Normal (Web)"/>
    <w:basedOn w:val="Normal"/>
    <w:uiPriority w:val="99"/>
    <w:rsid w:val="006004A7"/>
    <w:pPr>
      <w:spacing w:before="100" w:beforeAutospacing="1" w:after="100" w:afterAutospacing="1"/>
    </w:pPr>
    <w:rPr>
      <w:lang w:eastAsia="en-GB"/>
    </w:rPr>
  </w:style>
  <w:style w:type="paragraph" w:styleId="BodyText">
    <w:name w:val="Body Text"/>
    <w:basedOn w:val="Normal"/>
    <w:link w:val="BodyTextChar"/>
    <w:uiPriority w:val="99"/>
    <w:rsid w:val="004B7FB9"/>
    <w:pPr>
      <w:spacing w:after="120"/>
    </w:pPr>
  </w:style>
  <w:style w:type="character" w:customStyle="1" w:styleId="BodyTextChar">
    <w:name w:val="Body Text Char"/>
    <w:basedOn w:val="DefaultParagraphFont"/>
    <w:link w:val="BodyText"/>
    <w:uiPriority w:val="99"/>
    <w:semiHidden/>
    <w:locked/>
    <w:rsid w:val="00D332B5"/>
    <w:rPr>
      <w:rFonts w:cs="Times New Roman"/>
      <w:sz w:val="24"/>
      <w:szCs w:val="24"/>
      <w:lang w:eastAsia="en-US"/>
    </w:rPr>
  </w:style>
  <w:style w:type="character" w:styleId="Hyperlink">
    <w:name w:val="Hyperlink"/>
    <w:basedOn w:val="DefaultParagraphFont"/>
    <w:uiPriority w:val="99"/>
    <w:rsid w:val="000061D9"/>
    <w:rPr>
      <w:rFonts w:cs="Times New Roman"/>
      <w:color w:val="0000FF"/>
      <w:u w:val="single"/>
    </w:rPr>
  </w:style>
  <w:style w:type="paragraph" w:customStyle="1" w:styleId="Contact">
    <w:name w:val="Contact"/>
    <w:basedOn w:val="Footer"/>
    <w:uiPriority w:val="99"/>
    <w:rsid w:val="000061D9"/>
    <w:pPr>
      <w:widowControl w:val="0"/>
      <w:tabs>
        <w:tab w:val="clear" w:pos="4153"/>
        <w:tab w:val="clear" w:pos="8306"/>
      </w:tabs>
      <w:ind w:firstLine="4230"/>
      <w:jc w:val="both"/>
    </w:pPr>
    <w:rPr>
      <w:rFonts w:ascii="Helvetica 45 Light" w:hAnsi="Helvetica 45 Light" w:cs="Arial"/>
      <w:sz w:val="20"/>
      <w:szCs w:val="20"/>
      <w:lang w:eastAsia="en-GB"/>
    </w:rPr>
  </w:style>
  <w:style w:type="paragraph" w:customStyle="1" w:styleId="PressInformation">
    <w:name w:val="PressInformation"/>
    <w:basedOn w:val="Normal"/>
    <w:uiPriority w:val="99"/>
    <w:rsid w:val="000061D9"/>
    <w:pPr>
      <w:widowControl w:val="0"/>
    </w:pPr>
    <w:rPr>
      <w:rFonts w:ascii="Arial" w:hAnsi="Arial" w:cs="Arial"/>
      <w:b/>
      <w:bCs/>
      <w:sz w:val="28"/>
      <w:szCs w:val="28"/>
      <w:lang w:eastAsia="en-GB"/>
    </w:rPr>
  </w:style>
  <w:style w:type="paragraph" w:styleId="Footer">
    <w:name w:val="footer"/>
    <w:basedOn w:val="Normal"/>
    <w:link w:val="FooterChar"/>
    <w:uiPriority w:val="99"/>
    <w:rsid w:val="000061D9"/>
    <w:pPr>
      <w:tabs>
        <w:tab w:val="center" w:pos="4153"/>
        <w:tab w:val="right" w:pos="8306"/>
      </w:tabs>
    </w:pPr>
  </w:style>
  <w:style w:type="character" w:customStyle="1" w:styleId="FooterChar">
    <w:name w:val="Footer Char"/>
    <w:basedOn w:val="DefaultParagraphFont"/>
    <w:link w:val="Footer"/>
    <w:uiPriority w:val="99"/>
    <w:semiHidden/>
    <w:locked/>
    <w:rsid w:val="00D332B5"/>
    <w:rPr>
      <w:rFonts w:cs="Times New Roman"/>
      <w:sz w:val="24"/>
      <w:szCs w:val="24"/>
      <w:lang w:eastAsia="en-US"/>
    </w:rPr>
  </w:style>
  <w:style w:type="table" w:styleId="TableGrid">
    <w:name w:val="Table Grid"/>
    <w:basedOn w:val="TableNormal"/>
    <w:uiPriority w:val="99"/>
    <w:rsid w:val="00334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743A"/>
    <w:pPr>
      <w:ind w:left="720"/>
      <w:contextualSpacing/>
    </w:pPr>
    <w:rPr>
      <w:lang w:eastAsia="en-GB"/>
    </w:rPr>
  </w:style>
  <w:style w:type="paragraph" w:styleId="Revision">
    <w:name w:val="Revision"/>
    <w:hidden/>
    <w:uiPriority w:val="99"/>
    <w:semiHidden/>
    <w:rsid w:val="00AB2B7C"/>
    <w:rPr>
      <w:sz w:val="24"/>
      <w:szCs w:val="24"/>
      <w:lang w:val="en-GB"/>
    </w:rPr>
  </w:style>
  <w:style w:type="paragraph" w:styleId="Caption">
    <w:name w:val="caption"/>
    <w:basedOn w:val="Normal"/>
    <w:next w:val="Normal"/>
    <w:uiPriority w:val="99"/>
    <w:qFormat/>
    <w:rsid w:val="00F27C41"/>
    <w:pPr>
      <w:spacing w:after="200"/>
    </w:pPr>
    <w:rPr>
      <w:b/>
      <w:bCs/>
      <w:color w:val="4F81BD"/>
      <w:sz w:val="18"/>
      <w:szCs w:val="18"/>
    </w:rPr>
  </w:style>
  <w:style w:type="character" w:styleId="CommentReference">
    <w:name w:val="annotation reference"/>
    <w:basedOn w:val="DefaultParagraphFont"/>
    <w:uiPriority w:val="99"/>
    <w:semiHidden/>
    <w:rsid w:val="00045C10"/>
    <w:rPr>
      <w:rFonts w:cs="Times New Roman"/>
      <w:sz w:val="16"/>
      <w:szCs w:val="16"/>
    </w:rPr>
  </w:style>
  <w:style w:type="paragraph" w:styleId="CommentText">
    <w:name w:val="annotation text"/>
    <w:basedOn w:val="Normal"/>
    <w:link w:val="CommentTextChar"/>
    <w:uiPriority w:val="99"/>
    <w:semiHidden/>
    <w:rsid w:val="00045C10"/>
    <w:rPr>
      <w:sz w:val="20"/>
      <w:szCs w:val="20"/>
    </w:rPr>
  </w:style>
  <w:style w:type="character" w:customStyle="1" w:styleId="CommentTextChar">
    <w:name w:val="Comment Text Char"/>
    <w:basedOn w:val="DefaultParagraphFont"/>
    <w:link w:val="CommentText"/>
    <w:uiPriority w:val="99"/>
    <w:semiHidden/>
    <w:locked/>
    <w:rsid w:val="00D332B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45C10"/>
    <w:rPr>
      <w:b/>
      <w:bCs/>
    </w:rPr>
  </w:style>
  <w:style w:type="character" w:customStyle="1" w:styleId="CommentSubjectChar">
    <w:name w:val="Comment Subject Char"/>
    <w:basedOn w:val="CommentTextChar"/>
    <w:link w:val="CommentSubject"/>
    <w:uiPriority w:val="99"/>
    <w:semiHidden/>
    <w:locked/>
    <w:rsid w:val="00D332B5"/>
    <w:rPr>
      <w:b/>
      <w:bCs/>
    </w:rPr>
  </w:style>
  <w:style w:type="character" w:styleId="PageNumber">
    <w:name w:val="page number"/>
    <w:basedOn w:val="DefaultParagraphFont"/>
    <w:uiPriority w:val="99"/>
    <w:rsid w:val="00C94EF3"/>
    <w:rPr>
      <w:rFonts w:cs="Times New Roman"/>
    </w:rPr>
  </w:style>
  <w:style w:type="paragraph" w:styleId="Header">
    <w:name w:val="header"/>
    <w:basedOn w:val="Normal"/>
    <w:link w:val="HeaderChar"/>
    <w:uiPriority w:val="99"/>
    <w:rsid w:val="00C94EF3"/>
    <w:pPr>
      <w:tabs>
        <w:tab w:val="center" w:pos="4320"/>
        <w:tab w:val="right" w:pos="8640"/>
      </w:tabs>
    </w:pPr>
  </w:style>
  <w:style w:type="character" w:customStyle="1" w:styleId="HeaderChar">
    <w:name w:val="Header Char"/>
    <w:basedOn w:val="DefaultParagraphFont"/>
    <w:link w:val="Header"/>
    <w:uiPriority w:val="99"/>
    <w:semiHidden/>
    <w:locked/>
    <w:rsid w:val="00FA0DBA"/>
    <w:rPr>
      <w:rFonts w:cs="Times New Roman"/>
      <w:sz w:val="24"/>
      <w:szCs w:val="24"/>
      <w:lang w:eastAsia="en-US"/>
    </w:rPr>
  </w:style>
  <w:style w:type="paragraph" w:customStyle="1" w:styleId="PressRelease">
    <w:name w:val="Press Release"/>
    <w:basedOn w:val="Heading1"/>
    <w:uiPriority w:val="99"/>
    <w:rsid w:val="007E617D"/>
    <w:pPr>
      <w:spacing w:before="240" w:after="60"/>
      <w:jc w:val="left"/>
    </w:pPr>
    <w:rPr>
      <w:kern w:val="32"/>
      <w:sz w:val="36"/>
      <w:szCs w:val="32"/>
    </w:rPr>
  </w:style>
  <w:style w:type="paragraph" w:styleId="FootnoteText">
    <w:name w:val="footnote text"/>
    <w:basedOn w:val="Normal"/>
    <w:link w:val="FootnoteTextChar"/>
    <w:uiPriority w:val="99"/>
    <w:semiHidden/>
    <w:rsid w:val="007E617D"/>
    <w:rPr>
      <w:sz w:val="20"/>
      <w:szCs w:val="20"/>
    </w:rPr>
  </w:style>
  <w:style w:type="character" w:customStyle="1" w:styleId="FootnoteTextChar">
    <w:name w:val="Footnote Text Char"/>
    <w:basedOn w:val="DefaultParagraphFont"/>
    <w:link w:val="FootnoteText"/>
    <w:uiPriority w:val="99"/>
    <w:semiHidden/>
    <w:locked/>
    <w:rsid w:val="00980EF1"/>
    <w:rPr>
      <w:rFonts w:cs="Times New Roman"/>
      <w:sz w:val="20"/>
      <w:szCs w:val="20"/>
      <w:lang w:eastAsia="en-US"/>
    </w:rPr>
  </w:style>
  <w:style w:type="character" w:styleId="FootnoteReference">
    <w:name w:val="footnote reference"/>
    <w:basedOn w:val="DefaultParagraphFont"/>
    <w:uiPriority w:val="99"/>
    <w:semiHidden/>
    <w:rsid w:val="007E617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11292128">
      <w:marLeft w:val="0"/>
      <w:marRight w:val="0"/>
      <w:marTop w:val="0"/>
      <w:marBottom w:val="0"/>
      <w:divBdr>
        <w:top w:val="none" w:sz="0" w:space="0" w:color="auto"/>
        <w:left w:val="none" w:sz="0" w:space="0" w:color="auto"/>
        <w:bottom w:val="none" w:sz="0" w:space="0" w:color="auto"/>
        <w:right w:val="none" w:sz="0" w:space="0" w:color="auto"/>
      </w:divBdr>
      <w:divsChild>
        <w:div w:id="1511292157">
          <w:marLeft w:val="0"/>
          <w:marRight w:val="0"/>
          <w:marTop w:val="0"/>
          <w:marBottom w:val="0"/>
          <w:divBdr>
            <w:top w:val="none" w:sz="0" w:space="0" w:color="auto"/>
            <w:left w:val="none" w:sz="0" w:space="0" w:color="auto"/>
            <w:bottom w:val="none" w:sz="0" w:space="0" w:color="auto"/>
            <w:right w:val="none" w:sz="0" w:space="0" w:color="auto"/>
          </w:divBdr>
        </w:div>
      </w:divsChild>
    </w:div>
    <w:div w:id="1511292130">
      <w:marLeft w:val="0"/>
      <w:marRight w:val="0"/>
      <w:marTop w:val="0"/>
      <w:marBottom w:val="0"/>
      <w:divBdr>
        <w:top w:val="none" w:sz="0" w:space="0" w:color="auto"/>
        <w:left w:val="none" w:sz="0" w:space="0" w:color="auto"/>
        <w:bottom w:val="none" w:sz="0" w:space="0" w:color="auto"/>
        <w:right w:val="none" w:sz="0" w:space="0" w:color="auto"/>
      </w:divBdr>
    </w:div>
    <w:div w:id="1511292131">
      <w:marLeft w:val="0"/>
      <w:marRight w:val="0"/>
      <w:marTop w:val="0"/>
      <w:marBottom w:val="0"/>
      <w:divBdr>
        <w:top w:val="none" w:sz="0" w:space="0" w:color="auto"/>
        <w:left w:val="none" w:sz="0" w:space="0" w:color="auto"/>
        <w:bottom w:val="none" w:sz="0" w:space="0" w:color="auto"/>
        <w:right w:val="none" w:sz="0" w:space="0" w:color="auto"/>
      </w:divBdr>
    </w:div>
    <w:div w:id="1511292133">
      <w:marLeft w:val="0"/>
      <w:marRight w:val="0"/>
      <w:marTop w:val="0"/>
      <w:marBottom w:val="0"/>
      <w:divBdr>
        <w:top w:val="none" w:sz="0" w:space="0" w:color="auto"/>
        <w:left w:val="none" w:sz="0" w:space="0" w:color="auto"/>
        <w:bottom w:val="none" w:sz="0" w:space="0" w:color="auto"/>
        <w:right w:val="none" w:sz="0" w:space="0" w:color="auto"/>
      </w:divBdr>
    </w:div>
    <w:div w:id="1511292134">
      <w:marLeft w:val="0"/>
      <w:marRight w:val="0"/>
      <w:marTop w:val="0"/>
      <w:marBottom w:val="0"/>
      <w:divBdr>
        <w:top w:val="none" w:sz="0" w:space="0" w:color="auto"/>
        <w:left w:val="none" w:sz="0" w:space="0" w:color="auto"/>
        <w:bottom w:val="none" w:sz="0" w:space="0" w:color="auto"/>
        <w:right w:val="none" w:sz="0" w:space="0" w:color="auto"/>
      </w:divBdr>
    </w:div>
    <w:div w:id="1511292136">
      <w:marLeft w:val="0"/>
      <w:marRight w:val="0"/>
      <w:marTop w:val="0"/>
      <w:marBottom w:val="0"/>
      <w:divBdr>
        <w:top w:val="none" w:sz="0" w:space="0" w:color="auto"/>
        <w:left w:val="none" w:sz="0" w:space="0" w:color="auto"/>
        <w:bottom w:val="none" w:sz="0" w:space="0" w:color="auto"/>
        <w:right w:val="none" w:sz="0" w:space="0" w:color="auto"/>
      </w:divBdr>
    </w:div>
    <w:div w:id="1511292137">
      <w:marLeft w:val="0"/>
      <w:marRight w:val="0"/>
      <w:marTop w:val="0"/>
      <w:marBottom w:val="0"/>
      <w:divBdr>
        <w:top w:val="none" w:sz="0" w:space="0" w:color="auto"/>
        <w:left w:val="none" w:sz="0" w:space="0" w:color="auto"/>
        <w:bottom w:val="none" w:sz="0" w:space="0" w:color="auto"/>
        <w:right w:val="none" w:sz="0" w:space="0" w:color="auto"/>
      </w:divBdr>
    </w:div>
    <w:div w:id="1511292143">
      <w:marLeft w:val="0"/>
      <w:marRight w:val="0"/>
      <w:marTop w:val="0"/>
      <w:marBottom w:val="0"/>
      <w:divBdr>
        <w:top w:val="none" w:sz="0" w:space="0" w:color="auto"/>
        <w:left w:val="none" w:sz="0" w:space="0" w:color="auto"/>
        <w:bottom w:val="none" w:sz="0" w:space="0" w:color="auto"/>
        <w:right w:val="none" w:sz="0" w:space="0" w:color="auto"/>
      </w:divBdr>
      <w:divsChild>
        <w:div w:id="1511292158">
          <w:marLeft w:val="0"/>
          <w:marRight w:val="0"/>
          <w:marTop w:val="0"/>
          <w:marBottom w:val="0"/>
          <w:divBdr>
            <w:top w:val="none" w:sz="0" w:space="0" w:color="auto"/>
            <w:left w:val="none" w:sz="0" w:space="0" w:color="auto"/>
            <w:bottom w:val="none" w:sz="0" w:space="0" w:color="auto"/>
            <w:right w:val="none" w:sz="0" w:space="0" w:color="auto"/>
          </w:divBdr>
          <w:divsChild>
            <w:div w:id="1511292129">
              <w:marLeft w:val="0"/>
              <w:marRight w:val="0"/>
              <w:marTop w:val="0"/>
              <w:marBottom w:val="0"/>
              <w:divBdr>
                <w:top w:val="none" w:sz="0" w:space="0" w:color="auto"/>
                <w:left w:val="none" w:sz="0" w:space="0" w:color="auto"/>
                <w:bottom w:val="none" w:sz="0" w:space="0" w:color="auto"/>
                <w:right w:val="none" w:sz="0" w:space="0" w:color="auto"/>
              </w:divBdr>
            </w:div>
            <w:div w:id="1511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145">
      <w:marLeft w:val="0"/>
      <w:marRight w:val="0"/>
      <w:marTop w:val="0"/>
      <w:marBottom w:val="0"/>
      <w:divBdr>
        <w:top w:val="none" w:sz="0" w:space="0" w:color="auto"/>
        <w:left w:val="none" w:sz="0" w:space="0" w:color="auto"/>
        <w:bottom w:val="none" w:sz="0" w:space="0" w:color="auto"/>
        <w:right w:val="none" w:sz="0" w:space="0" w:color="auto"/>
      </w:divBdr>
      <w:divsChild>
        <w:div w:id="1511292141">
          <w:marLeft w:val="0"/>
          <w:marRight w:val="0"/>
          <w:marTop w:val="0"/>
          <w:marBottom w:val="0"/>
          <w:divBdr>
            <w:top w:val="none" w:sz="0" w:space="0" w:color="auto"/>
            <w:left w:val="none" w:sz="0" w:space="0" w:color="auto"/>
            <w:bottom w:val="none" w:sz="0" w:space="0" w:color="auto"/>
            <w:right w:val="none" w:sz="0" w:space="0" w:color="auto"/>
          </w:divBdr>
          <w:divsChild>
            <w:div w:id="1511292148">
              <w:marLeft w:val="0"/>
              <w:marRight w:val="0"/>
              <w:marTop w:val="0"/>
              <w:marBottom w:val="0"/>
              <w:divBdr>
                <w:top w:val="none" w:sz="0" w:space="0" w:color="auto"/>
                <w:left w:val="none" w:sz="0" w:space="0" w:color="auto"/>
                <w:bottom w:val="none" w:sz="0" w:space="0" w:color="auto"/>
                <w:right w:val="none" w:sz="0" w:space="0" w:color="auto"/>
              </w:divBdr>
            </w:div>
            <w:div w:id="1511292149">
              <w:marLeft w:val="0"/>
              <w:marRight w:val="0"/>
              <w:marTop w:val="0"/>
              <w:marBottom w:val="0"/>
              <w:divBdr>
                <w:top w:val="none" w:sz="0" w:space="0" w:color="auto"/>
                <w:left w:val="none" w:sz="0" w:space="0" w:color="auto"/>
                <w:bottom w:val="none" w:sz="0" w:space="0" w:color="auto"/>
                <w:right w:val="none" w:sz="0" w:space="0" w:color="auto"/>
              </w:divBdr>
            </w:div>
            <w:div w:id="1511292152">
              <w:marLeft w:val="0"/>
              <w:marRight w:val="0"/>
              <w:marTop w:val="0"/>
              <w:marBottom w:val="0"/>
              <w:divBdr>
                <w:top w:val="none" w:sz="0" w:space="0" w:color="auto"/>
                <w:left w:val="none" w:sz="0" w:space="0" w:color="auto"/>
                <w:bottom w:val="none" w:sz="0" w:space="0" w:color="auto"/>
                <w:right w:val="none" w:sz="0" w:space="0" w:color="auto"/>
              </w:divBdr>
            </w:div>
            <w:div w:id="1511292160">
              <w:marLeft w:val="0"/>
              <w:marRight w:val="0"/>
              <w:marTop w:val="0"/>
              <w:marBottom w:val="0"/>
              <w:divBdr>
                <w:top w:val="none" w:sz="0" w:space="0" w:color="auto"/>
                <w:left w:val="none" w:sz="0" w:space="0" w:color="auto"/>
                <w:bottom w:val="none" w:sz="0" w:space="0" w:color="auto"/>
                <w:right w:val="none" w:sz="0" w:space="0" w:color="auto"/>
              </w:divBdr>
            </w:div>
            <w:div w:id="1511292161">
              <w:marLeft w:val="0"/>
              <w:marRight w:val="0"/>
              <w:marTop w:val="0"/>
              <w:marBottom w:val="0"/>
              <w:divBdr>
                <w:top w:val="none" w:sz="0" w:space="0" w:color="auto"/>
                <w:left w:val="none" w:sz="0" w:space="0" w:color="auto"/>
                <w:bottom w:val="none" w:sz="0" w:space="0" w:color="auto"/>
                <w:right w:val="none" w:sz="0" w:space="0" w:color="auto"/>
              </w:divBdr>
            </w:div>
            <w:div w:id="15112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146">
      <w:marLeft w:val="0"/>
      <w:marRight w:val="0"/>
      <w:marTop w:val="0"/>
      <w:marBottom w:val="0"/>
      <w:divBdr>
        <w:top w:val="none" w:sz="0" w:space="0" w:color="auto"/>
        <w:left w:val="none" w:sz="0" w:space="0" w:color="auto"/>
        <w:bottom w:val="none" w:sz="0" w:space="0" w:color="auto"/>
        <w:right w:val="none" w:sz="0" w:space="0" w:color="auto"/>
      </w:divBdr>
      <w:divsChild>
        <w:div w:id="1511292167">
          <w:marLeft w:val="0"/>
          <w:marRight w:val="0"/>
          <w:marTop w:val="0"/>
          <w:marBottom w:val="0"/>
          <w:divBdr>
            <w:top w:val="none" w:sz="0" w:space="0" w:color="auto"/>
            <w:left w:val="none" w:sz="0" w:space="0" w:color="auto"/>
            <w:bottom w:val="none" w:sz="0" w:space="0" w:color="auto"/>
            <w:right w:val="none" w:sz="0" w:space="0" w:color="auto"/>
          </w:divBdr>
          <w:divsChild>
            <w:div w:id="1511292132">
              <w:marLeft w:val="0"/>
              <w:marRight w:val="0"/>
              <w:marTop w:val="0"/>
              <w:marBottom w:val="0"/>
              <w:divBdr>
                <w:top w:val="none" w:sz="0" w:space="0" w:color="auto"/>
                <w:left w:val="none" w:sz="0" w:space="0" w:color="auto"/>
                <w:bottom w:val="none" w:sz="0" w:space="0" w:color="auto"/>
                <w:right w:val="none" w:sz="0" w:space="0" w:color="auto"/>
              </w:divBdr>
            </w:div>
            <w:div w:id="1511292140">
              <w:marLeft w:val="0"/>
              <w:marRight w:val="0"/>
              <w:marTop w:val="0"/>
              <w:marBottom w:val="0"/>
              <w:divBdr>
                <w:top w:val="none" w:sz="0" w:space="0" w:color="auto"/>
                <w:left w:val="none" w:sz="0" w:space="0" w:color="auto"/>
                <w:bottom w:val="none" w:sz="0" w:space="0" w:color="auto"/>
                <w:right w:val="none" w:sz="0" w:space="0" w:color="auto"/>
              </w:divBdr>
            </w:div>
            <w:div w:id="1511292150">
              <w:marLeft w:val="0"/>
              <w:marRight w:val="0"/>
              <w:marTop w:val="0"/>
              <w:marBottom w:val="0"/>
              <w:divBdr>
                <w:top w:val="none" w:sz="0" w:space="0" w:color="auto"/>
                <w:left w:val="none" w:sz="0" w:space="0" w:color="auto"/>
                <w:bottom w:val="none" w:sz="0" w:space="0" w:color="auto"/>
                <w:right w:val="none" w:sz="0" w:space="0" w:color="auto"/>
              </w:divBdr>
            </w:div>
            <w:div w:id="1511292155">
              <w:marLeft w:val="0"/>
              <w:marRight w:val="0"/>
              <w:marTop w:val="0"/>
              <w:marBottom w:val="0"/>
              <w:divBdr>
                <w:top w:val="none" w:sz="0" w:space="0" w:color="auto"/>
                <w:left w:val="none" w:sz="0" w:space="0" w:color="auto"/>
                <w:bottom w:val="none" w:sz="0" w:space="0" w:color="auto"/>
                <w:right w:val="none" w:sz="0" w:space="0" w:color="auto"/>
              </w:divBdr>
            </w:div>
            <w:div w:id="1511292159">
              <w:marLeft w:val="0"/>
              <w:marRight w:val="0"/>
              <w:marTop w:val="0"/>
              <w:marBottom w:val="0"/>
              <w:divBdr>
                <w:top w:val="none" w:sz="0" w:space="0" w:color="auto"/>
                <w:left w:val="none" w:sz="0" w:space="0" w:color="auto"/>
                <w:bottom w:val="none" w:sz="0" w:space="0" w:color="auto"/>
                <w:right w:val="none" w:sz="0" w:space="0" w:color="auto"/>
              </w:divBdr>
            </w:div>
            <w:div w:id="1511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147">
      <w:marLeft w:val="0"/>
      <w:marRight w:val="0"/>
      <w:marTop w:val="0"/>
      <w:marBottom w:val="0"/>
      <w:divBdr>
        <w:top w:val="none" w:sz="0" w:space="0" w:color="auto"/>
        <w:left w:val="none" w:sz="0" w:space="0" w:color="auto"/>
        <w:bottom w:val="none" w:sz="0" w:space="0" w:color="auto"/>
        <w:right w:val="none" w:sz="0" w:space="0" w:color="auto"/>
      </w:divBdr>
      <w:divsChild>
        <w:div w:id="1511292176">
          <w:marLeft w:val="0"/>
          <w:marRight w:val="0"/>
          <w:marTop w:val="0"/>
          <w:marBottom w:val="0"/>
          <w:divBdr>
            <w:top w:val="none" w:sz="0" w:space="0" w:color="auto"/>
            <w:left w:val="none" w:sz="0" w:space="0" w:color="auto"/>
            <w:bottom w:val="none" w:sz="0" w:space="0" w:color="auto"/>
            <w:right w:val="none" w:sz="0" w:space="0" w:color="auto"/>
          </w:divBdr>
        </w:div>
      </w:divsChild>
    </w:div>
    <w:div w:id="1511292153">
      <w:marLeft w:val="0"/>
      <w:marRight w:val="0"/>
      <w:marTop w:val="0"/>
      <w:marBottom w:val="0"/>
      <w:divBdr>
        <w:top w:val="none" w:sz="0" w:space="0" w:color="auto"/>
        <w:left w:val="none" w:sz="0" w:space="0" w:color="auto"/>
        <w:bottom w:val="none" w:sz="0" w:space="0" w:color="auto"/>
        <w:right w:val="none" w:sz="0" w:space="0" w:color="auto"/>
      </w:divBdr>
    </w:div>
    <w:div w:id="1511292156">
      <w:marLeft w:val="0"/>
      <w:marRight w:val="0"/>
      <w:marTop w:val="0"/>
      <w:marBottom w:val="0"/>
      <w:divBdr>
        <w:top w:val="none" w:sz="0" w:space="0" w:color="auto"/>
        <w:left w:val="none" w:sz="0" w:space="0" w:color="auto"/>
        <w:bottom w:val="none" w:sz="0" w:space="0" w:color="auto"/>
        <w:right w:val="none" w:sz="0" w:space="0" w:color="auto"/>
      </w:divBdr>
      <w:divsChild>
        <w:div w:id="1511292154">
          <w:marLeft w:val="0"/>
          <w:marRight w:val="0"/>
          <w:marTop w:val="0"/>
          <w:marBottom w:val="0"/>
          <w:divBdr>
            <w:top w:val="none" w:sz="0" w:space="0" w:color="auto"/>
            <w:left w:val="none" w:sz="0" w:space="0" w:color="auto"/>
            <w:bottom w:val="none" w:sz="0" w:space="0" w:color="auto"/>
            <w:right w:val="none" w:sz="0" w:space="0" w:color="auto"/>
          </w:divBdr>
        </w:div>
      </w:divsChild>
    </w:div>
    <w:div w:id="1511292162">
      <w:marLeft w:val="0"/>
      <w:marRight w:val="0"/>
      <w:marTop w:val="0"/>
      <w:marBottom w:val="0"/>
      <w:divBdr>
        <w:top w:val="none" w:sz="0" w:space="0" w:color="auto"/>
        <w:left w:val="none" w:sz="0" w:space="0" w:color="auto"/>
        <w:bottom w:val="none" w:sz="0" w:space="0" w:color="auto"/>
        <w:right w:val="none" w:sz="0" w:space="0" w:color="auto"/>
      </w:divBdr>
    </w:div>
    <w:div w:id="1511292163">
      <w:marLeft w:val="0"/>
      <w:marRight w:val="0"/>
      <w:marTop w:val="0"/>
      <w:marBottom w:val="0"/>
      <w:divBdr>
        <w:top w:val="none" w:sz="0" w:space="0" w:color="auto"/>
        <w:left w:val="none" w:sz="0" w:space="0" w:color="auto"/>
        <w:bottom w:val="none" w:sz="0" w:space="0" w:color="auto"/>
        <w:right w:val="none" w:sz="0" w:space="0" w:color="auto"/>
      </w:divBdr>
      <w:divsChild>
        <w:div w:id="1511292138">
          <w:marLeft w:val="0"/>
          <w:marRight w:val="0"/>
          <w:marTop w:val="168"/>
          <w:marBottom w:val="0"/>
          <w:divBdr>
            <w:top w:val="none" w:sz="0" w:space="0" w:color="auto"/>
            <w:left w:val="none" w:sz="0" w:space="0" w:color="auto"/>
            <w:bottom w:val="none" w:sz="0" w:space="0" w:color="auto"/>
            <w:right w:val="none" w:sz="0" w:space="0" w:color="auto"/>
          </w:divBdr>
        </w:div>
        <w:div w:id="1511292142">
          <w:marLeft w:val="0"/>
          <w:marRight w:val="0"/>
          <w:marTop w:val="168"/>
          <w:marBottom w:val="0"/>
          <w:divBdr>
            <w:top w:val="none" w:sz="0" w:space="0" w:color="auto"/>
            <w:left w:val="none" w:sz="0" w:space="0" w:color="auto"/>
            <w:bottom w:val="none" w:sz="0" w:space="0" w:color="auto"/>
            <w:right w:val="none" w:sz="0" w:space="0" w:color="auto"/>
          </w:divBdr>
        </w:div>
        <w:div w:id="1511292151">
          <w:marLeft w:val="0"/>
          <w:marRight w:val="0"/>
          <w:marTop w:val="168"/>
          <w:marBottom w:val="0"/>
          <w:divBdr>
            <w:top w:val="none" w:sz="0" w:space="0" w:color="auto"/>
            <w:left w:val="none" w:sz="0" w:space="0" w:color="auto"/>
            <w:bottom w:val="none" w:sz="0" w:space="0" w:color="auto"/>
            <w:right w:val="none" w:sz="0" w:space="0" w:color="auto"/>
          </w:divBdr>
        </w:div>
        <w:div w:id="1511292168">
          <w:marLeft w:val="0"/>
          <w:marRight w:val="0"/>
          <w:marTop w:val="168"/>
          <w:marBottom w:val="0"/>
          <w:divBdr>
            <w:top w:val="none" w:sz="0" w:space="0" w:color="auto"/>
            <w:left w:val="none" w:sz="0" w:space="0" w:color="auto"/>
            <w:bottom w:val="none" w:sz="0" w:space="0" w:color="auto"/>
            <w:right w:val="none" w:sz="0" w:space="0" w:color="auto"/>
          </w:divBdr>
        </w:div>
      </w:divsChild>
    </w:div>
    <w:div w:id="1511292166">
      <w:marLeft w:val="0"/>
      <w:marRight w:val="0"/>
      <w:marTop w:val="0"/>
      <w:marBottom w:val="0"/>
      <w:divBdr>
        <w:top w:val="none" w:sz="0" w:space="0" w:color="auto"/>
        <w:left w:val="none" w:sz="0" w:space="0" w:color="auto"/>
        <w:bottom w:val="none" w:sz="0" w:space="0" w:color="auto"/>
        <w:right w:val="none" w:sz="0" w:space="0" w:color="auto"/>
      </w:divBdr>
    </w:div>
    <w:div w:id="1511292169">
      <w:marLeft w:val="0"/>
      <w:marRight w:val="0"/>
      <w:marTop w:val="0"/>
      <w:marBottom w:val="0"/>
      <w:divBdr>
        <w:top w:val="none" w:sz="0" w:space="0" w:color="auto"/>
        <w:left w:val="none" w:sz="0" w:space="0" w:color="auto"/>
        <w:bottom w:val="none" w:sz="0" w:space="0" w:color="auto"/>
        <w:right w:val="none" w:sz="0" w:space="0" w:color="auto"/>
      </w:divBdr>
    </w:div>
    <w:div w:id="1511292170">
      <w:marLeft w:val="0"/>
      <w:marRight w:val="0"/>
      <w:marTop w:val="0"/>
      <w:marBottom w:val="0"/>
      <w:divBdr>
        <w:top w:val="none" w:sz="0" w:space="0" w:color="auto"/>
        <w:left w:val="none" w:sz="0" w:space="0" w:color="auto"/>
        <w:bottom w:val="none" w:sz="0" w:space="0" w:color="auto"/>
        <w:right w:val="none" w:sz="0" w:space="0" w:color="auto"/>
      </w:divBdr>
    </w:div>
    <w:div w:id="1511292171">
      <w:marLeft w:val="0"/>
      <w:marRight w:val="0"/>
      <w:marTop w:val="0"/>
      <w:marBottom w:val="0"/>
      <w:divBdr>
        <w:top w:val="none" w:sz="0" w:space="0" w:color="auto"/>
        <w:left w:val="none" w:sz="0" w:space="0" w:color="auto"/>
        <w:bottom w:val="none" w:sz="0" w:space="0" w:color="auto"/>
        <w:right w:val="none" w:sz="0" w:space="0" w:color="auto"/>
      </w:divBdr>
    </w:div>
    <w:div w:id="1511292173">
      <w:marLeft w:val="0"/>
      <w:marRight w:val="0"/>
      <w:marTop w:val="0"/>
      <w:marBottom w:val="0"/>
      <w:divBdr>
        <w:top w:val="none" w:sz="0" w:space="0" w:color="auto"/>
        <w:left w:val="none" w:sz="0" w:space="0" w:color="auto"/>
        <w:bottom w:val="none" w:sz="0" w:space="0" w:color="auto"/>
        <w:right w:val="none" w:sz="0" w:space="0" w:color="auto"/>
      </w:divBdr>
      <w:divsChild>
        <w:div w:id="1511292182">
          <w:marLeft w:val="0"/>
          <w:marRight w:val="0"/>
          <w:marTop w:val="0"/>
          <w:marBottom w:val="0"/>
          <w:divBdr>
            <w:top w:val="none" w:sz="0" w:space="0" w:color="auto"/>
            <w:left w:val="none" w:sz="0" w:space="0" w:color="auto"/>
            <w:bottom w:val="none" w:sz="0" w:space="0" w:color="auto"/>
            <w:right w:val="none" w:sz="0" w:space="0" w:color="auto"/>
          </w:divBdr>
        </w:div>
      </w:divsChild>
    </w:div>
    <w:div w:id="1511292174">
      <w:marLeft w:val="0"/>
      <w:marRight w:val="0"/>
      <w:marTop w:val="0"/>
      <w:marBottom w:val="0"/>
      <w:divBdr>
        <w:top w:val="none" w:sz="0" w:space="0" w:color="auto"/>
        <w:left w:val="none" w:sz="0" w:space="0" w:color="auto"/>
        <w:bottom w:val="none" w:sz="0" w:space="0" w:color="auto"/>
        <w:right w:val="none" w:sz="0" w:space="0" w:color="auto"/>
      </w:divBdr>
      <w:divsChild>
        <w:div w:id="1511292139">
          <w:marLeft w:val="0"/>
          <w:marRight w:val="0"/>
          <w:marTop w:val="0"/>
          <w:marBottom w:val="0"/>
          <w:divBdr>
            <w:top w:val="none" w:sz="0" w:space="0" w:color="auto"/>
            <w:left w:val="none" w:sz="0" w:space="0" w:color="auto"/>
            <w:bottom w:val="none" w:sz="0" w:space="0" w:color="auto"/>
            <w:right w:val="none" w:sz="0" w:space="0" w:color="auto"/>
          </w:divBdr>
        </w:div>
      </w:divsChild>
    </w:div>
    <w:div w:id="1511292175">
      <w:marLeft w:val="0"/>
      <w:marRight w:val="0"/>
      <w:marTop w:val="0"/>
      <w:marBottom w:val="0"/>
      <w:divBdr>
        <w:top w:val="none" w:sz="0" w:space="0" w:color="auto"/>
        <w:left w:val="none" w:sz="0" w:space="0" w:color="auto"/>
        <w:bottom w:val="none" w:sz="0" w:space="0" w:color="auto"/>
        <w:right w:val="none" w:sz="0" w:space="0" w:color="auto"/>
      </w:divBdr>
    </w:div>
    <w:div w:id="1511292177">
      <w:marLeft w:val="0"/>
      <w:marRight w:val="0"/>
      <w:marTop w:val="0"/>
      <w:marBottom w:val="0"/>
      <w:divBdr>
        <w:top w:val="none" w:sz="0" w:space="0" w:color="auto"/>
        <w:left w:val="none" w:sz="0" w:space="0" w:color="auto"/>
        <w:bottom w:val="none" w:sz="0" w:space="0" w:color="auto"/>
        <w:right w:val="none" w:sz="0" w:space="0" w:color="auto"/>
      </w:divBdr>
      <w:divsChild>
        <w:div w:id="1511292144">
          <w:marLeft w:val="1440"/>
          <w:marRight w:val="0"/>
          <w:marTop w:val="108"/>
          <w:marBottom w:val="0"/>
          <w:divBdr>
            <w:top w:val="none" w:sz="0" w:space="0" w:color="auto"/>
            <w:left w:val="none" w:sz="0" w:space="0" w:color="auto"/>
            <w:bottom w:val="none" w:sz="0" w:space="0" w:color="auto"/>
            <w:right w:val="none" w:sz="0" w:space="0" w:color="auto"/>
          </w:divBdr>
        </w:div>
        <w:div w:id="1511292165">
          <w:marLeft w:val="1440"/>
          <w:marRight w:val="0"/>
          <w:marTop w:val="108"/>
          <w:marBottom w:val="0"/>
          <w:divBdr>
            <w:top w:val="none" w:sz="0" w:space="0" w:color="auto"/>
            <w:left w:val="none" w:sz="0" w:space="0" w:color="auto"/>
            <w:bottom w:val="none" w:sz="0" w:space="0" w:color="auto"/>
            <w:right w:val="none" w:sz="0" w:space="0" w:color="auto"/>
          </w:divBdr>
        </w:div>
        <w:div w:id="1511292179">
          <w:marLeft w:val="1440"/>
          <w:marRight w:val="0"/>
          <w:marTop w:val="108"/>
          <w:marBottom w:val="0"/>
          <w:divBdr>
            <w:top w:val="none" w:sz="0" w:space="0" w:color="auto"/>
            <w:left w:val="none" w:sz="0" w:space="0" w:color="auto"/>
            <w:bottom w:val="none" w:sz="0" w:space="0" w:color="auto"/>
            <w:right w:val="none" w:sz="0" w:space="0" w:color="auto"/>
          </w:divBdr>
        </w:div>
        <w:div w:id="1511292180">
          <w:marLeft w:val="1440"/>
          <w:marRight w:val="0"/>
          <w:marTop w:val="108"/>
          <w:marBottom w:val="0"/>
          <w:divBdr>
            <w:top w:val="none" w:sz="0" w:space="0" w:color="auto"/>
            <w:left w:val="none" w:sz="0" w:space="0" w:color="auto"/>
            <w:bottom w:val="none" w:sz="0" w:space="0" w:color="auto"/>
            <w:right w:val="none" w:sz="0" w:space="0" w:color="auto"/>
          </w:divBdr>
        </w:div>
        <w:div w:id="1511292181">
          <w:marLeft w:val="1440"/>
          <w:marRight w:val="0"/>
          <w:marTop w:val="108"/>
          <w:marBottom w:val="0"/>
          <w:divBdr>
            <w:top w:val="none" w:sz="0" w:space="0" w:color="auto"/>
            <w:left w:val="none" w:sz="0" w:space="0" w:color="auto"/>
            <w:bottom w:val="none" w:sz="0" w:space="0" w:color="auto"/>
            <w:right w:val="none" w:sz="0" w:space="0" w:color="auto"/>
          </w:divBdr>
        </w:div>
      </w:divsChild>
    </w:div>
    <w:div w:id="151129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odyear.s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634</Words>
  <Characters>3617</Characters>
  <Application>Microsoft Office Outlook</Application>
  <DocSecurity>0</DocSecurity>
  <Lines>0</Lines>
  <Paragraphs>0</Paragraphs>
  <ScaleCrop>false</ScaleCrop>
  <Company>AAC Global Oy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 goes truck racing</dc:title>
  <dc:subject/>
  <dc:creator>Dermot Bambridge</dc:creator>
  <cp:keywords/>
  <dc:description/>
  <cp:lastModifiedBy> </cp:lastModifiedBy>
  <cp:revision>2</cp:revision>
  <cp:lastPrinted>2011-08-01T04:57:00Z</cp:lastPrinted>
  <dcterms:created xsi:type="dcterms:W3CDTF">2011-12-01T08:10:00Z</dcterms:created>
  <dcterms:modified xsi:type="dcterms:W3CDTF">2011-12-01T08:10:00Z</dcterms:modified>
</cp:coreProperties>
</file>