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6F30CD" w:rsidRDefault="00BE0B72" w:rsidP="00452DDF">
      <w:pPr>
        <w:pStyle w:val="Brdtekst"/>
        <w:rPr>
          <w:rFonts w:ascii="Arial" w:eastAsia="Arial" w:hAnsi="Arial" w:cs="Arial"/>
          <w:b/>
          <w:bCs/>
          <w:sz w:val="18"/>
          <w:szCs w:val="18"/>
        </w:rPr>
      </w:pPr>
    </w:p>
    <w:p w:rsidR="00B468D2" w:rsidRPr="00140470" w:rsidRDefault="00B468D2" w:rsidP="00B468D2">
      <w:pPr>
        <w:rPr>
          <w:rFonts w:ascii="Arial" w:hAnsi="Arial" w:cs="Arial"/>
          <w:b/>
          <w:i/>
          <w:sz w:val="18"/>
          <w:szCs w:val="18"/>
          <w:lang w:val="nb-NO"/>
        </w:rPr>
      </w:pPr>
      <w:r w:rsidRPr="00140470">
        <w:rPr>
          <w:rFonts w:ascii="Arial" w:hAnsi="Arial" w:cs="Arial"/>
          <w:b/>
          <w:i/>
          <w:sz w:val="18"/>
          <w:szCs w:val="18"/>
          <w:lang w:val="nb-NO"/>
        </w:rPr>
        <w:t>PRESSEMELDING</w:t>
      </w:r>
      <w:r w:rsidR="00B40D43" w:rsidRPr="00140470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9C0743" w:rsidRPr="00140470">
        <w:rPr>
          <w:rFonts w:ascii="Arial" w:hAnsi="Arial" w:cs="Arial"/>
          <w:b/>
          <w:i/>
          <w:sz w:val="18"/>
          <w:szCs w:val="18"/>
          <w:lang w:val="nb-NO"/>
        </w:rPr>
        <w:t>Oslo</w:t>
      </w:r>
      <w:r w:rsidR="00420D4B">
        <w:rPr>
          <w:rFonts w:ascii="Arial" w:hAnsi="Arial" w:cs="Arial"/>
          <w:b/>
          <w:i/>
          <w:sz w:val="18"/>
          <w:szCs w:val="18"/>
          <w:lang w:val="nb-NO"/>
        </w:rPr>
        <w:t>, 12</w:t>
      </w:r>
      <w:r w:rsidR="00486782">
        <w:rPr>
          <w:rFonts w:ascii="Arial" w:hAnsi="Arial" w:cs="Arial"/>
          <w:b/>
          <w:i/>
          <w:sz w:val="18"/>
          <w:szCs w:val="18"/>
          <w:lang w:val="nb-NO"/>
        </w:rPr>
        <w:t xml:space="preserve">. </w:t>
      </w:r>
      <w:r w:rsidR="002578CB">
        <w:rPr>
          <w:rFonts w:ascii="Arial" w:hAnsi="Arial" w:cs="Arial"/>
          <w:b/>
          <w:i/>
          <w:sz w:val="18"/>
          <w:szCs w:val="18"/>
          <w:lang w:val="nb-NO"/>
        </w:rPr>
        <w:t>juni</w:t>
      </w:r>
      <w:r w:rsidR="00140470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6F30CD" w:rsidRPr="00140470">
        <w:rPr>
          <w:rFonts w:ascii="Arial" w:hAnsi="Arial" w:cs="Arial"/>
          <w:b/>
          <w:i/>
          <w:sz w:val="18"/>
          <w:szCs w:val="18"/>
          <w:lang w:val="nb-NO"/>
        </w:rPr>
        <w:t>201</w:t>
      </w:r>
      <w:r w:rsidR="00697CD9" w:rsidRPr="00140470">
        <w:rPr>
          <w:rFonts w:ascii="Arial" w:hAnsi="Arial" w:cs="Arial"/>
          <w:b/>
          <w:i/>
          <w:sz w:val="18"/>
          <w:szCs w:val="18"/>
          <w:lang w:val="nb-NO"/>
        </w:rPr>
        <w:t>7</w:t>
      </w:r>
    </w:p>
    <w:p w:rsidR="00621F8F" w:rsidRPr="00140470" w:rsidRDefault="00621F8F" w:rsidP="00B468D2">
      <w:pPr>
        <w:rPr>
          <w:rFonts w:ascii="Arial" w:hAnsi="Arial" w:cs="Arial"/>
          <w:b/>
          <w:i/>
          <w:sz w:val="16"/>
          <w:szCs w:val="16"/>
          <w:lang w:val="nb-NO"/>
        </w:rPr>
      </w:pPr>
    </w:p>
    <w:p w:rsidR="00A20FDC" w:rsidRPr="00140470" w:rsidRDefault="00A20FDC" w:rsidP="00FC57D2">
      <w:pPr>
        <w:rPr>
          <w:b/>
          <w:sz w:val="40"/>
          <w:szCs w:val="40"/>
          <w:lang w:val="nb-NO"/>
        </w:rPr>
      </w:pPr>
    </w:p>
    <w:p w:rsidR="00140470" w:rsidRPr="003C771A" w:rsidRDefault="00140470" w:rsidP="00673037">
      <w:pPr>
        <w:jc w:val="center"/>
        <w:rPr>
          <w:b/>
          <w:sz w:val="40"/>
          <w:szCs w:val="28"/>
          <w:lang w:val="nb-NO"/>
        </w:rPr>
      </w:pPr>
      <w:r w:rsidRPr="003C771A">
        <w:rPr>
          <w:b/>
          <w:sz w:val="40"/>
          <w:szCs w:val="28"/>
          <w:lang w:val="nb-NO"/>
        </w:rPr>
        <w:t>Flisekompaniet</w:t>
      </w:r>
      <w:r w:rsidR="00673037" w:rsidRPr="003C771A">
        <w:rPr>
          <w:b/>
          <w:sz w:val="40"/>
          <w:szCs w:val="28"/>
          <w:lang w:val="nb-NO"/>
        </w:rPr>
        <w:t xml:space="preserve"> åpner</w:t>
      </w:r>
      <w:r w:rsidR="00115AB3" w:rsidRPr="003C771A">
        <w:rPr>
          <w:b/>
          <w:sz w:val="40"/>
          <w:szCs w:val="28"/>
          <w:lang w:val="nb-NO"/>
        </w:rPr>
        <w:t xml:space="preserve"> </w:t>
      </w:r>
      <w:r w:rsidR="00673037" w:rsidRPr="003C771A">
        <w:rPr>
          <w:b/>
          <w:sz w:val="40"/>
          <w:szCs w:val="28"/>
          <w:lang w:val="nb-NO"/>
        </w:rPr>
        <w:t>shop-in-shop hos Montér</w:t>
      </w:r>
    </w:p>
    <w:p w:rsidR="00140470" w:rsidRPr="003C771A" w:rsidRDefault="00140470" w:rsidP="00140470">
      <w:pPr>
        <w:rPr>
          <w:sz w:val="28"/>
          <w:szCs w:val="28"/>
          <w:lang w:val="nb-NO"/>
        </w:rPr>
      </w:pPr>
    </w:p>
    <w:p w:rsidR="003C771A" w:rsidRDefault="003C771A" w:rsidP="00140470">
      <w:pPr>
        <w:spacing w:line="276" w:lineRule="auto"/>
        <w:rPr>
          <w:lang w:val="nb-NO"/>
        </w:rPr>
      </w:pPr>
    </w:p>
    <w:p w:rsidR="003C771A" w:rsidRDefault="003C771A" w:rsidP="00140470">
      <w:pPr>
        <w:spacing w:line="276" w:lineRule="auto"/>
        <w:rPr>
          <w:lang w:val="nb-NO"/>
        </w:rPr>
      </w:pPr>
      <w:r w:rsidRPr="00BC09F0">
        <w:rPr>
          <w:lang w:val="nb-NO"/>
        </w:rPr>
        <w:t>8. juni</w:t>
      </w:r>
      <w:r w:rsidR="00E67EBA">
        <w:rPr>
          <w:lang w:val="nb-NO"/>
        </w:rPr>
        <w:t xml:space="preserve"> åpnet Flisekompaniet egne</w:t>
      </w:r>
      <w:r>
        <w:rPr>
          <w:lang w:val="nb-NO"/>
        </w:rPr>
        <w:t xml:space="preserve"> avdeling</w:t>
      </w:r>
      <w:r w:rsidR="00E67EBA">
        <w:rPr>
          <w:lang w:val="nb-NO"/>
        </w:rPr>
        <w:t xml:space="preserve">er, </w:t>
      </w:r>
      <w:r>
        <w:rPr>
          <w:lang w:val="nb-NO"/>
        </w:rPr>
        <w:t>såkalt</w:t>
      </w:r>
      <w:r w:rsidR="00640C0E">
        <w:rPr>
          <w:lang w:val="nb-NO"/>
        </w:rPr>
        <w:t>e</w:t>
      </w:r>
      <w:r>
        <w:rPr>
          <w:lang w:val="nb-NO"/>
        </w:rPr>
        <w:t xml:space="preserve"> shop-in-shop</w:t>
      </w:r>
      <w:r w:rsidR="00640C0E">
        <w:rPr>
          <w:lang w:val="nb-NO"/>
        </w:rPr>
        <w:t>s</w:t>
      </w:r>
      <w:r w:rsidR="00E67EBA">
        <w:rPr>
          <w:lang w:val="nb-NO"/>
        </w:rPr>
        <w:t xml:space="preserve">, </w:t>
      </w:r>
      <w:r>
        <w:rPr>
          <w:lang w:val="nb-NO"/>
        </w:rPr>
        <w:t xml:space="preserve">hos Montér Sørra i Sandnessjøen og Montér Molde. I </w:t>
      </w:r>
      <w:r w:rsidR="00CC5DFE">
        <w:rPr>
          <w:lang w:val="nb-NO"/>
        </w:rPr>
        <w:t>den anledning</w:t>
      </w:r>
      <w:r>
        <w:rPr>
          <w:lang w:val="nb-NO"/>
        </w:rPr>
        <w:t xml:space="preserve"> ble det holdt åpningsfest med gode tilbud – både på flis og byggevarer.  </w:t>
      </w:r>
    </w:p>
    <w:p w:rsidR="003C771A" w:rsidRDefault="003C771A" w:rsidP="00140470">
      <w:pPr>
        <w:spacing w:line="276" w:lineRule="auto"/>
        <w:rPr>
          <w:lang w:val="nb-NO"/>
        </w:rPr>
      </w:pPr>
    </w:p>
    <w:p w:rsidR="003C771A" w:rsidRPr="003C771A" w:rsidRDefault="003C771A" w:rsidP="00140470">
      <w:pPr>
        <w:spacing w:line="276" w:lineRule="auto"/>
        <w:rPr>
          <w:b/>
          <w:lang w:val="nb-NO"/>
        </w:rPr>
      </w:pPr>
      <w:r w:rsidRPr="003C771A">
        <w:rPr>
          <w:b/>
          <w:lang w:val="nb-NO"/>
        </w:rPr>
        <w:t xml:space="preserve">Pilotprosjekter </w:t>
      </w:r>
      <w:bookmarkStart w:id="0" w:name="_GoBack"/>
      <w:bookmarkEnd w:id="0"/>
    </w:p>
    <w:p w:rsidR="003C771A" w:rsidRDefault="003C771A" w:rsidP="00140470">
      <w:pPr>
        <w:spacing w:line="276" w:lineRule="auto"/>
        <w:rPr>
          <w:lang w:val="nb-NO"/>
        </w:rPr>
      </w:pPr>
      <w:r w:rsidRPr="00BB3440">
        <w:rPr>
          <w:lang w:val="nb-NO"/>
        </w:rPr>
        <w:t>Gjennom dette konseptet får kundene tilgang til et større spekter av produkter, tjenester og kompetanse.</w:t>
      </w:r>
    </w:p>
    <w:p w:rsidR="003C771A" w:rsidRDefault="003C771A" w:rsidP="00140470">
      <w:pPr>
        <w:spacing w:line="276" w:lineRule="auto"/>
        <w:rPr>
          <w:lang w:val="nb-NO"/>
        </w:rPr>
      </w:pPr>
    </w:p>
    <w:p w:rsidR="003C771A" w:rsidRDefault="003C771A" w:rsidP="003C771A">
      <w:pPr>
        <w:pStyle w:val="Listeavsnitt"/>
        <w:numPr>
          <w:ilvl w:val="0"/>
          <w:numId w:val="12"/>
        </w:numPr>
        <w:spacing w:line="276" w:lineRule="auto"/>
        <w:rPr>
          <w:lang w:val="nb-NO"/>
        </w:rPr>
      </w:pPr>
      <w:r w:rsidRPr="00273C64">
        <w:rPr>
          <w:lang w:val="nb-NO"/>
        </w:rPr>
        <w:t xml:space="preserve">Montér Sørra og Montér Molde er pilotprosjekter og vi jobber aktivt med å få frem </w:t>
      </w:r>
      <w:r>
        <w:rPr>
          <w:lang w:val="nb-NO"/>
        </w:rPr>
        <w:t>flere shop-in-shop i våre byggevarehus, sier Knud Holm, Direktør Montér og Optim</w:t>
      </w:r>
      <w:r>
        <w:rPr>
          <w:lang w:val="nb-NO"/>
        </w:rPr>
        <w:t>e</w:t>
      </w:r>
      <w:r>
        <w:rPr>
          <w:lang w:val="nb-NO"/>
        </w:rPr>
        <w:t>ra Proff.</w:t>
      </w:r>
    </w:p>
    <w:p w:rsidR="003C771A" w:rsidRDefault="003C771A" w:rsidP="00140470">
      <w:pPr>
        <w:spacing w:line="276" w:lineRule="auto"/>
        <w:rPr>
          <w:lang w:val="nb-NO"/>
        </w:rPr>
      </w:pPr>
    </w:p>
    <w:p w:rsidR="003C771A" w:rsidRPr="00E85F61" w:rsidRDefault="003C771A" w:rsidP="003C771A">
      <w:pPr>
        <w:spacing w:line="276" w:lineRule="auto"/>
        <w:rPr>
          <w:lang w:val="nb-NO"/>
        </w:rPr>
      </w:pPr>
      <w:r>
        <w:rPr>
          <w:lang w:val="nb-NO"/>
        </w:rPr>
        <w:t>Hos Montér Molde fly</w:t>
      </w:r>
      <w:r w:rsidR="00E67EBA">
        <w:rPr>
          <w:lang w:val="nb-NO"/>
        </w:rPr>
        <w:t>tter den allerede eksisterende F</w:t>
      </w:r>
      <w:r>
        <w:rPr>
          <w:lang w:val="nb-NO"/>
        </w:rPr>
        <w:t>lisekompani</w:t>
      </w:r>
      <w:r w:rsidR="00E67EBA">
        <w:rPr>
          <w:lang w:val="nb-NO"/>
        </w:rPr>
        <w:t xml:space="preserve">et </w:t>
      </w:r>
      <w:r>
        <w:rPr>
          <w:lang w:val="nb-NO"/>
        </w:rPr>
        <w:t>butikken inn i Montér, mens i Sandnessjøen åpnes det en helt ny avdeling. Begge b</w:t>
      </w:r>
      <w:r w:rsidRPr="00930C95">
        <w:rPr>
          <w:lang w:val="nb-NO"/>
        </w:rPr>
        <w:t xml:space="preserve">utikkene er bygd om og tilpasset Flisekompaniets konsept. </w:t>
      </w:r>
      <w:r w:rsidR="00E85F61" w:rsidRPr="00E85F61">
        <w:rPr>
          <w:lang w:val="nb-NO"/>
        </w:rPr>
        <w:t xml:space="preserve">Flisekompaniet er en spesialistkjede innen flis og tilbehør, og </w:t>
      </w:r>
      <w:r w:rsidR="00016CE0">
        <w:rPr>
          <w:lang w:val="nb-NO"/>
        </w:rPr>
        <w:t>i ti</w:t>
      </w:r>
      <w:r w:rsidR="00016CE0">
        <w:rPr>
          <w:lang w:val="nb-NO"/>
        </w:rPr>
        <w:t>l</w:t>
      </w:r>
      <w:r w:rsidR="00016CE0">
        <w:rPr>
          <w:lang w:val="nb-NO"/>
        </w:rPr>
        <w:t>legg har de</w:t>
      </w:r>
      <w:r w:rsidR="00E85F61" w:rsidRPr="00E85F61">
        <w:rPr>
          <w:lang w:val="nb-NO"/>
        </w:rPr>
        <w:t xml:space="preserve"> et stort u</w:t>
      </w:r>
      <w:r w:rsidR="00016CE0">
        <w:rPr>
          <w:lang w:val="nb-NO"/>
        </w:rPr>
        <w:t xml:space="preserve">tvalg av VVS-produkter. </w:t>
      </w:r>
    </w:p>
    <w:p w:rsidR="00E85F61" w:rsidRDefault="00E85F61" w:rsidP="003C771A">
      <w:pPr>
        <w:spacing w:line="276" w:lineRule="auto"/>
        <w:rPr>
          <w:lang w:val="nb-NO"/>
        </w:rPr>
      </w:pPr>
    </w:p>
    <w:p w:rsidR="00E85F61" w:rsidRPr="00E85F61" w:rsidRDefault="00E85F61" w:rsidP="00E85F61">
      <w:pPr>
        <w:pStyle w:val="Listeavsnitt"/>
        <w:numPr>
          <w:ilvl w:val="0"/>
          <w:numId w:val="12"/>
        </w:numPr>
        <w:spacing w:line="276" w:lineRule="auto"/>
        <w:rPr>
          <w:lang w:val="nb-NO"/>
        </w:rPr>
      </w:pPr>
      <w:r>
        <w:rPr>
          <w:lang w:val="nb-NO"/>
        </w:rPr>
        <w:t>Shop-in-shop konseptet gir oss en unik mulighet til å øke vår distribusjon og tilgjeng</w:t>
      </w:r>
      <w:r>
        <w:rPr>
          <w:lang w:val="nb-NO"/>
        </w:rPr>
        <w:t>e</w:t>
      </w:r>
      <w:r>
        <w:rPr>
          <w:lang w:val="nb-NO"/>
        </w:rPr>
        <w:t>lighet. Samlokalisering av Flisekompaniet og Montér vil styrke kundeopplevelsen og kundetilbudet betydelig, sier Raymond Lund, Administrerende Direktør i Flisekomp</w:t>
      </w:r>
      <w:r>
        <w:rPr>
          <w:lang w:val="nb-NO"/>
        </w:rPr>
        <w:t>a</w:t>
      </w:r>
      <w:r>
        <w:rPr>
          <w:lang w:val="nb-NO"/>
        </w:rPr>
        <w:t xml:space="preserve">niet. </w:t>
      </w:r>
    </w:p>
    <w:p w:rsidR="003C771A" w:rsidRDefault="003C771A" w:rsidP="00140470">
      <w:pPr>
        <w:spacing w:line="276" w:lineRule="auto"/>
        <w:rPr>
          <w:lang w:val="nb-NO"/>
        </w:rPr>
      </w:pPr>
    </w:p>
    <w:p w:rsidR="003C771A" w:rsidRDefault="003C771A" w:rsidP="00140470">
      <w:pPr>
        <w:spacing w:line="276" w:lineRule="auto"/>
        <w:rPr>
          <w:b/>
          <w:lang w:val="nb-NO"/>
        </w:rPr>
      </w:pPr>
      <w:r>
        <w:rPr>
          <w:b/>
          <w:lang w:val="nb-NO"/>
        </w:rPr>
        <w:t>Alt under samme tak</w:t>
      </w:r>
    </w:p>
    <w:p w:rsidR="003C771A" w:rsidRPr="003C771A" w:rsidRDefault="003C771A" w:rsidP="00140470">
      <w:pPr>
        <w:spacing w:line="276" w:lineRule="auto"/>
        <w:rPr>
          <w:b/>
          <w:lang w:val="nb-NO"/>
        </w:rPr>
      </w:pPr>
    </w:p>
    <w:p w:rsidR="003C771A" w:rsidRPr="001D0C8F" w:rsidRDefault="003C771A" w:rsidP="003C771A">
      <w:pPr>
        <w:pStyle w:val="Listeavsnitt"/>
        <w:numPr>
          <w:ilvl w:val="0"/>
          <w:numId w:val="12"/>
        </w:numPr>
        <w:spacing w:line="276" w:lineRule="auto"/>
        <w:rPr>
          <w:lang w:val="nb-NO"/>
        </w:rPr>
      </w:pPr>
      <w:r>
        <w:rPr>
          <w:lang w:val="nb-NO"/>
        </w:rPr>
        <w:t>Montér</w:t>
      </w:r>
      <w:r w:rsidRPr="001D0C8F">
        <w:rPr>
          <w:lang w:val="nb-NO"/>
        </w:rPr>
        <w:t xml:space="preserve"> vil ha det samme gode sortimentet på byggevarer som tidligere, me</w:t>
      </w:r>
      <w:r w:rsidR="00E67EBA">
        <w:rPr>
          <w:lang w:val="nb-NO"/>
        </w:rPr>
        <w:t>n nå får kundene også tilgang til</w:t>
      </w:r>
      <w:r w:rsidRPr="001D0C8F">
        <w:rPr>
          <w:lang w:val="nb-NO"/>
        </w:rPr>
        <w:t xml:space="preserve"> et stort kvalitetssortiment innen flis og baderomsmøbler</w:t>
      </w:r>
      <w:r>
        <w:rPr>
          <w:lang w:val="nb-NO"/>
        </w:rPr>
        <w:t xml:space="preserve">, </w:t>
      </w:r>
      <w:r w:rsidR="00E67EBA">
        <w:rPr>
          <w:lang w:val="nb-NO"/>
        </w:rPr>
        <w:t>slik at vi</w:t>
      </w:r>
      <w:r>
        <w:rPr>
          <w:lang w:val="nb-NO"/>
        </w:rPr>
        <w:t xml:space="preserve"> kan levere komplette bad, forteller Holm. </w:t>
      </w:r>
    </w:p>
    <w:p w:rsidR="003C771A" w:rsidRDefault="003C771A" w:rsidP="003C771A">
      <w:pPr>
        <w:spacing w:line="276" w:lineRule="auto"/>
        <w:rPr>
          <w:lang w:val="nb-NO"/>
        </w:rPr>
      </w:pPr>
    </w:p>
    <w:p w:rsidR="003C771A" w:rsidRDefault="003C771A" w:rsidP="003C771A">
      <w:pPr>
        <w:spacing w:line="276" w:lineRule="auto"/>
        <w:rPr>
          <w:lang w:val="nb-NO"/>
        </w:rPr>
      </w:pPr>
      <w:r>
        <w:rPr>
          <w:lang w:val="nb-NO"/>
        </w:rPr>
        <w:t>Det betyr at</w:t>
      </w:r>
      <w:r w:rsidRPr="00FF3EB9">
        <w:rPr>
          <w:lang w:val="nb-NO"/>
        </w:rPr>
        <w:t xml:space="preserve"> Montér</w:t>
      </w:r>
      <w:r>
        <w:rPr>
          <w:lang w:val="nb-NO"/>
        </w:rPr>
        <w:t xml:space="preserve"> </w:t>
      </w:r>
      <w:r w:rsidR="00CC5DFE">
        <w:rPr>
          <w:lang w:val="nb-NO"/>
        </w:rPr>
        <w:t xml:space="preserve">Sørra og Montér Molde nå </w:t>
      </w:r>
      <w:r>
        <w:rPr>
          <w:lang w:val="nb-NO"/>
        </w:rPr>
        <w:t>kan</w:t>
      </w:r>
      <w:r w:rsidRPr="00FF3EB9">
        <w:rPr>
          <w:lang w:val="nb-NO"/>
        </w:rPr>
        <w:t xml:space="preserve"> levere kvalitetsprodukter til alle rom i huset, fra grunnmur til pipehatt. </w:t>
      </w:r>
    </w:p>
    <w:p w:rsidR="003C771A" w:rsidRDefault="003C771A" w:rsidP="003C771A">
      <w:pPr>
        <w:spacing w:line="276" w:lineRule="auto"/>
        <w:rPr>
          <w:lang w:val="nb-NO"/>
        </w:rPr>
      </w:pPr>
    </w:p>
    <w:p w:rsidR="003C771A" w:rsidRPr="00FF3EB9" w:rsidRDefault="003C771A" w:rsidP="003C771A">
      <w:pPr>
        <w:pStyle w:val="Listeavsnitt"/>
        <w:numPr>
          <w:ilvl w:val="0"/>
          <w:numId w:val="12"/>
        </w:numPr>
        <w:spacing w:line="276" w:lineRule="auto"/>
        <w:rPr>
          <w:lang w:val="nb-NO"/>
        </w:rPr>
      </w:pPr>
      <w:r>
        <w:rPr>
          <w:lang w:val="nb-NO"/>
        </w:rPr>
        <w:t>Det a</w:t>
      </w:r>
      <w:r w:rsidR="00CC5DFE">
        <w:rPr>
          <w:lang w:val="nb-NO"/>
        </w:rPr>
        <w:t xml:space="preserve">t man </w:t>
      </w:r>
      <w:r w:rsidRPr="00FF3EB9">
        <w:rPr>
          <w:lang w:val="nb-NO"/>
        </w:rPr>
        <w:t>kan få levert alt fra</w:t>
      </w:r>
      <w:r w:rsidR="007D5A3E">
        <w:rPr>
          <w:lang w:val="nb-NO"/>
        </w:rPr>
        <w:t xml:space="preserve"> en og</w:t>
      </w:r>
      <w:r w:rsidRPr="00FF3EB9">
        <w:rPr>
          <w:lang w:val="nb-NO"/>
        </w:rPr>
        <w:t xml:space="preserve"> sam</w:t>
      </w:r>
      <w:r w:rsidR="00CC5DFE">
        <w:rPr>
          <w:lang w:val="nb-NO"/>
        </w:rPr>
        <w:t>me plass forenkler hverdagen til</w:t>
      </w:r>
      <w:r w:rsidRPr="00FF3EB9">
        <w:rPr>
          <w:lang w:val="nb-NO"/>
        </w:rPr>
        <w:t xml:space="preserve"> kunde</w:t>
      </w:r>
      <w:r w:rsidR="00CC5DFE">
        <w:rPr>
          <w:lang w:val="nb-NO"/>
        </w:rPr>
        <w:t xml:space="preserve">ne våre. </w:t>
      </w:r>
      <w:r w:rsidR="00E67EBA">
        <w:rPr>
          <w:lang w:val="nb-NO"/>
        </w:rPr>
        <w:t xml:space="preserve">Vi kjøpte </w:t>
      </w:r>
      <w:r>
        <w:rPr>
          <w:lang w:val="nb-NO"/>
        </w:rPr>
        <w:t xml:space="preserve">Flisekompaniet i 2016 og </w:t>
      </w:r>
      <w:r w:rsidR="007D5A3E">
        <w:rPr>
          <w:lang w:val="nb-NO"/>
        </w:rPr>
        <w:t xml:space="preserve">nå </w:t>
      </w:r>
      <w:r w:rsidR="00E67EBA">
        <w:rPr>
          <w:lang w:val="nb-NO"/>
        </w:rPr>
        <w:t>ser</w:t>
      </w:r>
      <w:r w:rsidR="00CC5DFE">
        <w:rPr>
          <w:lang w:val="nb-NO"/>
        </w:rPr>
        <w:t xml:space="preserve"> </w:t>
      </w:r>
      <w:r w:rsidR="007D5A3E">
        <w:rPr>
          <w:lang w:val="nb-NO"/>
        </w:rPr>
        <w:t xml:space="preserve">vi </w:t>
      </w:r>
      <w:r w:rsidR="00CC5DFE">
        <w:rPr>
          <w:lang w:val="nb-NO"/>
        </w:rPr>
        <w:t>synergie</w:t>
      </w:r>
      <w:r w:rsidR="007D5A3E">
        <w:rPr>
          <w:lang w:val="nb-NO"/>
        </w:rPr>
        <w:t xml:space="preserve">ne ved </w:t>
      </w:r>
      <w:r w:rsidR="00CC5DFE">
        <w:rPr>
          <w:lang w:val="nb-NO"/>
        </w:rPr>
        <w:t>dette oppkjøpet. Sammen står vi sterkere på totalløsninger</w:t>
      </w:r>
      <w:r w:rsidR="00E67EBA">
        <w:rPr>
          <w:lang w:val="nb-NO"/>
        </w:rPr>
        <w:t>,</w:t>
      </w:r>
      <w:r w:rsidR="00CC5DFE">
        <w:rPr>
          <w:lang w:val="nb-NO"/>
        </w:rPr>
        <w:t xml:space="preserve"> noe som igjen gir merverdi for kundene</w:t>
      </w:r>
      <w:r>
        <w:rPr>
          <w:lang w:val="nb-NO"/>
        </w:rPr>
        <w:t xml:space="preserve">, forteller Holm. </w:t>
      </w:r>
    </w:p>
    <w:p w:rsidR="00930C95" w:rsidRDefault="00930C95" w:rsidP="00140470">
      <w:pPr>
        <w:spacing w:line="276" w:lineRule="auto"/>
        <w:rPr>
          <w:lang w:val="nb-NO"/>
        </w:rPr>
      </w:pPr>
    </w:p>
    <w:p w:rsidR="00E85F61" w:rsidRDefault="00E85F61" w:rsidP="00140470">
      <w:pPr>
        <w:spacing w:line="276" w:lineRule="auto"/>
        <w:rPr>
          <w:b/>
          <w:lang w:val="nb-NO"/>
        </w:rPr>
      </w:pPr>
    </w:p>
    <w:p w:rsidR="00E85F61" w:rsidRDefault="00E85F61" w:rsidP="00140470">
      <w:pPr>
        <w:spacing w:line="276" w:lineRule="auto"/>
        <w:rPr>
          <w:b/>
          <w:lang w:val="nb-NO"/>
        </w:rPr>
      </w:pPr>
    </w:p>
    <w:p w:rsidR="00930C95" w:rsidRPr="00930C95" w:rsidRDefault="00930C95" w:rsidP="00140470">
      <w:pPr>
        <w:spacing w:line="276" w:lineRule="auto"/>
        <w:rPr>
          <w:b/>
          <w:lang w:val="nb-NO"/>
        </w:rPr>
      </w:pPr>
      <w:r w:rsidRPr="00930C95">
        <w:rPr>
          <w:b/>
          <w:lang w:val="nb-NO"/>
        </w:rPr>
        <w:t xml:space="preserve">Fokus på kompetanseoverføring </w:t>
      </w:r>
    </w:p>
    <w:p w:rsidR="00DA5B75" w:rsidRPr="00BB3440" w:rsidRDefault="00DA5B75" w:rsidP="00BB3440">
      <w:pPr>
        <w:spacing w:line="276" w:lineRule="auto"/>
        <w:rPr>
          <w:lang w:val="nb-NO"/>
        </w:rPr>
      </w:pPr>
    </w:p>
    <w:p w:rsidR="00DA5B75" w:rsidRPr="00BB3440" w:rsidRDefault="00DA5B75" w:rsidP="00BB3440">
      <w:pPr>
        <w:pStyle w:val="Listeavsnitt"/>
        <w:numPr>
          <w:ilvl w:val="0"/>
          <w:numId w:val="12"/>
        </w:numPr>
        <w:spacing w:line="276" w:lineRule="auto"/>
        <w:rPr>
          <w:b/>
          <w:lang w:val="nb-NO"/>
        </w:rPr>
      </w:pPr>
      <w:r w:rsidRPr="00BB3440">
        <w:rPr>
          <w:lang w:val="nb-NO"/>
        </w:rPr>
        <w:t>Vi har hatt fokus på kompetanseoverføring i tiden etter oppkjøpet. Målet er at vi sa</w:t>
      </w:r>
      <w:r w:rsidRPr="00BB3440">
        <w:rPr>
          <w:lang w:val="nb-NO"/>
        </w:rPr>
        <w:t>m</w:t>
      </w:r>
      <w:r w:rsidRPr="00BB3440">
        <w:rPr>
          <w:lang w:val="nb-NO"/>
        </w:rPr>
        <w:t>men skal skape de beste løsningene for våre kunder</w:t>
      </w:r>
      <w:r w:rsidR="00273C64" w:rsidRPr="00BB3440">
        <w:rPr>
          <w:lang w:val="nb-NO"/>
        </w:rPr>
        <w:t xml:space="preserve"> og bli den foretrukne spesialisten også på flis og tilbehør</w:t>
      </w:r>
      <w:r w:rsidR="00BB3440" w:rsidRPr="00BB3440">
        <w:rPr>
          <w:lang w:val="nb-NO"/>
        </w:rPr>
        <w:t>. Flisekompaniets egne ambassadører blir med på flyttelasset</w:t>
      </w:r>
      <w:r w:rsidR="00971E37">
        <w:rPr>
          <w:lang w:val="nb-NO"/>
        </w:rPr>
        <w:t xml:space="preserve"> i Molde</w:t>
      </w:r>
      <w:r w:rsidR="00BB3440" w:rsidRPr="00BB3440">
        <w:rPr>
          <w:lang w:val="nb-NO"/>
        </w:rPr>
        <w:t xml:space="preserve"> og vi får eksperter på flis og byggevarer under </w:t>
      </w:r>
      <w:r w:rsidR="007D5A3E">
        <w:rPr>
          <w:lang w:val="nb-NO"/>
        </w:rPr>
        <w:t xml:space="preserve">ett og </w:t>
      </w:r>
      <w:r w:rsidR="00BB3440" w:rsidRPr="00BB3440">
        <w:rPr>
          <w:lang w:val="nb-NO"/>
        </w:rPr>
        <w:t>samme tak. Kompetansen blir bredere og det blir både spennende og lærerikt,</w:t>
      </w:r>
      <w:r w:rsidR="001D0C8F">
        <w:rPr>
          <w:lang w:val="nb-NO"/>
        </w:rPr>
        <w:t xml:space="preserve"> avslutter</w:t>
      </w:r>
      <w:r w:rsidRPr="00BB3440">
        <w:rPr>
          <w:lang w:val="nb-NO"/>
        </w:rPr>
        <w:t xml:space="preserve"> Knud Holm. </w:t>
      </w:r>
    </w:p>
    <w:p w:rsidR="00E85F61" w:rsidRDefault="00E85F61" w:rsidP="00140470">
      <w:pPr>
        <w:autoSpaceDE w:val="0"/>
        <w:autoSpaceDN w:val="0"/>
        <w:adjustRightInd w:val="0"/>
        <w:spacing w:line="276" w:lineRule="auto"/>
        <w:rPr>
          <w:rFonts w:eastAsia="Times New Roman"/>
          <w:lang w:val="nb-NO" w:eastAsia="nb-NO"/>
        </w:rPr>
      </w:pPr>
    </w:p>
    <w:p w:rsidR="00356242" w:rsidRPr="00BC09F0" w:rsidRDefault="00356242" w:rsidP="00140470">
      <w:pPr>
        <w:autoSpaceDE w:val="0"/>
        <w:autoSpaceDN w:val="0"/>
        <w:adjustRightInd w:val="0"/>
        <w:spacing w:line="276" w:lineRule="auto"/>
        <w:rPr>
          <w:rFonts w:eastAsia="Times New Roman"/>
          <w:lang w:val="nb-NO" w:eastAsia="nb-NO"/>
        </w:rPr>
      </w:pPr>
      <w:r w:rsidRPr="00BC09F0">
        <w:rPr>
          <w:rFonts w:eastAsia="Times New Roman"/>
          <w:lang w:val="nb-NO" w:eastAsia="nb-NO"/>
        </w:rPr>
        <w:t>For ytterligere informasjon</w:t>
      </w:r>
      <w:r w:rsidR="0000005D" w:rsidRPr="00BC09F0">
        <w:rPr>
          <w:rFonts w:eastAsia="Times New Roman"/>
          <w:lang w:val="nb-NO" w:eastAsia="nb-NO"/>
        </w:rPr>
        <w:t xml:space="preserve">, kontakt: </w:t>
      </w:r>
    </w:p>
    <w:p w:rsidR="0000005D" w:rsidRPr="00BC09F0" w:rsidRDefault="0000005D" w:rsidP="00356242">
      <w:pPr>
        <w:autoSpaceDE w:val="0"/>
        <w:autoSpaceDN w:val="0"/>
        <w:adjustRightInd w:val="0"/>
        <w:rPr>
          <w:rFonts w:eastAsia="Times New Roman"/>
          <w:lang w:val="nb-NO" w:eastAsia="nb-NO"/>
        </w:rPr>
      </w:pPr>
    </w:p>
    <w:p w:rsidR="006C1BAE" w:rsidRDefault="006C1BAE" w:rsidP="00356242">
      <w:pPr>
        <w:autoSpaceDE w:val="0"/>
        <w:autoSpaceDN w:val="0"/>
        <w:adjustRightInd w:val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Knud Holm</w:t>
      </w:r>
      <w:r w:rsidR="00486782">
        <w:rPr>
          <w:color w:val="000000" w:themeColor="text1"/>
          <w:lang w:val="nb-NO"/>
        </w:rPr>
        <w:t xml:space="preserve">                                                            Raymond Lund</w:t>
      </w:r>
    </w:p>
    <w:p w:rsidR="00FF3EB9" w:rsidRDefault="00FF3EB9" w:rsidP="00356242">
      <w:pPr>
        <w:autoSpaceDE w:val="0"/>
        <w:autoSpaceDN w:val="0"/>
        <w:adjustRightInd w:val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Direktør Montér og Optimera Proff</w:t>
      </w:r>
      <w:r w:rsidR="00486782">
        <w:rPr>
          <w:color w:val="000000" w:themeColor="text1"/>
          <w:lang w:val="nb-NO"/>
        </w:rPr>
        <w:t xml:space="preserve">     </w:t>
      </w:r>
      <w:r w:rsidR="00CA66E5">
        <w:rPr>
          <w:color w:val="000000" w:themeColor="text1"/>
          <w:lang w:val="nb-NO"/>
        </w:rPr>
        <w:t xml:space="preserve">                 Adm.Dir</w:t>
      </w:r>
      <w:r w:rsidR="00486782">
        <w:rPr>
          <w:color w:val="000000" w:themeColor="text1"/>
          <w:lang w:val="nb-NO"/>
        </w:rPr>
        <w:t xml:space="preserve"> Flisekompaniet</w:t>
      </w:r>
    </w:p>
    <w:p w:rsidR="00FF3EB9" w:rsidRPr="00486782" w:rsidRDefault="00420D4B" w:rsidP="00356242">
      <w:pPr>
        <w:autoSpaceDE w:val="0"/>
        <w:autoSpaceDN w:val="0"/>
        <w:adjustRightInd w:val="0"/>
        <w:rPr>
          <w:color w:val="000000" w:themeColor="text1"/>
          <w:szCs w:val="28"/>
          <w:lang w:val="nb-NO"/>
        </w:rPr>
      </w:pPr>
      <w:hyperlink r:id="rId9" w:history="1">
        <w:r w:rsidR="00FF3EB9" w:rsidRPr="00486782">
          <w:rPr>
            <w:rStyle w:val="Hyperkobling"/>
            <w:lang w:val="nb-NO"/>
          </w:rPr>
          <w:t>knud.holm@optimera.</w:t>
        </w:r>
        <w:r w:rsidR="00FF3EB9" w:rsidRPr="00486782">
          <w:rPr>
            <w:rStyle w:val="Hyperkobling"/>
            <w:u w:val="none"/>
            <w:lang w:val="nb-NO"/>
          </w:rPr>
          <w:t>no</w:t>
        </w:r>
      </w:hyperlink>
      <w:r w:rsidR="00486782">
        <w:rPr>
          <w:rStyle w:val="Hyperkobling"/>
          <w:u w:val="none"/>
          <w:lang w:val="nb-NO"/>
        </w:rPr>
        <w:t xml:space="preserve">                                       </w:t>
      </w:r>
      <w:r w:rsidR="00486782" w:rsidRPr="00486782">
        <w:rPr>
          <w:color w:val="000000" w:themeColor="text1"/>
          <w:szCs w:val="28"/>
          <w:u w:val="single"/>
          <w:lang w:val="nb-NO"/>
        </w:rPr>
        <w:t>raymond.lund@flisekompaniet.no</w:t>
      </w:r>
      <w:r w:rsidR="00486782" w:rsidRPr="00486782">
        <w:rPr>
          <w:rStyle w:val="Hyperkobling"/>
          <w:sz w:val="22"/>
          <w:lang w:val="nb-NO"/>
        </w:rPr>
        <w:t xml:space="preserve">                                 </w:t>
      </w:r>
    </w:p>
    <w:p w:rsidR="00FF3EB9" w:rsidRPr="00486782" w:rsidRDefault="00FF3EB9" w:rsidP="00356242">
      <w:pPr>
        <w:autoSpaceDE w:val="0"/>
        <w:autoSpaceDN w:val="0"/>
        <w:adjustRightInd w:val="0"/>
        <w:rPr>
          <w:color w:val="000000" w:themeColor="text1"/>
          <w:lang w:val="nb-NO"/>
        </w:rPr>
      </w:pPr>
      <w:r w:rsidRPr="00486782">
        <w:rPr>
          <w:color w:val="000000" w:themeColor="text1"/>
          <w:lang w:val="nb-NO"/>
        </w:rPr>
        <w:t>+ 47 900 15 558</w:t>
      </w:r>
      <w:r w:rsidR="00486782" w:rsidRPr="00486782">
        <w:rPr>
          <w:color w:val="000000" w:themeColor="text1"/>
          <w:lang w:val="nb-NO"/>
        </w:rPr>
        <w:t xml:space="preserve">                                                     +47 </w:t>
      </w:r>
      <w:r w:rsidR="00486782" w:rsidRPr="00486782">
        <w:rPr>
          <w:lang w:val="nb-NO" w:eastAsia="nb-NO"/>
        </w:rPr>
        <w:t>90 75 81 71</w:t>
      </w:r>
    </w:p>
    <w:p w:rsidR="006C1BAE" w:rsidRPr="00486782" w:rsidRDefault="006C1BAE" w:rsidP="00356242">
      <w:pPr>
        <w:autoSpaceDE w:val="0"/>
        <w:autoSpaceDN w:val="0"/>
        <w:adjustRightInd w:val="0"/>
        <w:rPr>
          <w:color w:val="000000" w:themeColor="text1"/>
          <w:lang w:val="nb-NO"/>
        </w:rPr>
      </w:pPr>
    </w:p>
    <w:p w:rsidR="00697CD9" w:rsidRPr="00697CD9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Norges største aktør innen salg og distribusjon av byggevarer, trelast og interiør m</w:t>
      </w:r>
      <w:r w:rsidR="00E73168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ed mer enn 160 utsalgssteder 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og 10 milliarder kroner i omsetning. Virksomheten innbefatter Optimera Proff, Optimera Handel, Optimera Logistikk, Optimera Byggsystemer og kjedene Montér, Flisekompaniet og Byggi.</w:t>
      </w:r>
    </w:p>
    <w:p w:rsidR="00351C7A" w:rsidRPr="00351C7A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en del av det internasjonale konsernet Saint-Gobain, som har 170 000 medarbeidere i 67 land og er Europas største distributør av byggevarer.</w:t>
      </w:r>
    </w:p>
    <w:sectPr w:rsidR="00351C7A" w:rsidRPr="00351C7A" w:rsidSect="00BD0B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37" w:rsidRDefault="003C4537">
      <w:r>
        <w:separator/>
      </w:r>
    </w:p>
  </w:endnote>
  <w:endnote w:type="continuationSeparator" w:id="0">
    <w:p w:rsidR="003C4537" w:rsidRDefault="003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37" w:rsidRDefault="003C4537">
      <w:r>
        <w:separator/>
      </w:r>
    </w:p>
  </w:footnote>
  <w:footnote w:type="continuationSeparator" w:id="0">
    <w:p w:rsidR="003C4537" w:rsidRDefault="003C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661"/>
    <w:multiLevelType w:val="hybridMultilevel"/>
    <w:tmpl w:val="46D00074"/>
    <w:lvl w:ilvl="0" w:tplc="CBD8C44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366"/>
    <w:multiLevelType w:val="hybridMultilevel"/>
    <w:tmpl w:val="45E25640"/>
    <w:lvl w:ilvl="0" w:tplc="389C325C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510B"/>
    <w:multiLevelType w:val="hybridMultilevel"/>
    <w:tmpl w:val="A84AD2A6"/>
    <w:lvl w:ilvl="0" w:tplc="D758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3103"/>
    <w:multiLevelType w:val="hybridMultilevel"/>
    <w:tmpl w:val="185A7D64"/>
    <w:lvl w:ilvl="0" w:tplc="5C26AC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241C"/>
    <w:multiLevelType w:val="hybridMultilevel"/>
    <w:tmpl w:val="6B841A72"/>
    <w:lvl w:ilvl="0" w:tplc="BF1643A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28C4"/>
    <w:multiLevelType w:val="hybridMultilevel"/>
    <w:tmpl w:val="0CA6BC56"/>
    <w:lvl w:ilvl="0" w:tplc="CCECF0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D172B"/>
    <w:multiLevelType w:val="hybridMultilevel"/>
    <w:tmpl w:val="EEB89ED0"/>
    <w:lvl w:ilvl="0" w:tplc="D52E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F6243"/>
    <w:multiLevelType w:val="hybridMultilevel"/>
    <w:tmpl w:val="62606DDE"/>
    <w:lvl w:ilvl="0" w:tplc="9660548E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7274"/>
    <w:multiLevelType w:val="hybridMultilevel"/>
    <w:tmpl w:val="551C782C"/>
    <w:lvl w:ilvl="0" w:tplc="797AAA50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0005D"/>
    <w:rsid w:val="000136B2"/>
    <w:rsid w:val="00016CE0"/>
    <w:rsid w:val="000265F1"/>
    <w:rsid w:val="000317A0"/>
    <w:rsid w:val="00074658"/>
    <w:rsid w:val="000759D5"/>
    <w:rsid w:val="00094B24"/>
    <w:rsid w:val="000956CC"/>
    <w:rsid w:val="000A7E6B"/>
    <w:rsid w:val="000D7232"/>
    <w:rsid w:val="000E2B7C"/>
    <w:rsid w:val="000E5463"/>
    <w:rsid w:val="000F40E3"/>
    <w:rsid w:val="000F7969"/>
    <w:rsid w:val="00107109"/>
    <w:rsid w:val="00111F6E"/>
    <w:rsid w:val="00115A7E"/>
    <w:rsid w:val="00115AB3"/>
    <w:rsid w:val="001169DE"/>
    <w:rsid w:val="00116EF6"/>
    <w:rsid w:val="00121E77"/>
    <w:rsid w:val="00132F8B"/>
    <w:rsid w:val="00140470"/>
    <w:rsid w:val="001450A8"/>
    <w:rsid w:val="00147D9F"/>
    <w:rsid w:val="00155C31"/>
    <w:rsid w:val="0017029A"/>
    <w:rsid w:val="0017681D"/>
    <w:rsid w:val="0019173A"/>
    <w:rsid w:val="00192ABF"/>
    <w:rsid w:val="0019384F"/>
    <w:rsid w:val="00194736"/>
    <w:rsid w:val="00194B2A"/>
    <w:rsid w:val="001A121B"/>
    <w:rsid w:val="001D0C8F"/>
    <w:rsid w:val="001E69BD"/>
    <w:rsid w:val="001E7256"/>
    <w:rsid w:val="001F4214"/>
    <w:rsid w:val="001F4D36"/>
    <w:rsid w:val="001F6CEA"/>
    <w:rsid w:val="00203606"/>
    <w:rsid w:val="00210408"/>
    <w:rsid w:val="00211542"/>
    <w:rsid w:val="0023174B"/>
    <w:rsid w:val="002429A3"/>
    <w:rsid w:val="002578CB"/>
    <w:rsid w:val="00266E91"/>
    <w:rsid w:val="00273C64"/>
    <w:rsid w:val="00297770"/>
    <w:rsid w:val="002A057E"/>
    <w:rsid w:val="002A7A4B"/>
    <w:rsid w:val="002C51FB"/>
    <w:rsid w:val="002D41C8"/>
    <w:rsid w:val="002E02F3"/>
    <w:rsid w:val="002E39E9"/>
    <w:rsid w:val="002E3DD7"/>
    <w:rsid w:val="002F4703"/>
    <w:rsid w:val="002F68B6"/>
    <w:rsid w:val="002F7CD9"/>
    <w:rsid w:val="003148A4"/>
    <w:rsid w:val="00321780"/>
    <w:rsid w:val="00327ACD"/>
    <w:rsid w:val="003406B7"/>
    <w:rsid w:val="00342EC1"/>
    <w:rsid w:val="00351C7A"/>
    <w:rsid w:val="00354C67"/>
    <w:rsid w:val="00356242"/>
    <w:rsid w:val="0037261B"/>
    <w:rsid w:val="0037382C"/>
    <w:rsid w:val="0037685B"/>
    <w:rsid w:val="00376F2D"/>
    <w:rsid w:val="003821B1"/>
    <w:rsid w:val="003C4537"/>
    <w:rsid w:val="003C771A"/>
    <w:rsid w:val="003D3702"/>
    <w:rsid w:val="003D7BE1"/>
    <w:rsid w:val="003E2042"/>
    <w:rsid w:val="003F5831"/>
    <w:rsid w:val="00406E82"/>
    <w:rsid w:val="0041564B"/>
    <w:rsid w:val="00420D4B"/>
    <w:rsid w:val="004334D0"/>
    <w:rsid w:val="0043582B"/>
    <w:rsid w:val="00435F31"/>
    <w:rsid w:val="00452DDF"/>
    <w:rsid w:val="00464E5E"/>
    <w:rsid w:val="00466395"/>
    <w:rsid w:val="00467D76"/>
    <w:rsid w:val="00486782"/>
    <w:rsid w:val="004A2E84"/>
    <w:rsid w:val="004A2FF8"/>
    <w:rsid w:val="004A3E50"/>
    <w:rsid w:val="004B40DC"/>
    <w:rsid w:val="004B6EBE"/>
    <w:rsid w:val="004C70AE"/>
    <w:rsid w:val="004D7CF5"/>
    <w:rsid w:val="004E18F2"/>
    <w:rsid w:val="004F33E6"/>
    <w:rsid w:val="004F390D"/>
    <w:rsid w:val="004F4590"/>
    <w:rsid w:val="00503D7D"/>
    <w:rsid w:val="0050689A"/>
    <w:rsid w:val="00514152"/>
    <w:rsid w:val="00522AD4"/>
    <w:rsid w:val="00524DD0"/>
    <w:rsid w:val="00530593"/>
    <w:rsid w:val="00542713"/>
    <w:rsid w:val="00545746"/>
    <w:rsid w:val="00550E84"/>
    <w:rsid w:val="00562FF5"/>
    <w:rsid w:val="00566E7A"/>
    <w:rsid w:val="0056717B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621F8F"/>
    <w:rsid w:val="00624FBB"/>
    <w:rsid w:val="00632CDF"/>
    <w:rsid w:val="00640077"/>
    <w:rsid w:val="00640C0E"/>
    <w:rsid w:val="00646817"/>
    <w:rsid w:val="00657BCA"/>
    <w:rsid w:val="0066282D"/>
    <w:rsid w:val="00671992"/>
    <w:rsid w:val="00673037"/>
    <w:rsid w:val="006802CF"/>
    <w:rsid w:val="00683B1F"/>
    <w:rsid w:val="006875F9"/>
    <w:rsid w:val="00687627"/>
    <w:rsid w:val="00693C3B"/>
    <w:rsid w:val="00694E76"/>
    <w:rsid w:val="00697CD9"/>
    <w:rsid w:val="006B28D5"/>
    <w:rsid w:val="006B62E7"/>
    <w:rsid w:val="006C1BAE"/>
    <w:rsid w:val="006C7DCA"/>
    <w:rsid w:val="006D0F22"/>
    <w:rsid w:val="006D59C2"/>
    <w:rsid w:val="006E1ACC"/>
    <w:rsid w:val="006E65DD"/>
    <w:rsid w:val="006F255D"/>
    <w:rsid w:val="006F30CD"/>
    <w:rsid w:val="00717EE8"/>
    <w:rsid w:val="00723FCE"/>
    <w:rsid w:val="00730677"/>
    <w:rsid w:val="00734706"/>
    <w:rsid w:val="00742DBA"/>
    <w:rsid w:val="0074462B"/>
    <w:rsid w:val="00747087"/>
    <w:rsid w:val="007608D9"/>
    <w:rsid w:val="00767026"/>
    <w:rsid w:val="00775446"/>
    <w:rsid w:val="007813D2"/>
    <w:rsid w:val="00785FA2"/>
    <w:rsid w:val="007B0155"/>
    <w:rsid w:val="007B252B"/>
    <w:rsid w:val="007C7D99"/>
    <w:rsid w:val="007D5A3E"/>
    <w:rsid w:val="007E11BD"/>
    <w:rsid w:val="007F42CB"/>
    <w:rsid w:val="0080238C"/>
    <w:rsid w:val="0081038E"/>
    <w:rsid w:val="0081520D"/>
    <w:rsid w:val="00816477"/>
    <w:rsid w:val="008202B5"/>
    <w:rsid w:val="00820D8C"/>
    <w:rsid w:val="008354E1"/>
    <w:rsid w:val="00841C11"/>
    <w:rsid w:val="00847D69"/>
    <w:rsid w:val="00852B58"/>
    <w:rsid w:val="00866C76"/>
    <w:rsid w:val="00876A04"/>
    <w:rsid w:val="008851B4"/>
    <w:rsid w:val="00897CC1"/>
    <w:rsid w:val="008B79EB"/>
    <w:rsid w:val="008C42A6"/>
    <w:rsid w:val="008D0E11"/>
    <w:rsid w:val="008F1F09"/>
    <w:rsid w:val="008F28A4"/>
    <w:rsid w:val="008F3AD4"/>
    <w:rsid w:val="00901545"/>
    <w:rsid w:val="0090236A"/>
    <w:rsid w:val="00903D41"/>
    <w:rsid w:val="00915872"/>
    <w:rsid w:val="00930C95"/>
    <w:rsid w:val="00933768"/>
    <w:rsid w:val="0093474F"/>
    <w:rsid w:val="009347CB"/>
    <w:rsid w:val="009565D9"/>
    <w:rsid w:val="009602A9"/>
    <w:rsid w:val="0096040F"/>
    <w:rsid w:val="00961F9A"/>
    <w:rsid w:val="00971E37"/>
    <w:rsid w:val="009740E2"/>
    <w:rsid w:val="00976890"/>
    <w:rsid w:val="00977E7A"/>
    <w:rsid w:val="00980D2D"/>
    <w:rsid w:val="009A409E"/>
    <w:rsid w:val="009A7F8A"/>
    <w:rsid w:val="009C0743"/>
    <w:rsid w:val="009C3A86"/>
    <w:rsid w:val="009C5D88"/>
    <w:rsid w:val="009D2701"/>
    <w:rsid w:val="009D2845"/>
    <w:rsid w:val="009D5298"/>
    <w:rsid w:val="009E0CC9"/>
    <w:rsid w:val="009E4C56"/>
    <w:rsid w:val="00A20FDC"/>
    <w:rsid w:val="00A250C8"/>
    <w:rsid w:val="00A26008"/>
    <w:rsid w:val="00A3007F"/>
    <w:rsid w:val="00A32AE4"/>
    <w:rsid w:val="00A36294"/>
    <w:rsid w:val="00A4054B"/>
    <w:rsid w:val="00A57693"/>
    <w:rsid w:val="00A576A6"/>
    <w:rsid w:val="00A75443"/>
    <w:rsid w:val="00A774DA"/>
    <w:rsid w:val="00A84563"/>
    <w:rsid w:val="00A91821"/>
    <w:rsid w:val="00A9519E"/>
    <w:rsid w:val="00AA178C"/>
    <w:rsid w:val="00AA4765"/>
    <w:rsid w:val="00AB2CBD"/>
    <w:rsid w:val="00AB4684"/>
    <w:rsid w:val="00AB72CE"/>
    <w:rsid w:val="00AF0ABD"/>
    <w:rsid w:val="00AF3DCE"/>
    <w:rsid w:val="00B019EF"/>
    <w:rsid w:val="00B25C60"/>
    <w:rsid w:val="00B36BAC"/>
    <w:rsid w:val="00B40D43"/>
    <w:rsid w:val="00B43348"/>
    <w:rsid w:val="00B468D2"/>
    <w:rsid w:val="00B46EA7"/>
    <w:rsid w:val="00B670BA"/>
    <w:rsid w:val="00B74358"/>
    <w:rsid w:val="00B766C5"/>
    <w:rsid w:val="00B807F9"/>
    <w:rsid w:val="00B84533"/>
    <w:rsid w:val="00B93028"/>
    <w:rsid w:val="00BB194D"/>
    <w:rsid w:val="00BB3440"/>
    <w:rsid w:val="00BC09F0"/>
    <w:rsid w:val="00BD0BE2"/>
    <w:rsid w:val="00BE01E3"/>
    <w:rsid w:val="00BE0B72"/>
    <w:rsid w:val="00BE22E2"/>
    <w:rsid w:val="00BE3ECA"/>
    <w:rsid w:val="00C0130F"/>
    <w:rsid w:val="00C42154"/>
    <w:rsid w:val="00C42442"/>
    <w:rsid w:val="00C45147"/>
    <w:rsid w:val="00C70FB0"/>
    <w:rsid w:val="00C77C01"/>
    <w:rsid w:val="00C81F51"/>
    <w:rsid w:val="00C91173"/>
    <w:rsid w:val="00C92D03"/>
    <w:rsid w:val="00C96B87"/>
    <w:rsid w:val="00CA66E5"/>
    <w:rsid w:val="00CB1C1B"/>
    <w:rsid w:val="00CB399A"/>
    <w:rsid w:val="00CB407A"/>
    <w:rsid w:val="00CC08A8"/>
    <w:rsid w:val="00CC5DFE"/>
    <w:rsid w:val="00CF2127"/>
    <w:rsid w:val="00D11EC6"/>
    <w:rsid w:val="00D21CC3"/>
    <w:rsid w:val="00D3000D"/>
    <w:rsid w:val="00D32479"/>
    <w:rsid w:val="00D40159"/>
    <w:rsid w:val="00D427C1"/>
    <w:rsid w:val="00D54B01"/>
    <w:rsid w:val="00D655C5"/>
    <w:rsid w:val="00D72167"/>
    <w:rsid w:val="00DA5B75"/>
    <w:rsid w:val="00DC17F8"/>
    <w:rsid w:val="00DC7AFB"/>
    <w:rsid w:val="00DD239F"/>
    <w:rsid w:val="00DE3EF8"/>
    <w:rsid w:val="00DE402A"/>
    <w:rsid w:val="00DE5C5C"/>
    <w:rsid w:val="00E0098D"/>
    <w:rsid w:val="00E04142"/>
    <w:rsid w:val="00E2108B"/>
    <w:rsid w:val="00E30FC7"/>
    <w:rsid w:val="00E34124"/>
    <w:rsid w:val="00E4638A"/>
    <w:rsid w:val="00E60373"/>
    <w:rsid w:val="00E618EA"/>
    <w:rsid w:val="00E67EBA"/>
    <w:rsid w:val="00E72BCD"/>
    <w:rsid w:val="00E730FE"/>
    <w:rsid w:val="00E73168"/>
    <w:rsid w:val="00E772CF"/>
    <w:rsid w:val="00E81420"/>
    <w:rsid w:val="00E858CB"/>
    <w:rsid w:val="00E85F61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EF685C"/>
    <w:rsid w:val="00F06F85"/>
    <w:rsid w:val="00F074CD"/>
    <w:rsid w:val="00F10273"/>
    <w:rsid w:val="00F15A7B"/>
    <w:rsid w:val="00F3456B"/>
    <w:rsid w:val="00F5546C"/>
    <w:rsid w:val="00F62835"/>
    <w:rsid w:val="00F71C22"/>
    <w:rsid w:val="00F71FB5"/>
    <w:rsid w:val="00F95DDB"/>
    <w:rsid w:val="00FA0243"/>
    <w:rsid w:val="00FA0B25"/>
    <w:rsid w:val="00FA3EFE"/>
    <w:rsid w:val="00FB4E96"/>
    <w:rsid w:val="00FC3FDC"/>
    <w:rsid w:val="00FC57D2"/>
    <w:rsid w:val="00FC67C7"/>
    <w:rsid w:val="00FD124B"/>
    <w:rsid w:val="00FD4CD6"/>
    <w:rsid w:val="00FD5247"/>
    <w:rsid w:val="00FF3DB2"/>
    <w:rsid w:val="00FF3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1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96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nud.holm@optimer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8264-BA78-41ED-B5FC-2BF97199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tom.brekke@optimera.no</dc:creator>
  <cp:lastModifiedBy>Jensen, Christina Sogge - Optimera AS</cp:lastModifiedBy>
  <cp:revision>3</cp:revision>
  <cp:lastPrinted>2017-06-09T08:42:00Z</cp:lastPrinted>
  <dcterms:created xsi:type="dcterms:W3CDTF">2017-06-09T08:58:00Z</dcterms:created>
  <dcterms:modified xsi:type="dcterms:W3CDTF">2017-06-12T08:18:00Z</dcterms:modified>
</cp:coreProperties>
</file>