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6070C43F" w:rsidR="00C26AD8" w:rsidRDefault="005A39F9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Ett vrålåk </w:t>
      </w:r>
      <w:r w:rsidR="00E75C9F">
        <w:rPr>
          <w:b/>
          <w:sz w:val="40"/>
          <w:szCs w:val="40"/>
        </w:rPr>
        <w:t>om dagen håller doktorn</w:t>
      </w:r>
      <w:r>
        <w:rPr>
          <w:b/>
          <w:sz w:val="40"/>
          <w:szCs w:val="40"/>
        </w:rPr>
        <w:t xml:space="preserve"> borta</w:t>
      </w:r>
      <w:r w:rsidR="00E75C9F">
        <w:rPr>
          <w:b/>
          <w:sz w:val="40"/>
          <w:szCs w:val="40"/>
        </w:rPr>
        <w:t xml:space="preserve"> från magen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43442454" w:rsidR="00494AD6" w:rsidRPr="007A6A19" w:rsidRDefault="00995BF6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Ford har tillsammans med forskare inom neurovetenskap </w:t>
      </w:r>
      <w:r w:rsidR="00053D74">
        <w:rPr>
          <w:rFonts w:ascii="Helvetica" w:hAnsi="Helvetica"/>
          <w:b/>
          <w:sz w:val="22"/>
          <w:szCs w:val="22"/>
        </w:rPr>
        <w:t>gjort</w:t>
      </w:r>
      <w:r w:rsidR="0073614F">
        <w:rPr>
          <w:rFonts w:ascii="Helvetica" w:hAnsi="Helvetica"/>
          <w:b/>
          <w:sz w:val="22"/>
          <w:szCs w:val="22"/>
        </w:rPr>
        <w:t xml:space="preserve"> en forskningsstudie kring vad som skapar </w:t>
      </w:r>
      <w:r>
        <w:rPr>
          <w:rFonts w:ascii="Helvetica" w:hAnsi="Helvetica"/>
          <w:b/>
          <w:sz w:val="22"/>
          <w:szCs w:val="22"/>
        </w:rPr>
        <w:t xml:space="preserve">lyckorus – en viktig del i vårt välbefinnande. </w:t>
      </w:r>
      <w:r w:rsidR="008B1FB4">
        <w:rPr>
          <w:rFonts w:ascii="Helvetica" w:hAnsi="Helvetica"/>
          <w:b/>
          <w:sz w:val="22"/>
          <w:szCs w:val="22"/>
        </w:rPr>
        <w:t>Att köra prestandabilar i vardagen hamnade på en andraplats,</w:t>
      </w:r>
      <w:r w:rsidR="00053D74">
        <w:rPr>
          <w:rFonts w:ascii="Helvetica" w:hAnsi="Helvetica"/>
          <w:b/>
          <w:sz w:val="22"/>
          <w:szCs w:val="22"/>
        </w:rPr>
        <w:t xml:space="preserve"> strax efter bergochdalbaneåkning.</w:t>
      </w:r>
      <w:r w:rsidR="005C0B7E">
        <w:rPr>
          <w:rFonts w:ascii="Helvetica" w:hAnsi="Helvetica"/>
          <w:b/>
          <w:sz w:val="22"/>
          <w:szCs w:val="22"/>
        </w:rPr>
        <w:t xml:space="preserve"> </w:t>
      </w:r>
      <w:r w:rsidR="00AE1890">
        <w:rPr>
          <w:rFonts w:ascii="Helvetica" w:hAnsi="Helvetica"/>
          <w:b/>
          <w:sz w:val="22"/>
          <w:szCs w:val="22"/>
        </w:rPr>
        <w:t>För att visualisera testerna har Ford utrustat en</w:t>
      </w:r>
      <w:r w:rsidR="005C0B7E">
        <w:rPr>
          <w:rFonts w:ascii="Helvetica" w:hAnsi="Helvetica"/>
          <w:b/>
          <w:sz w:val="22"/>
          <w:szCs w:val="22"/>
        </w:rPr>
        <w:t xml:space="preserve"> Focus RS med artificiell intelligens-</w:t>
      </w:r>
      <w:r w:rsidR="00AE1890">
        <w:rPr>
          <w:rFonts w:ascii="Helvetica" w:hAnsi="Helvetica"/>
          <w:b/>
          <w:sz w:val="22"/>
          <w:szCs w:val="22"/>
        </w:rPr>
        <w:t xml:space="preserve">teknologi, där förarens lyckonivå </w:t>
      </w:r>
      <w:r w:rsidR="00E811B8">
        <w:rPr>
          <w:rFonts w:ascii="Helvetica" w:hAnsi="Helvetica"/>
          <w:b/>
          <w:sz w:val="22"/>
          <w:szCs w:val="22"/>
        </w:rPr>
        <w:t>projiceras</w:t>
      </w:r>
      <w:r w:rsidR="00AE1890">
        <w:rPr>
          <w:rFonts w:ascii="Helvetica" w:hAnsi="Helvetica"/>
          <w:b/>
          <w:sz w:val="22"/>
          <w:szCs w:val="22"/>
        </w:rPr>
        <w:t xml:space="preserve"> på bilens exteriör.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00FD845A" w14:textId="174CEF4B" w:rsidR="003C1D25" w:rsidRPr="00995BF6" w:rsidRDefault="00995BF6" w:rsidP="00995BF6">
      <w:pPr>
        <w:spacing w:line="276" w:lineRule="auto"/>
        <w:rPr>
          <w:rFonts w:ascii="Georgia" w:hAnsi="Georgia"/>
          <w:sz w:val="22"/>
          <w:szCs w:val="22"/>
        </w:rPr>
      </w:pPr>
      <w:r w:rsidRPr="00995BF6">
        <w:rPr>
          <w:rFonts w:ascii="Georgia" w:hAnsi="Georgia"/>
          <w:sz w:val="22"/>
          <w:szCs w:val="22"/>
        </w:rPr>
        <w:t xml:space="preserve">Att köra en prestandabil </w:t>
      </w:r>
      <w:r w:rsidR="0032697B">
        <w:rPr>
          <w:rFonts w:ascii="Georgia" w:hAnsi="Georgia"/>
          <w:sz w:val="22"/>
          <w:szCs w:val="22"/>
        </w:rPr>
        <w:t>en gång om dagen</w:t>
      </w:r>
      <w:r w:rsidRPr="00995BF6">
        <w:rPr>
          <w:rFonts w:ascii="Georgia" w:hAnsi="Georgia"/>
          <w:sz w:val="22"/>
          <w:szCs w:val="22"/>
        </w:rPr>
        <w:t xml:space="preserve"> kan vara ett optimalt sätt att </w:t>
      </w:r>
      <w:proofErr w:type="spellStart"/>
      <w:r w:rsidRPr="00995BF6">
        <w:rPr>
          <w:rFonts w:ascii="Georgia" w:hAnsi="Georgia"/>
          <w:sz w:val="22"/>
          <w:szCs w:val="22"/>
        </w:rPr>
        <w:t>boosta</w:t>
      </w:r>
      <w:proofErr w:type="spellEnd"/>
      <w:r w:rsidRPr="00995BF6">
        <w:rPr>
          <w:rFonts w:ascii="Georgia" w:hAnsi="Georgia"/>
          <w:sz w:val="22"/>
          <w:szCs w:val="22"/>
        </w:rPr>
        <w:t xml:space="preserve"> </w:t>
      </w:r>
      <w:r w:rsidR="00077164">
        <w:rPr>
          <w:rFonts w:ascii="Georgia" w:hAnsi="Georgia"/>
          <w:sz w:val="22"/>
          <w:szCs w:val="22"/>
        </w:rPr>
        <w:t>s</w:t>
      </w:r>
      <w:r w:rsidR="005342F4">
        <w:rPr>
          <w:rFonts w:ascii="Georgia" w:hAnsi="Georgia"/>
          <w:sz w:val="22"/>
          <w:szCs w:val="22"/>
        </w:rPr>
        <w:t xml:space="preserve">itt </w:t>
      </w:r>
      <w:r w:rsidR="00BE5981">
        <w:rPr>
          <w:rFonts w:ascii="Georgia" w:hAnsi="Georgia"/>
          <w:sz w:val="22"/>
          <w:szCs w:val="22"/>
        </w:rPr>
        <w:t xml:space="preserve">emotionella välbefinnande, det visar en studie Ford gjort tillsammans med forskare inom neurovetenskap. </w:t>
      </w:r>
      <w:r w:rsidR="005C0B7E">
        <w:rPr>
          <w:rFonts w:ascii="Georgia" w:hAnsi="Georgia"/>
          <w:sz w:val="22"/>
          <w:szCs w:val="22"/>
        </w:rPr>
        <w:t>Genom att utrusta en Ford Focus RS med artificiell intell</w:t>
      </w:r>
      <w:r w:rsidR="00075FB5">
        <w:rPr>
          <w:rFonts w:ascii="Georgia" w:hAnsi="Georgia"/>
          <w:sz w:val="22"/>
          <w:szCs w:val="22"/>
        </w:rPr>
        <w:t xml:space="preserve">igens-teknologi kan åskådare se </w:t>
      </w:r>
      <w:r w:rsidR="005C0B7E">
        <w:rPr>
          <w:rFonts w:ascii="Georgia" w:hAnsi="Georgia"/>
          <w:sz w:val="22"/>
          <w:szCs w:val="22"/>
        </w:rPr>
        <w:t xml:space="preserve">förarens lyckonivå </w:t>
      </w:r>
      <w:r w:rsidR="00075FB5">
        <w:rPr>
          <w:rFonts w:ascii="Georgia" w:hAnsi="Georgia"/>
          <w:sz w:val="22"/>
          <w:szCs w:val="22"/>
        </w:rPr>
        <w:t>när den visas</w:t>
      </w:r>
      <w:r w:rsidR="00E811B8">
        <w:rPr>
          <w:rFonts w:ascii="Georgia" w:hAnsi="Georgia"/>
          <w:sz w:val="22"/>
          <w:szCs w:val="22"/>
        </w:rPr>
        <w:t xml:space="preserve"> </w:t>
      </w:r>
      <w:r w:rsidR="005C0B7E">
        <w:rPr>
          <w:rFonts w:ascii="Georgia" w:hAnsi="Georgia"/>
          <w:sz w:val="22"/>
          <w:szCs w:val="22"/>
        </w:rPr>
        <w:t>på bilens exteriör</w:t>
      </w:r>
      <w:r w:rsidR="003C1D25">
        <w:rPr>
          <w:rFonts w:ascii="Georgia" w:hAnsi="Georgia"/>
          <w:sz w:val="22"/>
          <w:szCs w:val="22"/>
        </w:rPr>
        <w:t>.</w:t>
      </w:r>
      <w:bookmarkStart w:id="0" w:name="_GoBack"/>
      <w:bookmarkEnd w:id="0"/>
    </w:p>
    <w:p w14:paraId="79C9CAE4" w14:textId="77777777" w:rsidR="008A041A" w:rsidRDefault="008A041A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4D797F51" w14:textId="6B668EBA" w:rsidR="008A041A" w:rsidRDefault="00EF677F" w:rsidP="008A041A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Visst kan e</w:t>
      </w:r>
      <w:r w:rsidR="008A041A">
        <w:rPr>
          <w:rFonts w:ascii="Georgia" w:hAnsi="Georgia"/>
          <w:sz w:val="22"/>
          <w:szCs w:val="22"/>
        </w:rPr>
        <w:t xml:space="preserve">n bergochdalbana ge dig en </w:t>
      </w:r>
      <w:r w:rsidR="00802AF4">
        <w:rPr>
          <w:rFonts w:ascii="Georgia" w:hAnsi="Georgia"/>
          <w:sz w:val="22"/>
          <w:szCs w:val="22"/>
        </w:rPr>
        <w:t>kick för stunden, men den kan inte ta dig till jobbet varje dag.</w:t>
      </w:r>
      <w:r w:rsidR="00DE4106">
        <w:rPr>
          <w:rFonts w:ascii="Georgia" w:hAnsi="Georgia"/>
          <w:sz w:val="22"/>
          <w:szCs w:val="22"/>
        </w:rPr>
        <w:t xml:space="preserve"> </w:t>
      </w:r>
      <w:r w:rsidR="00E811B8">
        <w:rPr>
          <w:rFonts w:ascii="Georgia" w:hAnsi="Georgia"/>
          <w:sz w:val="22"/>
          <w:szCs w:val="22"/>
        </w:rPr>
        <w:t>Studien</w:t>
      </w:r>
      <w:r w:rsidR="0032697B">
        <w:rPr>
          <w:rFonts w:ascii="Georgia" w:hAnsi="Georgia"/>
          <w:sz w:val="22"/>
          <w:szCs w:val="22"/>
        </w:rPr>
        <w:t xml:space="preserve"> visar på hur</w:t>
      </w:r>
      <w:r w:rsidR="00DE4106">
        <w:rPr>
          <w:rFonts w:ascii="Georgia" w:hAnsi="Georgia"/>
          <w:sz w:val="22"/>
          <w:szCs w:val="22"/>
        </w:rPr>
        <w:t xml:space="preserve"> </w:t>
      </w:r>
      <w:r w:rsidR="0032697B">
        <w:rPr>
          <w:rFonts w:ascii="Georgia" w:hAnsi="Georgia"/>
          <w:sz w:val="22"/>
          <w:szCs w:val="22"/>
        </w:rPr>
        <w:t>prestandabilskörning</w:t>
      </w:r>
      <w:r w:rsidR="00DE4106">
        <w:rPr>
          <w:rFonts w:ascii="Georgia" w:hAnsi="Georgia"/>
          <w:sz w:val="22"/>
          <w:szCs w:val="22"/>
        </w:rPr>
        <w:t xml:space="preserve"> </w:t>
      </w:r>
      <w:r w:rsidR="006D091D">
        <w:rPr>
          <w:rFonts w:ascii="Georgia" w:hAnsi="Georgia"/>
          <w:sz w:val="22"/>
          <w:szCs w:val="22"/>
        </w:rPr>
        <w:t>gör så mycket mer än att</w:t>
      </w:r>
      <w:r w:rsidR="00075FB5">
        <w:rPr>
          <w:rFonts w:ascii="Georgia" w:hAnsi="Georgia"/>
          <w:sz w:val="22"/>
          <w:szCs w:val="22"/>
        </w:rPr>
        <w:t xml:space="preserve"> transportera dig från A till B</w:t>
      </w:r>
      <w:r w:rsidR="00DE4106">
        <w:rPr>
          <w:rFonts w:ascii="Georgia" w:hAnsi="Georgia"/>
          <w:sz w:val="22"/>
          <w:szCs w:val="22"/>
        </w:rPr>
        <w:t xml:space="preserve"> – körstunden </w:t>
      </w:r>
      <w:r w:rsidR="00713982">
        <w:rPr>
          <w:rFonts w:ascii="Georgia" w:hAnsi="Georgia"/>
          <w:sz w:val="22"/>
          <w:szCs w:val="22"/>
        </w:rPr>
        <w:t>kan</w:t>
      </w:r>
      <w:r w:rsidR="00DE4106">
        <w:rPr>
          <w:rFonts w:ascii="Georgia" w:hAnsi="Georgia"/>
          <w:sz w:val="22"/>
          <w:szCs w:val="22"/>
        </w:rPr>
        <w:t xml:space="preserve"> mycket </w:t>
      </w:r>
      <w:r w:rsidR="00713982">
        <w:rPr>
          <w:rFonts w:ascii="Georgia" w:hAnsi="Georgia"/>
          <w:sz w:val="22"/>
          <w:szCs w:val="22"/>
        </w:rPr>
        <w:t>väl</w:t>
      </w:r>
      <w:r w:rsidR="00DE4106">
        <w:rPr>
          <w:rFonts w:ascii="Georgia" w:hAnsi="Georgia"/>
          <w:sz w:val="22"/>
          <w:szCs w:val="22"/>
        </w:rPr>
        <w:t xml:space="preserve"> utgöra en värdefull </w:t>
      </w:r>
      <w:r w:rsidR="006D091D">
        <w:rPr>
          <w:rFonts w:ascii="Georgia" w:hAnsi="Georgia"/>
          <w:sz w:val="22"/>
          <w:szCs w:val="22"/>
        </w:rPr>
        <w:t>del</w:t>
      </w:r>
      <w:r w:rsidR="00DE4106">
        <w:rPr>
          <w:rFonts w:ascii="Georgia" w:hAnsi="Georgia"/>
          <w:sz w:val="22"/>
          <w:szCs w:val="22"/>
        </w:rPr>
        <w:t xml:space="preserve"> av ditt dagliga välmående, säger doktor Harry </w:t>
      </w:r>
      <w:proofErr w:type="spellStart"/>
      <w:r w:rsidR="00DE4106">
        <w:rPr>
          <w:rFonts w:ascii="Georgia" w:hAnsi="Georgia"/>
          <w:sz w:val="22"/>
          <w:szCs w:val="22"/>
        </w:rPr>
        <w:t>Witchel</w:t>
      </w:r>
      <w:proofErr w:type="spellEnd"/>
      <w:r w:rsidR="00DE4106">
        <w:rPr>
          <w:rFonts w:ascii="Georgia" w:hAnsi="Georgia"/>
          <w:sz w:val="22"/>
          <w:szCs w:val="22"/>
        </w:rPr>
        <w:t>, professor i psykologi och expert på icke-verbal kommunikation.</w:t>
      </w:r>
    </w:p>
    <w:p w14:paraId="2ACD2860" w14:textId="6228D56D" w:rsidR="0016213F" w:rsidRPr="00B31E1A" w:rsidRDefault="00B31E1A" w:rsidP="00B31E1A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b/>
          <w:sz w:val="22"/>
          <w:szCs w:val="22"/>
        </w:rPr>
        <w:t xml:space="preserve">Neuroforskare och designers med fokus på känslor </w:t>
      </w:r>
      <w:r>
        <w:rPr>
          <w:rFonts w:ascii="Georgia" w:hAnsi="Georgia"/>
          <w:b/>
          <w:sz w:val="22"/>
          <w:szCs w:val="22"/>
        </w:rPr>
        <w:br/>
      </w:r>
      <w:r w:rsidR="0016213F">
        <w:rPr>
          <w:rFonts w:ascii="Georgia" w:hAnsi="Georgia"/>
          <w:sz w:val="22"/>
          <w:szCs w:val="22"/>
        </w:rPr>
        <w:t>F</w:t>
      </w:r>
      <w:r>
        <w:rPr>
          <w:rFonts w:ascii="Georgia" w:hAnsi="Georgia"/>
          <w:sz w:val="22"/>
          <w:szCs w:val="22"/>
        </w:rPr>
        <w:t>orskningsprojektet</w:t>
      </w:r>
      <w:r w:rsidR="0016213F" w:rsidRPr="00A63160">
        <w:rPr>
          <w:rFonts w:ascii="Georgia" w:hAnsi="Georgia"/>
          <w:sz w:val="22"/>
          <w:szCs w:val="22"/>
        </w:rPr>
        <w:t xml:space="preserve"> leddes </w:t>
      </w:r>
      <w:r w:rsidR="0016213F">
        <w:rPr>
          <w:rFonts w:ascii="Georgia" w:hAnsi="Georgia"/>
          <w:sz w:val="22"/>
          <w:szCs w:val="22"/>
        </w:rPr>
        <w:t xml:space="preserve">av ett oberoende expertteam från teknologiföretaget </w:t>
      </w:r>
      <w:proofErr w:type="spellStart"/>
      <w:r w:rsidR="0016213F" w:rsidRPr="00A63160">
        <w:rPr>
          <w:rFonts w:ascii="Georgia" w:hAnsi="Georgia"/>
          <w:sz w:val="22"/>
          <w:szCs w:val="22"/>
        </w:rPr>
        <w:t>Sensum</w:t>
      </w:r>
      <w:proofErr w:type="spellEnd"/>
      <w:r w:rsidR="0016213F" w:rsidRPr="00A63160">
        <w:rPr>
          <w:rFonts w:ascii="Georgia" w:hAnsi="Georgia"/>
          <w:sz w:val="22"/>
          <w:szCs w:val="22"/>
        </w:rPr>
        <w:t xml:space="preserve">, </w:t>
      </w:r>
      <w:r w:rsidR="0016213F">
        <w:rPr>
          <w:rFonts w:ascii="Georgia" w:hAnsi="Georgia"/>
          <w:sz w:val="22"/>
          <w:szCs w:val="22"/>
        </w:rPr>
        <w:t xml:space="preserve">på uppdrag av Ford. </w:t>
      </w:r>
      <w:proofErr w:type="spellStart"/>
      <w:r w:rsidR="0016213F">
        <w:rPr>
          <w:rFonts w:ascii="Georgia" w:hAnsi="Georgia"/>
          <w:sz w:val="22"/>
          <w:szCs w:val="22"/>
        </w:rPr>
        <w:t>Sensum</w:t>
      </w:r>
      <w:proofErr w:type="spellEnd"/>
      <w:r w:rsidR="0016213F">
        <w:rPr>
          <w:rFonts w:ascii="Georgia" w:hAnsi="Georgia"/>
          <w:sz w:val="22"/>
          <w:szCs w:val="22"/>
        </w:rPr>
        <w:t xml:space="preserve"> </w:t>
      </w:r>
      <w:r w:rsidR="0016213F" w:rsidRPr="00A63160">
        <w:rPr>
          <w:rFonts w:ascii="Georgia" w:hAnsi="Georgia"/>
          <w:sz w:val="22"/>
          <w:szCs w:val="22"/>
        </w:rPr>
        <w:t>specialiserar sig på ne</w:t>
      </w:r>
      <w:r w:rsidR="0016213F">
        <w:rPr>
          <w:rFonts w:ascii="Georgia" w:hAnsi="Georgia"/>
          <w:sz w:val="22"/>
          <w:szCs w:val="22"/>
        </w:rPr>
        <w:t>u</w:t>
      </w:r>
      <w:r w:rsidR="0016213F" w:rsidRPr="00A63160">
        <w:rPr>
          <w:rFonts w:ascii="Georgia" w:hAnsi="Georgia"/>
          <w:sz w:val="22"/>
          <w:szCs w:val="22"/>
        </w:rPr>
        <w:t>rof</w:t>
      </w:r>
      <w:r w:rsidR="0016213F">
        <w:rPr>
          <w:rFonts w:ascii="Georgia" w:hAnsi="Georgia"/>
          <w:sz w:val="22"/>
          <w:szCs w:val="22"/>
        </w:rPr>
        <w:t xml:space="preserve">orskning och interaktion mellan människor och maskiner. </w:t>
      </w:r>
      <w:r>
        <w:rPr>
          <w:rFonts w:ascii="Georgia" w:hAnsi="Georgia"/>
          <w:sz w:val="22"/>
          <w:szCs w:val="22"/>
        </w:rPr>
        <w:t xml:space="preserve">Designen </w:t>
      </w:r>
      <w:r w:rsidR="000E26C0">
        <w:rPr>
          <w:rFonts w:ascii="Georgia" w:hAnsi="Georgia"/>
          <w:sz w:val="22"/>
          <w:szCs w:val="22"/>
        </w:rPr>
        <w:t>är gjord av</w:t>
      </w:r>
      <w:r w:rsidR="0016213F" w:rsidRPr="00531776">
        <w:rPr>
          <w:rFonts w:ascii="Georgia" w:hAnsi="Georgia"/>
          <w:sz w:val="22"/>
          <w:szCs w:val="22"/>
        </w:rPr>
        <w:t xml:space="preserve"> företaget </w:t>
      </w:r>
      <w:proofErr w:type="spellStart"/>
      <w:r w:rsidR="0016213F">
        <w:rPr>
          <w:rFonts w:ascii="Georgia" w:hAnsi="Georgia"/>
          <w:sz w:val="22"/>
          <w:szCs w:val="22"/>
        </w:rPr>
        <w:t>Design</w:t>
      </w:r>
      <w:r w:rsidR="0016213F" w:rsidRPr="00531776">
        <w:rPr>
          <w:rFonts w:ascii="Georgia" w:hAnsi="Georgia"/>
          <w:sz w:val="22"/>
          <w:szCs w:val="22"/>
        </w:rPr>
        <w:t>Works</w:t>
      </w:r>
      <w:proofErr w:type="spellEnd"/>
      <w:r w:rsidR="0016213F" w:rsidRPr="00531776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br/>
      </w:r>
      <w:r w:rsidR="0016213F" w:rsidRPr="005F2368">
        <w:rPr>
          <w:rFonts w:ascii="Georgia" w:hAnsi="Georgia"/>
          <w:bCs/>
          <w:color w:val="000000" w:themeColor="text1"/>
          <w:sz w:val="22"/>
          <w:szCs w:val="22"/>
        </w:rPr>
        <w:t>Ford har inga planer på att sälja konc</w:t>
      </w:r>
      <w:r>
        <w:rPr>
          <w:rFonts w:ascii="Georgia" w:hAnsi="Georgia"/>
          <w:bCs/>
          <w:color w:val="000000" w:themeColor="text1"/>
          <w:sz w:val="22"/>
          <w:szCs w:val="22"/>
        </w:rPr>
        <w:t>eptbilen till allmänheten, utan den</w:t>
      </w:r>
      <w:r w:rsidR="0016213F" w:rsidRPr="005F2368">
        <w:rPr>
          <w:rFonts w:ascii="Georgia" w:hAnsi="Georgia"/>
          <w:bCs/>
          <w:color w:val="000000" w:themeColor="text1"/>
          <w:sz w:val="22"/>
          <w:szCs w:val="22"/>
        </w:rPr>
        <w:t xml:space="preserve"> är främst skapad för att demonstrera </w:t>
      </w:r>
      <w:r>
        <w:rPr>
          <w:rFonts w:ascii="Georgia" w:hAnsi="Georgia"/>
          <w:bCs/>
          <w:color w:val="000000" w:themeColor="text1"/>
          <w:sz w:val="22"/>
          <w:szCs w:val="22"/>
        </w:rPr>
        <w:t xml:space="preserve">den </w:t>
      </w:r>
      <w:r w:rsidR="0016213F" w:rsidRPr="005F2368">
        <w:rPr>
          <w:rFonts w:ascii="Georgia" w:hAnsi="Georgia"/>
          <w:bCs/>
          <w:color w:val="000000" w:themeColor="text1"/>
          <w:sz w:val="22"/>
          <w:szCs w:val="22"/>
        </w:rPr>
        <w:t>emotionell</w:t>
      </w:r>
      <w:r>
        <w:rPr>
          <w:rFonts w:ascii="Georgia" w:hAnsi="Georgia"/>
          <w:bCs/>
          <w:color w:val="000000" w:themeColor="text1"/>
          <w:sz w:val="22"/>
          <w:szCs w:val="22"/>
        </w:rPr>
        <w:t>a</w:t>
      </w:r>
      <w:r w:rsidR="0016213F" w:rsidRPr="005F2368">
        <w:rPr>
          <w:rFonts w:ascii="Georgia" w:hAnsi="Georgia"/>
          <w:bCs/>
          <w:color w:val="000000" w:themeColor="text1"/>
          <w:sz w:val="22"/>
          <w:szCs w:val="22"/>
        </w:rPr>
        <w:t xml:space="preserve"> respons</w:t>
      </w:r>
      <w:r>
        <w:rPr>
          <w:rFonts w:ascii="Georgia" w:hAnsi="Georgia"/>
          <w:bCs/>
          <w:color w:val="000000" w:themeColor="text1"/>
          <w:sz w:val="22"/>
          <w:szCs w:val="22"/>
        </w:rPr>
        <w:t xml:space="preserve"> och </w:t>
      </w:r>
      <w:r w:rsidR="000E26C0">
        <w:rPr>
          <w:rFonts w:ascii="Georgia" w:hAnsi="Georgia"/>
          <w:bCs/>
          <w:color w:val="000000" w:themeColor="text1"/>
          <w:sz w:val="22"/>
          <w:szCs w:val="22"/>
        </w:rPr>
        <w:t xml:space="preserve">de </w:t>
      </w:r>
      <w:r>
        <w:rPr>
          <w:rFonts w:ascii="Georgia" w:hAnsi="Georgia"/>
          <w:bCs/>
          <w:color w:val="000000" w:themeColor="text1"/>
          <w:sz w:val="22"/>
          <w:szCs w:val="22"/>
        </w:rPr>
        <w:t xml:space="preserve">känslor som framkallas vid </w:t>
      </w:r>
      <w:r w:rsidR="000E26C0">
        <w:rPr>
          <w:rFonts w:ascii="Georgia" w:hAnsi="Georgia"/>
          <w:bCs/>
          <w:color w:val="000000" w:themeColor="text1"/>
          <w:sz w:val="22"/>
          <w:szCs w:val="22"/>
        </w:rPr>
        <w:t>prestandabils</w:t>
      </w:r>
      <w:r>
        <w:rPr>
          <w:rFonts w:ascii="Georgia" w:hAnsi="Georgia"/>
          <w:bCs/>
          <w:color w:val="000000" w:themeColor="text1"/>
          <w:sz w:val="22"/>
          <w:szCs w:val="22"/>
        </w:rPr>
        <w:t>körning</w:t>
      </w:r>
      <w:r w:rsidR="0016213F" w:rsidRPr="005F2368">
        <w:rPr>
          <w:rFonts w:ascii="Georgia" w:hAnsi="Georgia"/>
          <w:bCs/>
          <w:color w:val="000000" w:themeColor="text1"/>
          <w:sz w:val="22"/>
          <w:szCs w:val="22"/>
        </w:rPr>
        <w:t>.</w:t>
      </w:r>
      <w:r w:rsidR="000E26C0">
        <w:rPr>
          <w:rFonts w:ascii="Georgia" w:hAnsi="Georgia"/>
          <w:bCs/>
          <w:color w:val="000000" w:themeColor="text1"/>
          <w:sz w:val="22"/>
          <w:szCs w:val="22"/>
        </w:rPr>
        <w:t xml:space="preserve"> Men även om det bara är en konceptbil är den ett sätt för Ford att pressa gränserna för hur avancerad teknologi kan utveckla </w:t>
      </w:r>
      <w:proofErr w:type="spellStart"/>
      <w:r w:rsidR="000E26C0">
        <w:rPr>
          <w:rFonts w:ascii="Georgia" w:hAnsi="Georgia"/>
          <w:bCs/>
          <w:color w:val="000000" w:themeColor="text1"/>
          <w:sz w:val="22"/>
          <w:szCs w:val="22"/>
        </w:rPr>
        <w:t>bilupplevelsen</w:t>
      </w:r>
      <w:proofErr w:type="spellEnd"/>
      <w:r w:rsidR="000E26C0">
        <w:rPr>
          <w:rFonts w:ascii="Georgia" w:hAnsi="Georgia"/>
          <w:bCs/>
          <w:color w:val="000000" w:themeColor="text1"/>
          <w:sz w:val="22"/>
          <w:szCs w:val="22"/>
        </w:rPr>
        <w:t>.</w:t>
      </w:r>
    </w:p>
    <w:p w14:paraId="3B258E34" w14:textId="77777777" w:rsidR="0016213F" w:rsidRDefault="0016213F" w:rsidP="0016213F">
      <w:pPr>
        <w:spacing w:line="276" w:lineRule="auto"/>
        <w:rPr>
          <w:rFonts w:ascii="Georgia" w:hAnsi="Georgia"/>
          <w:sz w:val="22"/>
          <w:szCs w:val="22"/>
        </w:rPr>
      </w:pPr>
    </w:p>
    <w:p w14:paraId="55E0CEAA" w14:textId="0D9AA7E1" w:rsidR="0016213F" w:rsidRPr="0016213F" w:rsidRDefault="0016213F" w:rsidP="0016213F">
      <w:pPr>
        <w:spacing w:line="276" w:lineRule="auto"/>
        <w:jc w:val="both"/>
        <w:rPr>
          <w:rFonts w:ascii="Georgia" w:hAnsi="Georgia"/>
          <w:b/>
          <w:bCs/>
          <w:color w:val="000000" w:themeColor="text1"/>
          <w:sz w:val="22"/>
          <w:szCs w:val="22"/>
        </w:rPr>
      </w:pPr>
      <w:r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Ford </w:t>
      </w:r>
      <w:r w:rsidR="000E26C0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delar </w:t>
      </w:r>
      <w:r>
        <w:rPr>
          <w:rFonts w:ascii="Georgia" w:hAnsi="Georgia"/>
          <w:b/>
          <w:bCs/>
          <w:color w:val="000000" w:themeColor="text1"/>
          <w:sz w:val="22"/>
          <w:szCs w:val="22"/>
        </w:rPr>
        <w:t>vision om s</w:t>
      </w:r>
      <w:r w:rsidR="000E26C0">
        <w:rPr>
          <w:rFonts w:ascii="Georgia" w:hAnsi="Georgia"/>
          <w:b/>
          <w:bCs/>
          <w:color w:val="000000" w:themeColor="text1"/>
          <w:sz w:val="22"/>
          <w:szCs w:val="22"/>
        </w:rPr>
        <w:t>marta f</w:t>
      </w:r>
      <w:r w:rsidRPr="0016213F">
        <w:rPr>
          <w:rFonts w:ascii="Georgia" w:hAnsi="Georgia"/>
          <w:b/>
          <w:bCs/>
          <w:color w:val="000000" w:themeColor="text1"/>
          <w:sz w:val="22"/>
          <w:szCs w:val="22"/>
        </w:rPr>
        <w:t>ordon i en smart värld</w:t>
      </w:r>
    </w:p>
    <w:p w14:paraId="2C653596" w14:textId="6BA253D2" w:rsidR="0016213F" w:rsidRPr="005A0A10" w:rsidRDefault="0016213F" w:rsidP="0016213F">
      <w:pPr>
        <w:spacing w:line="276" w:lineRule="auto"/>
        <w:jc w:val="both"/>
        <w:rPr>
          <w:rFonts w:ascii="Georgia" w:hAnsi="Georgia"/>
          <w:bCs/>
          <w:color w:val="000000" w:themeColor="text1"/>
          <w:sz w:val="22"/>
          <w:szCs w:val="22"/>
        </w:rPr>
      </w:pPr>
      <w:r w:rsidRPr="005A0A10">
        <w:rPr>
          <w:rFonts w:ascii="Georgia" w:hAnsi="Georgia"/>
          <w:bCs/>
          <w:color w:val="000000" w:themeColor="text1"/>
          <w:sz w:val="22"/>
          <w:szCs w:val="22"/>
        </w:rPr>
        <w:t>År 2019 kommer 100 procent av Fords amerikatillverkade</w:t>
      </w:r>
      <w:r>
        <w:rPr>
          <w:rFonts w:ascii="Georgia" w:hAnsi="Georgia"/>
          <w:bCs/>
          <w:color w:val="000000" w:themeColor="text1"/>
          <w:sz w:val="22"/>
          <w:szCs w:val="22"/>
        </w:rPr>
        <w:t xml:space="preserve"> fordon vara uppkopplade. Företaget har liknande offensiva planer för Kina och en rad andra marknader, då 90 procent av Fords globala fordon </w:t>
      </w:r>
      <w:r w:rsidR="00B31E1A">
        <w:rPr>
          <w:rFonts w:ascii="Georgia" w:hAnsi="Georgia"/>
          <w:bCs/>
          <w:color w:val="000000" w:themeColor="text1"/>
          <w:sz w:val="22"/>
          <w:szCs w:val="22"/>
        </w:rPr>
        <w:t>planeras</w:t>
      </w:r>
      <w:r>
        <w:rPr>
          <w:rFonts w:ascii="Georgia" w:hAnsi="Georgia"/>
          <w:bCs/>
          <w:color w:val="000000" w:themeColor="text1"/>
          <w:sz w:val="22"/>
          <w:szCs w:val="22"/>
        </w:rPr>
        <w:t xml:space="preserve"> vara uppkopplade år 2020.</w:t>
      </w:r>
    </w:p>
    <w:p w14:paraId="1B92A94B" w14:textId="77777777" w:rsidR="0016213F" w:rsidRDefault="0016213F" w:rsidP="0016213F">
      <w:pPr>
        <w:spacing w:line="276" w:lineRule="auto"/>
        <w:rPr>
          <w:rFonts w:ascii="Georgia" w:hAnsi="Georgia"/>
          <w:sz w:val="22"/>
          <w:szCs w:val="22"/>
        </w:rPr>
      </w:pPr>
    </w:p>
    <w:p w14:paraId="4FC93AE5" w14:textId="42BAC1C1" w:rsidR="00127FD7" w:rsidRPr="00483E0B" w:rsidRDefault="00483E0B" w:rsidP="007A6A19">
      <w:pPr>
        <w:spacing w:line="276" w:lineRule="auto"/>
        <w:rPr>
          <w:rFonts w:ascii="Georgia" w:hAnsi="Georgia"/>
          <w:b/>
          <w:sz w:val="22"/>
          <w:szCs w:val="22"/>
        </w:rPr>
      </w:pPr>
      <w:r w:rsidRPr="00483E0B">
        <w:rPr>
          <w:rFonts w:ascii="Georgia" w:hAnsi="Georgia"/>
          <w:b/>
          <w:sz w:val="22"/>
          <w:szCs w:val="22"/>
        </w:rPr>
        <w:lastRenderedPageBreak/>
        <w:t>Sammanställning av studien:</w:t>
      </w:r>
      <w:r w:rsidR="00F20271">
        <w:rPr>
          <w:rFonts w:ascii="Georgia" w:hAnsi="Georgia"/>
          <w:b/>
          <w:sz w:val="22"/>
          <w:szCs w:val="22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64"/>
        <w:gridCol w:w="2434"/>
      </w:tblGrid>
      <w:tr w:rsidR="00601FFC" w14:paraId="590E8BC1" w14:textId="77777777" w:rsidTr="00BC1C3B">
        <w:trPr>
          <w:trHeight w:val="385"/>
        </w:trPr>
        <w:tc>
          <w:tcPr>
            <w:tcW w:w="2964" w:type="dxa"/>
          </w:tcPr>
          <w:p w14:paraId="5B64DACE" w14:textId="305DB080" w:rsidR="00AC2CFA" w:rsidRPr="00AC2CFA" w:rsidRDefault="00AC2CFA" w:rsidP="00240389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proofErr w:type="spellStart"/>
            <w:r w:rsidRPr="00AC2CFA">
              <w:rPr>
                <w:rFonts w:ascii="Georgia" w:hAnsi="Georgia"/>
                <w:b/>
                <w:sz w:val="22"/>
                <w:szCs w:val="22"/>
                <w:lang w:val="en-US"/>
              </w:rPr>
              <w:t>Aktivitet</w:t>
            </w:r>
            <w:proofErr w:type="spellEnd"/>
          </w:p>
        </w:tc>
        <w:tc>
          <w:tcPr>
            <w:tcW w:w="2434" w:type="dxa"/>
          </w:tcPr>
          <w:p w14:paraId="472B093F" w14:textId="51CB3FD7" w:rsidR="00AC2CFA" w:rsidRPr="00AC2CFA" w:rsidRDefault="00075FB5" w:rsidP="00240389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sz w:val="22"/>
                <w:szCs w:val="22"/>
                <w:lang w:val="en-US"/>
              </w:rPr>
              <w:t>Antal</w:t>
            </w:r>
            <w:proofErr w:type="spellEnd"/>
            <w:r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2"/>
                <w:szCs w:val="22"/>
                <w:lang w:val="en-US"/>
              </w:rPr>
              <w:t>l</w:t>
            </w:r>
            <w:r w:rsidR="00C77CAD">
              <w:rPr>
                <w:rFonts w:ascii="Georgia" w:hAnsi="Georgia"/>
                <w:b/>
                <w:sz w:val="22"/>
                <w:szCs w:val="22"/>
                <w:lang w:val="en-US"/>
              </w:rPr>
              <w:t>yckorus</w:t>
            </w:r>
            <w:proofErr w:type="spellEnd"/>
            <w:r w:rsidR="003E0491">
              <w:rPr>
                <w:rFonts w:ascii="Georgia" w:hAnsi="Georgia"/>
                <w:b/>
                <w:sz w:val="22"/>
                <w:szCs w:val="22"/>
                <w:lang w:val="en-US"/>
              </w:rPr>
              <w:t>*</w:t>
            </w:r>
          </w:p>
        </w:tc>
      </w:tr>
      <w:tr w:rsidR="00601FFC" w14:paraId="7340BF7C" w14:textId="77777777" w:rsidTr="00601FFC">
        <w:trPr>
          <w:trHeight w:val="309"/>
        </w:trPr>
        <w:tc>
          <w:tcPr>
            <w:tcW w:w="2964" w:type="dxa"/>
          </w:tcPr>
          <w:p w14:paraId="1E144B19" w14:textId="727F2AA5" w:rsidR="00AC2CFA" w:rsidRPr="00AC2CFA" w:rsidRDefault="00AC2CFA" w:rsidP="007A6A19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Bergochdalbana</w:t>
            </w:r>
          </w:p>
        </w:tc>
        <w:tc>
          <w:tcPr>
            <w:tcW w:w="2434" w:type="dxa"/>
          </w:tcPr>
          <w:p w14:paraId="0B91CBB6" w14:textId="1393E31F" w:rsidR="00AC2CFA" w:rsidRDefault="00AC2CFA" w:rsidP="007A6A19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3</w:t>
            </w:r>
          </w:p>
        </w:tc>
      </w:tr>
      <w:tr w:rsidR="00601FFC" w14:paraId="1B6228F8" w14:textId="77777777" w:rsidTr="00601FFC">
        <w:trPr>
          <w:trHeight w:val="309"/>
        </w:trPr>
        <w:tc>
          <w:tcPr>
            <w:tcW w:w="2964" w:type="dxa"/>
          </w:tcPr>
          <w:p w14:paraId="15FEE4FF" w14:textId="4EFA0D5C" w:rsidR="00AC2CFA" w:rsidRPr="00AC2CFA" w:rsidRDefault="00AC2CFA" w:rsidP="008B1FB4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941C4A">
              <w:rPr>
                <w:rFonts w:ascii="Georgia" w:hAnsi="Georgia"/>
                <w:sz w:val="22"/>
                <w:szCs w:val="22"/>
              </w:rPr>
              <w:t xml:space="preserve">Köra </w:t>
            </w:r>
            <w:r w:rsidR="008B1FB4">
              <w:rPr>
                <w:rFonts w:ascii="Georgia" w:hAnsi="Georgia"/>
                <w:sz w:val="22"/>
                <w:szCs w:val="22"/>
              </w:rPr>
              <w:t>prestandabilar</w:t>
            </w:r>
          </w:p>
        </w:tc>
        <w:tc>
          <w:tcPr>
            <w:tcW w:w="2434" w:type="dxa"/>
          </w:tcPr>
          <w:p w14:paraId="6EA3C24E" w14:textId="132B5EF1" w:rsidR="00AC2CFA" w:rsidRDefault="00AC2CFA" w:rsidP="007A6A19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2,1</w:t>
            </w:r>
          </w:p>
        </w:tc>
      </w:tr>
      <w:tr w:rsidR="00601FFC" w14:paraId="2F5C1FD2" w14:textId="77777777" w:rsidTr="00601FFC">
        <w:trPr>
          <w:trHeight w:val="309"/>
        </w:trPr>
        <w:tc>
          <w:tcPr>
            <w:tcW w:w="2964" w:type="dxa"/>
          </w:tcPr>
          <w:p w14:paraId="1FCA64AC" w14:textId="2F50BB7C" w:rsidR="00AC2CFA" w:rsidRPr="00AC2CFA" w:rsidRDefault="00AC2CFA" w:rsidP="007A6A19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Shoppa</w:t>
            </w:r>
          </w:p>
        </w:tc>
        <w:tc>
          <w:tcPr>
            <w:tcW w:w="2434" w:type="dxa"/>
          </w:tcPr>
          <w:p w14:paraId="3284E544" w14:textId="47355A97" w:rsidR="00AC2CFA" w:rsidRDefault="00AC2CFA" w:rsidP="007A6A19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1,7</w:t>
            </w:r>
          </w:p>
        </w:tc>
      </w:tr>
      <w:tr w:rsidR="00601FFC" w14:paraId="24C4125E" w14:textId="77777777" w:rsidTr="00601FFC">
        <w:trPr>
          <w:trHeight w:val="292"/>
        </w:trPr>
        <w:tc>
          <w:tcPr>
            <w:tcW w:w="2964" w:type="dxa"/>
          </w:tcPr>
          <w:p w14:paraId="7C3D8504" w14:textId="608CA01C" w:rsidR="00AC2CFA" w:rsidRPr="00AC2CFA" w:rsidRDefault="00AC2CFA" w:rsidP="007A6A19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941C4A">
              <w:rPr>
                <w:rFonts w:ascii="Georgia" w:hAnsi="Georgia"/>
                <w:sz w:val="22"/>
                <w:szCs w:val="22"/>
              </w:rPr>
              <w:t>Game of Thrones</w:t>
            </w:r>
          </w:p>
        </w:tc>
        <w:tc>
          <w:tcPr>
            <w:tcW w:w="2434" w:type="dxa"/>
          </w:tcPr>
          <w:p w14:paraId="5F24E077" w14:textId="0DE745CA" w:rsidR="00AC2CFA" w:rsidRDefault="00AC2CFA" w:rsidP="007A6A19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1,5</w:t>
            </w:r>
          </w:p>
        </w:tc>
      </w:tr>
      <w:tr w:rsidR="00601FFC" w14:paraId="0EBB5FE0" w14:textId="77777777" w:rsidTr="00601FFC">
        <w:trPr>
          <w:trHeight w:val="309"/>
        </w:trPr>
        <w:tc>
          <w:tcPr>
            <w:tcW w:w="2964" w:type="dxa"/>
          </w:tcPr>
          <w:p w14:paraId="11017186" w14:textId="7C6D1445" w:rsidR="00AC2CFA" w:rsidRDefault="00AC2CFA" w:rsidP="007A6A19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  <w:lang w:val="en-US"/>
              </w:rPr>
              <w:t>Kyssas</w:t>
            </w:r>
            <w:proofErr w:type="spellEnd"/>
          </w:p>
        </w:tc>
        <w:tc>
          <w:tcPr>
            <w:tcW w:w="2434" w:type="dxa"/>
          </w:tcPr>
          <w:p w14:paraId="7F6CDF31" w14:textId="7FAF9C9D" w:rsidR="00AC2CFA" w:rsidRDefault="00AC2CFA" w:rsidP="007A6A19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0</w:t>
            </w:r>
          </w:p>
        </w:tc>
      </w:tr>
      <w:tr w:rsidR="00601FFC" w14:paraId="632227CC" w14:textId="77777777" w:rsidTr="00601FFC">
        <w:trPr>
          <w:trHeight w:val="327"/>
        </w:trPr>
        <w:tc>
          <w:tcPr>
            <w:tcW w:w="2964" w:type="dxa"/>
          </w:tcPr>
          <w:p w14:paraId="4559DEA1" w14:textId="0F18357D" w:rsidR="00AC2CFA" w:rsidRDefault="00AC2CFA" w:rsidP="007A6A19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  <w:lang w:val="en-US"/>
              </w:rPr>
              <w:t>Dansa</w:t>
            </w:r>
            <w:proofErr w:type="spellEnd"/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salsa</w:t>
            </w:r>
          </w:p>
        </w:tc>
        <w:tc>
          <w:tcPr>
            <w:tcW w:w="2434" w:type="dxa"/>
          </w:tcPr>
          <w:p w14:paraId="23BEA08E" w14:textId="2EC8B907" w:rsidR="00AC2CFA" w:rsidRDefault="00AC2CFA" w:rsidP="007A6A19">
            <w:pPr>
              <w:spacing w:line="276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0</w:t>
            </w:r>
          </w:p>
        </w:tc>
      </w:tr>
    </w:tbl>
    <w:p w14:paraId="0D73D8A5" w14:textId="77777777" w:rsidR="00F20271" w:rsidRPr="00F20271" w:rsidRDefault="00F20271" w:rsidP="00F20271">
      <w:pPr>
        <w:spacing w:before="120" w:line="276" w:lineRule="auto"/>
        <w:rPr>
          <w:rFonts w:ascii="Georgia" w:hAnsi="Georgia"/>
          <w:sz w:val="22"/>
        </w:rPr>
      </w:pPr>
      <w:r w:rsidRPr="00F20271">
        <w:rPr>
          <w:rFonts w:ascii="Georgia" w:hAnsi="Georgia"/>
          <w:sz w:val="22"/>
          <w:szCs w:val="22"/>
        </w:rPr>
        <w:t>*Genomsnittstal över lyckorus per deltagare</w:t>
      </w:r>
    </w:p>
    <w:p w14:paraId="685069DF" w14:textId="77777777" w:rsidR="00A87F60" w:rsidRDefault="00F20271" w:rsidP="00827595">
      <w:pPr>
        <w:spacing w:before="120" w:line="276" w:lineRule="auto"/>
        <w:rPr>
          <w:rFonts w:ascii="Georgia" w:hAnsi="Georgia"/>
          <w:sz w:val="22"/>
          <w:szCs w:val="22"/>
        </w:rPr>
      </w:pPr>
      <w:r w:rsidRPr="00F20271">
        <w:rPr>
          <w:rFonts w:ascii="Georgia" w:hAnsi="Georgia"/>
          <w:sz w:val="22"/>
          <w:szCs w:val="22"/>
        </w:rPr>
        <w:br/>
      </w:r>
      <w:r w:rsidR="00656253" w:rsidRPr="00F20271">
        <w:rPr>
          <w:rFonts w:ascii="Georgia" w:hAnsi="Georgia"/>
          <w:sz w:val="22"/>
          <w:szCs w:val="22"/>
        </w:rPr>
        <w:t>Studien visade att förare som körde Ford Focus RS, Focus ST eller Ford Mustan</w:t>
      </w:r>
      <w:r>
        <w:rPr>
          <w:rFonts w:ascii="Georgia" w:hAnsi="Georgia"/>
          <w:sz w:val="22"/>
          <w:szCs w:val="22"/>
        </w:rPr>
        <w:t>g</w:t>
      </w:r>
      <w:r w:rsidR="00656253" w:rsidRPr="00F20271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i genomsnitt upplevde 2,1 lyckorus under en typisk pendlingstur.</w:t>
      </w:r>
      <w:r w:rsidR="00656253" w:rsidRPr="00F20271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Att åka bergochdalban</w:t>
      </w:r>
      <w:r w:rsidR="00E811B8"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  <w:sz w:val="22"/>
          <w:szCs w:val="22"/>
        </w:rPr>
        <w:t xml:space="preserve"> gav 3 </w:t>
      </w:r>
      <w:r w:rsidR="00075FB5">
        <w:rPr>
          <w:rFonts w:ascii="Georgia" w:hAnsi="Georgia"/>
          <w:sz w:val="22"/>
          <w:szCs w:val="22"/>
        </w:rPr>
        <w:t>lyckorus</w:t>
      </w:r>
      <w:r>
        <w:rPr>
          <w:rFonts w:ascii="Georgia" w:hAnsi="Georgia"/>
          <w:sz w:val="22"/>
          <w:szCs w:val="22"/>
        </w:rPr>
        <w:t xml:space="preserve"> och ett avsnitt Game of Thrones </w:t>
      </w:r>
      <w:r w:rsidR="00075FB5">
        <w:rPr>
          <w:rFonts w:ascii="Georgia" w:hAnsi="Georgia"/>
          <w:sz w:val="22"/>
          <w:szCs w:val="22"/>
        </w:rPr>
        <w:t xml:space="preserve">i genomsnitt </w:t>
      </w:r>
      <w:r>
        <w:rPr>
          <w:rFonts w:ascii="Georgia" w:hAnsi="Georgia"/>
          <w:sz w:val="22"/>
          <w:szCs w:val="22"/>
        </w:rPr>
        <w:t xml:space="preserve">1,5 </w:t>
      </w:r>
      <w:r w:rsidR="00075FB5">
        <w:rPr>
          <w:rFonts w:ascii="Georgia" w:hAnsi="Georgia"/>
          <w:sz w:val="22"/>
          <w:szCs w:val="22"/>
        </w:rPr>
        <w:t>stycken</w:t>
      </w:r>
      <w:r>
        <w:rPr>
          <w:rFonts w:ascii="Georgia" w:hAnsi="Georgia"/>
          <w:sz w:val="22"/>
          <w:szCs w:val="22"/>
        </w:rPr>
        <w:t>.</w:t>
      </w:r>
    </w:p>
    <w:p w14:paraId="7C3A8EF1" w14:textId="77777777" w:rsidR="00827595" w:rsidRDefault="00827595" w:rsidP="00827595">
      <w:pPr>
        <w:spacing w:line="276" w:lineRule="auto"/>
        <w:jc w:val="both"/>
        <w:rPr>
          <w:rFonts w:ascii="Georgia" w:hAnsi="Georgia"/>
          <w:bCs/>
          <w:color w:val="000000" w:themeColor="text1"/>
          <w:sz w:val="22"/>
          <w:szCs w:val="22"/>
        </w:rPr>
      </w:pPr>
    </w:p>
    <w:p w14:paraId="62F5149F" w14:textId="601C5E49" w:rsidR="00827595" w:rsidRPr="000E26C0" w:rsidRDefault="00827595" w:rsidP="0016213F">
      <w:pPr>
        <w:pStyle w:val="Default"/>
        <w:spacing w:line="276" w:lineRule="auto"/>
        <w:rPr>
          <w:rFonts w:ascii="Georgia" w:hAnsi="Georgia" w:cstheme="minorBidi"/>
          <w:bCs/>
          <w:color w:val="FF0000"/>
          <w:sz w:val="22"/>
          <w:szCs w:val="22"/>
          <w:lang w:val="sv-SE"/>
        </w:rPr>
      </w:pPr>
    </w:p>
    <w:sectPr w:rsidR="00827595" w:rsidRPr="000E26C0" w:rsidSect="00E75C9F">
      <w:headerReference w:type="default" r:id="rId8"/>
      <w:footerReference w:type="default" r:id="rId9"/>
      <w:pgSz w:w="11900" w:h="16840"/>
      <w:pgMar w:top="233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6E875" w14:textId="77777777" w:rsidR="002A31D2" w:rsidRDefault="002A31D2" w:rsidP="00264FEC">
      <w:r>
        <w:separator/>
      </w:r>
    </w:p>
  </w:endnote>
  <w:endnote w:type="continuationSeparator" w:id="0">
    <w:p w14:paraId="756839C1" w14:textId="77777777" w:rsidR="002A31D2" w:rsidRDefault="002A31D2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CD627A">
      <w:rPr>
        <w:rFonts w:ascii="Georgia" w:hAnsi="Georgia"/>
        <w:iCs/>
        <w:sz w:val="20"/>
        <w:szCs w:val="20"/>
      </w:rPr>
      <w:t xml:space="preserve">Ford Motor Company är ett världsledande bilföretag med huvudkontor i </w:t>
    </w:r>
    <w:proofErr w:type="spellStart"/>
    <w:r w:rsidRPr="00CD627A">
      <w:rPr>
        <w:rFonts w:ascii="Georgia" w:hAnsi="Georgia"/>
        <w:iCs/>
        <w:sz w:val="20"/>
        <w:szCs w:val="20"/>
      </w:rPr>
      <w:t>Dearborn</w:t>
    </w:r>
    <w:proofErr w:type="spellEnd"/>
    <w:r w:rsidRPr="00CD627A">
      <w:rPr>
        <w:rFonts w:ascii="Georgia" w:hAnsi="Georgia"/>
        <w:iCs/>
        <w:sz w:val="20"/>
        <w:szCs w:val="20"/>
      </w:rPr>
      <w:t xml:space="preserve"> i Michigan. Ford tillverkar och distribuerar motorfordon i sex värl</w:t>
    </w:r>
    <w:r w:rsidR="005B2747" w:rsidRPr="00CD627A">
      <w:rPr>
        <w:rFonts w:ascii="Georgia" w:hAnsi="Georgia"/>
        <w:iCs/>
        <w:sz w:val="20"/>
        <w:szCs w:val="20"/>
      </w:rPr>
      <w:t>dsdelar. Koncernen har cirka 199</w:t>
    </w:r>
    <w:r w:rsidRPr="00CD627A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F057B" w14:textId="77777777" w:rsidR="002A31D2" w:rsidRDefault="002A31D2" w:rsidP="00264FEC">
      <w:r>
        <w:separator/>
      </w:r>
    </w:p>
  </w:footnote>
  <w:footnote w:type="continuationSeparator" w:id="0">
    <w:p w14:paraId="5E13CE09" w14:textId="77777777" w:rsidR="002A31D2" w:rsidRDefault="002A31D2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0ACFBAAD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CD627A">
      <w:rPr>
        <w:sz w:val="22"/>
      </w:rPr>
      <w:t>–01</w:t>
    </w:r>
    <w:r w:rsidR="006142DA">
      <w:rPr>
        <w:sz w:val="22"/>
      </w:rPr>
      <w:t>–</w:t>
    </w:r>
    <w:r w:rsidR="00CD627A">
      <w:rPr>
        <w:sz w:val="22"/>
      </w:rPr>
      <w:t>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57053"/>
    <w:multiLevelType w:val="hybridMultilevel"/>
    <w:tmpl w:val="C032E390"/>
    <w:lvl w:ilvl="0" w:tplc="BD0AA4FC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87AEB"/>
    <w:multiLevelType w:val="hybridMultilevel"/>
    <w:tmpl w:val="B15A6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214C7"/>
    <w:rsid w:val="000218D4"/>
    <w:rsid w:val="00036E56"/>
    <w:rsid w:val="000401A8"/>
    <w:rsid w:val="00053D74"/>
    <w:rsid w:val="00057038"/>
    <w:rsid w:val="00075FB5"/>
    <w:rsid w:val="00077065"/>
    <w:rsid w:val="00077164"/>
    <w:rsid w:val="000831DF"/>
    <w:rsid w:val="000A67F7"/>
    <w:rsid w:val="000B2899"/>
    <w:rsid w:val="000C4EDD"/>
    <w:rsid w:val="000C78FC"/>
    <w:rsid w:val="000E26C0"/>
    <w:rsid w:val="000F1786"/>
    <w:rsid w:val="00113C48"/>
    <w:rsid w:val="0012185F"/>
    <w:rsid w:val="00127FD7"/>
    <w:rsid w:val="0013161A"/>
    <w:rsid w:val="00153DE0"/>
    <w:rsid w:val="0016213F"/>
    <w:rsid w:val="00162FA0"/>
    <w:rsid w:val="00187260"/>
    <w:rsid w:val="001D1731"/>
    <w:rsid w:val="00240389"/>
    <w:rsid w:val="00254D85"/>
    <w:rsid w:val="00264FEC"/>
    <w:rsid w:val="002739C1"/>
    <w:rsid w:val="002951CB"/>
    <w:rsid w:val="002A31D2"/>
    <w:rsid w:val="002B1F84"/>
    <w:rsid w:val="002E237B"/>
    <w:rsid w:val="003139B8"/>
    <w:rsid w:val="0032697B"/>
    <w:rsid w:val="00375B8B"/>
    <w:rsid w:val="003A4034"/>
    <w:rsid w:val="003A6362"/>
    <w:rsid w:val="003C1D25"/>
    <w:rsid w:val="003C6BA0"/>
    <w:rsid w:val="003E0491"/>
    <w:rsid w:val="003E5864"/>
    <w:rsid w:val="00417372"/>
    <w:rsid w:val="00463E4A"/>
    <w:rsid w:val="0048026E"/>
    <w:rsid w:val="00483E0B"/>
    <w:rsid w:val="00494AD6"/>
    <w:rsid w:val="004C4BF5"/>
    <w:rsid w:val="004F382B"/>
    <w:rsid w:val="005115D9"/>
    <w:rsid w:val="00531408"/>
    <w:rsid w:val="00531776"/>
    <w:rsid w:val="00532C30"/>
    <w:rsid w:val="005342F4"/>
    <w:rsid w:val="00572EF1"/>
    <w:rsid w:val="005A0A10"/>
    <w:rsid w:val="005A39F9"/>
    <w:rsid w:val="005A69B3"/>
    <w:rsid w:val="005B2747"/>
    <w:rsid w:val="005C0B7E"/>
    <w:rsid w:val="005D0C4B"/>
    <w:rsid w:val="005F2368"/>
    <w:rsid w:val="005F6BC6"/>
    <w:rsid w:val="00601FFC"/>
    <w:rsid w:val="006142DA"/>
    <w:rsid w:val="00623ADB"/>
    <w:rsid w:val="00644FF1"/>
    <w:rsid w:val="00656253"/>
    <w:rsid w:val="00677033"/>
    <w:rsid w:val="00683A5E"/>
    <w:rsid w:val="006A0328"/>
    <w:rsid w:val="006B1A37"/>
    <w:rsid w:val="006B7C84"/>
    <w:rsid w:val="006D091D"/>
    <w:rsid w:val="00713982"/>
    <w:rsid w:val="007266EC"/>
    <w:rsid w:val="0073614F"/>
    <w:rsid w:val="00737186"/>
    <w:rsid w:val="0074698B"/>
    <w:rsid w:val="007A6A19"/>
    <w:rsid w:val="007B008E"/>
    <w:rsid w:val="007C6592"/>
    <w:rsid w:val="00802AF4"/>
    <w:rsid w:val="008127BD"/>
    <w:rsid w:val="00823953"/>
    <w:rsid w:val="00827595"/>
    <w:rsid w:val="00890A28"/>
    <w:rsid w:val="008A041A"/>
    <w:rsid w:val="008B1FB4"/>
    <w:rsid w:val="008B2755"/>
    <w:rsid w:val="008C2480"/>
    <w:rsid w:val="008C5707"/>
    <w:rsid w:val="008E2E51"/>
    <w:rsid w:val="00903156"/>
    <w:rsid w:val="00904CF2"/>
    <w:rsid w:val="00907DE0"/>
    <w:rsid w:val="00915896"/>
    <w:rsid w:val="0092514A"/>
    <w:rsid w:val="00941C4A"/>
    <w:rsid w:val="009462A1"/>
    <w:rsid w:val="0095475B"/>
    <w:rsid w:val="009764A3"/>
    <w:rsid w:val="00995BF6"/>
    <w:rsid w:val="009B225C"/>
    <w:rsid w:val="009C2E64"/>
    <w:rsid w:val="009D62C7"/>
    <w:rsid w:val="00A44202"/>
    <w:rsid w:val="00A455A8"/>
    <w:rsid w:val="00A63160"/>
    <w:rsid w:val="00A676F0"/>
    <w:rsid w:val="00A76FB2"/>
    <w:rsid w:val="00A81664"/>
    <w:rsid w:val="00A846D9"/>
    <w:rsid w:val="00A87F60"/>
    <w:rsid w:val="00A90036"/>
    <w:rsid w:val="00AC225B"/>
    <w:rsid w:val="00AC2CFA"/>
    <w:rsid w:val="00AC5129"/>
    <w:rsid w:val="00AD02F5"/>
    <w:rsid w:val="00AD52FF"/>
    <w:rsid w:val="00AE1890"/>
    <w:rsid w:val="00AE3957"/>
    <w:rsid w:val="00AF7864"/>
    <w:rsid w:val="00B233EF"/>
    <w:rsid w:val="00B31635"/>
    <w:rsid w:val="00B31E1A"/>
    <w:rsid w:val="00B901A2"/>
    <w:rsid w:val="00B9091E"/>
    <w:rsid w:val="00B94681"/>
    <w:rsid w:val="00BA3171"/>
    <w:rsid w:val="00BC107D"/>
    <w:rsid w:val="00BC1C3B"/>
    <w:rsid w:val="00BD124D"/>
    <w:rsid w:val="00BE5981"/>
    <w:rsid w:val="00C162ED"/>
    <w:rsid w:val="00C26AD8"/>
    <w:rsid w:val="00C35DD6"/>
    <w:rsid w:val="00C42391"/>
    <w:rsid w:val="00C47B7F"/>
    <w:rsid w:val="00C62BB3"/>
    <w:rsid w:val="00C77CAD"/>
    <w:rsid w:val="00CA284D"/>
    <w:rsid w:val="00CA2917"/>
    <w:rsid w:val="00CA6F57"/>
    <w:rsid w:val="00CB3958"/>
    <w:rsid w:val="00CB7679"/>
    <w:rsid w:val="00CD627A"/>
    <w:rsid w:val="00CF6554"/>
    <w:rsid w:val="00D109A5"/>
    <w:rsid w:val="00D24113"/>
    <w:rsid w:val="00D43146"/>
    <w:rsid w:val="00D731A2"/>
    <w:rsid w:val="00DB1546"/>
    <w:rsid w:val="00DE4106"/>
    <w:rsid w:val="00E01B20"/>
    <w:rsid w:val="00E02DA6"/>
    <w:rsid w:val="00E05D2F"/>
    <w:rsid w:val="00E3469F"/>
    <w:rsid w:val="00E47955"/>
    <w:rsid w:val="00E54159"/>
    <w:rsid w:val="00E57F14"/>
    <w:rsid w:val="00E643E7"/>
    <w:rsid w:val="00E75C9F"/>
    <w:rsid w:val="00E807F8"/>
    <w:rsid w:val="00E811B8"/>
    <w:rsid w:val="00E85F93"/>
    <w:rsid w:val="00EB76D5"/>
    <w:rsid w:val="00ED7FF9"/>
    <w:rsid w:val="00EF677F"/>
    <w:rsid w:val="00F03A67"/>
    <w:rsid w:val="00F15E04"/>
    <w:rsid w:val="00F166B7"/>
    <w:rsid w:val="00F20271"/>
    <w:rsid w:val="00F31FF6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3177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table" w:styleId="Tabellrutnt">
    <w:name w:val="Table Grid"/>
    <w:basedOn w:val="Normaltabell"/>
    <w:uiPriority w:val="59"/>
    <w:rsid w:val="0012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F6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531776"/>
    <w:rPr>
      <w:rFonts w:ascii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BE2B84-6C82-1E49-917C-7A7EADAE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3</cp:revision>
  <cp:lastPrinted>2018-01-22T16:29:00Z</cp:lastPrinted>
  <dcterms:created xsi:type="dcterms:W3CDTF">2018-01-22T16:29:00Z</dcterms:created>
  <dcterms:modified xsi:type="dcterms:W3CDTF">2018-01-22T16:29:00Z</dcterms:modified>
</cp:coreProperties>
</file>