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90C82" w14:textId="7698B8CD" w:rsidR="00D45E14" w:rsidRPr="00D90C28" w:rsidRDefault="0035518A" w:rsidP="005B5AB3">
      <w:pPr>
        <w:pStyle w:val="SubtitleofDocument"/>
        <w:ind w:right="-33"/>
        <w:rPr>
          <w:lang w:val="it-IT"/>
        </w:rPr>
      </w:pPr>
      <w:r w:rsidRPr="0035518A">
        <w:rPr>
          <w:lang w:val="it-IT"/>
        </w:rPr>
        <w:t>Comunicato stampa</w:t>
      </w:r>
    </w:p>
    <w:p w14:paraId="224FDC46" w14:textId="46D43587" w:rsidR="001A129E" w:rsidRDefault="00843E9C" w:rsidP="003306A2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>
        <w:rPr>
          <w:rFonts w:asciiTheme="majorHAnsi" w:hAnsiTheme="majorHAnsi"/>
          <w:sz w:val="36"/>
          <w:szCs w:val="36"/>
          <w:lang w:val="it-IT"/>
        </w:rPr>
        <w:t>L</w:t>
      </w:r>
      <w:r w:rsidR="001448AA" w:rsidRPr="001E52DC">
        <w:rPr>
          <w:rFonts w:asciiTheme="majorHAnsi" w:hAnsiTheme="majorHAnsi"/>
          <w:sz w:val="36"/>
          <w:szCs w:val="36"/>
          <w:lang w:val="it-IT"/>
        </w:rPr>
        <w:t xml:space="preserve">e </w:t>
      </w:r>
      <w:r w:rsidR="00A1217E">
        <w:rPr>
          <w:rFonts w:asciiTheme="majorHAnsi" w:hAnsiTheme="majorHAnsi"/>
          <w:sz w:val="36"/>
          <w:szCs w:val="36"/>
          <w:lang w:val="it-IT"/>
        </w:rPr>
        <w:t>dieci</w:t>
      </w:r>
      <w:r w:rsidR="00A1217E" w:rsidRPr="001E52DC">
        <w:rPr>
          <w:rFonts w:asciiTheme="majorHAnsi" w:hAnsiTheme="majorHAnsi"/>
          <w:sz w:val="36"/>
          <w:szCs w:val="36"/>
          <w:lang w:val="it-IT"/>
        </w:rPr>
        <w:t xml:space="preserve"> </w:t>
      </w:r>
      <w:r w:rsidR="001448AA" w:rsidRPr="001E52DC">
        <w:rPr>
          <w:rFonts w:asciiTheme="majorHAnsi" w:hAnsiTheme="majorHAnsi"/>
          <w:sz w:val="36"/>
          <w:szCs w:val="36"/>
          <w:lang w:val="it-IT"/>
        </w:rPr>
        <w:t xml:space="preserve">regole </w:t>
      </w:r>
      <w:r w:rsidR="001028B9" w:rsidRPr="001E52DC">
        <w:rPr>
          <w:rFonts w:asciiTheme="majorHAnsi" w:hAnsiTheme="majorHAnsi"/>
          <w:sz w:val="36"/>
          <w:szCs w:val="36"/>
          <w:lang w:val="it-IT"/>
        </w:rPr>
        <w:t>Visa</w:t>
      </w:r>
    </w:p>
    <w:p w14:paraId="3FEF493E" w14:textId="6499CFD1" w:rsidR="004B0B8A" w:rsidRPr="001E52DC" w:rsidRDefault="001028B9" w:rsidP="003306A2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 w:rsidRPr="001E52DC">
        <w:rPr>
          <w:rFonts w:asciiTheme="majorHAnsi" w:hAnsiTheme="majorHAnsi"/>
          <w:sz w:val="36"/>
          <w:szCs w:val="36"/>
          <w:lang w:val="it-IT"/>
        </w:rPr>
        <w:t xml:space="preserve"> </w:t>
      </w:r>
      <w:r w:rsidR="001448AA" w:rsidRPr="001E52DC">
        <w:rPr>
          <w:rFonts w:asciiTheme="majorHAnsi" w:hAnsiTheme="majorHAnsi"/>
          <w:sz w:val="36"/>
          <w:szCs w:val="36"/>
          <w:lang w:val="it-IT"/>
        </w:rPr>
        <w:t xml:space="preserve">per </w:t>
      </w:r>
      <w:r w:rsidRPr="001E52DC">
        <w:rPr>
          <w:rFonts w:asciiTheme="majorHAnsi" w:hAnsiTheme="majorHAnsi"/>
          <w:sz w:val="36"/>
          <w:szCs w:val="36"/>
          <w:lang w:val="it-IT"/>
        </w:rPr>
        <w:t>smascherare potenziali frodi</w:t>
      </w:r>
      <w:r w:rsidR="00843E9C">
        <w:rPr>
          <w:rFonts w:asciiTheme="majorHAnsi" w:hAnsiTheme="majorHAnsi"/>
          <w:sz w:val="36"/>
          <w:szCs w:val="36"/>
          <w:lang w:val="it-IT"/>
        </w:rPr>
        <w:t xml:space="preserve"> online</w:t>
      </w:r>
    </w:p>
    <w:p w14:paraId="1312E400" w14:textId="493B24EF" w:rsidR="00D66486" w:rsidRPr="00055CA7" w:rsidRDefault="00BF3E9F" w:rsidP="003C3828">
      <w:r w:rsidRPr="003172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7CA1DC51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5730240" cy="0"/>
                <wp:effectExtent l="0" t="0" r="0" b="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024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96511F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3.05pt" to="451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60206315" w14:textId="1D0E65D2" w:rsidR="001448AA" w:rsidRPr="00BD2386" w:rsidRDefault="00072373" w:rsidP="000A634A">
      <w:pPr>
        <w:pStyle w:val="Paragrafoelenco"/>
        <w:numPr>
          <w:ilvl w:val="0"/>
          <w:numId w:val="46"/>
        </w:num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</w:pP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Visa </w:t>
      </w:r>
      <w:r w:rsidR="005979FE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ha</w:t>
      </w: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 </w:t>
      </w:r>
      <w:r w:rsidR="005979FE"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lancia</w:t>
      </w:r>
      <w:r w:rsidR="005979FE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to</w:t>
      </w:r>
      <w:r w:rsidR="005979FE"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 </w:t>
      </w: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il </w:t>
      </w:r>
      <w:r w:rsidR="00A1217E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“</w:t>
      </w: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Fraudolese</w:t>
      </w:r>
      <w:r w:rsidR="00A1217E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”</w:t>
      </w:r>
      <w:r w:rsidR="00AB1597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, vocabolario </w:t>
      </w:r>
      <w:r w:rsidR="006A3AD9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realizzato</w:t>
      </w:r>
      <w:r w:rsidR="00AB1597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 </w:t>
      </w: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per incoraggiare i consumatori a imparare il </w:t>
      </w:r>
      <w:r w:rsidR="00AB1597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linguaggio</w:t>
      </w:r>
      <w:r w:rsidR="00AB1597"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 </w:t>
      </w: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 xml:space="preserve">delle frodi </w:t>
      </w:r>
    </w:p>
    <w:p w14:paraId="3B298EFB" w14:textId="360DCA7A" w:rsidR="000A634A" w:rsidRPr="00BD2386" w:rsidRDefault="0040613B" w:rsidP="000A634A">
      <w:pPr>
        <w:pStyle w:val="Paragrafoelenco"/>
        <w:numPr>
          <w:ilvl w:val="0"/>
          <w:numId w:val="46"/>
        </w:num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</w:pPr>
      <w:r w:rsidRPr="00BD2386">
        <w:rPr>
          <w:rFonts w:asciiTheme="minorHAnsi" w:eastAsia="Times New Roman" w:hAnsiTheme="minorHAnsi" w:cs="Segoe UI"/>
          <w:i/>
          <w:iCs/>
          <w:sz w:val="22"/>
          <w:szCs w:val="22"/>
          <w:lang w:val="it-IT"/>
        </w:rPr>
        <w:t>Negli ultimi cinque anni, Visa ha speso più di 9 miliardi di dollari per potenziare la sicurezza informatica e ridurre le frodi</w:t>
      </w:r>
      <w:r w:rsidR="00EC6534">
        <w:rPr>
          <w:rStyle w:val="Rimandonotaapidipagina"/>
          <w:rFonts w:asciiTheme="minorHAnsi" w:eastAsia="Times New Roman" w:hAnsiTheme="minorHAnsi" w:cs="Segoe UI"/>
          <w:i/>
          <w:iCs/>
          <w:sz w:val="22"/>
          <w:szCs w:val="22"/>
          <w:lang w:val="it-IT"/>
        </w:rPr>
        <w:footnoteReference w:id="1"/>
      </w:r>
    </w:p>
    <w:p w14:paraId="1B9BD308" w14:textId="77777777" w:rsidR="00072373" w:rsidRPr="00072373" w:rsidRDefault="00072373" w:rsidP="002208C1">
      <w:p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  <w:highlight w:val="yellow"/>
        </w:rPr>
      </w:pPr>
    </w:p>
    <w:p w14:paraId="6CBA7F6A" w14:textId="03FC6CA4" w:rsidR="002208C1" w:rsidRDefault="00706521" w:rsidP="002208C1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  <w:r>
        <w:rPr>
          <w:rFonts w:asciiTheme="minorHAnsi" w:eastAsia="Times New Roman" w:hAnsiTheme="minorHAnsi" w:cs="Segoe UI"/>
          <w:i/>
          <w:iCs/>
        </w:rPr>
        <w:t>6</w:t>
      </w:r>
      <w:r w:rsidR="00D44A8C">
        <w:rPr>
          <w:rFonts w:asciiTheme="minorHAnsi" w:eastAsia="Times New Roman" w:hAnsiTheme="minorHAnsi" w:cs="Segoe UI"/>
          <w:i/>
          <w:iCs/>
        </w:rPr>
        <w:t xml:space="preserve"> </w:t>
      </w:r>
      <w:r w:rsidR="00852E31">
        <w:rPr>
          <w:rFonts w:asciiTheme="minorHAnsi" w:eastAsia="Times New Roman" w:hAnsiTheme="minorHAnsi" w:cs="Segoe UI"/>
          <w:i/>
          <w:iCs/>
        </w:rPr>
        <w:t>settembre</w:t>
      </w:r>
      <w:r w:rsidR="00B42DF2" w:rsidRPr="00B42DF2">
        <w:rPr>
          <w:rFonts w:asciiTheme="minorHAnsi" w:eastAsia="Times New Roman" w:hAnsiTheme="minorHAnsi" w:cs="Segoe UI"/>
          <w:i/>
          <w:iCs/>
        </w:rPr>
        <w:t xml:space="preserve"> 2022</w:t>
      </w:r>
      <w:r w:rsidR="00B42DF2">
        <w:rPr>
          <w:rFonts w:asciiTheme="minorHAnsi" w:eastAsia="Times New Roman" w:hAnsiTheme="minorHAnsi" w:cs="Segoe UI"/>
        </w:rPr>
        <w:t xml:space="preserve"> –</w:t>
      </w:r>
      <w:r w:rsidR="00AC32E8">
        <w:rPr>
          <w:rFonts w:asciiTheme="minorHAnsi" w:eastAsia="Times New Roman" w:hAnsiTheme="minorHAnsi" w:cs="Segoe UI"/>
        </w:rPr>
        <w:t xml:space="preserve"> </w:t>
      </w:r>
      <w:r w:rsidR="001448AA">
        <w:rPr>
          <w:rFonts w:asciiTheme="minorHAnsi" w:eastAsia="Times New Roman" w:hAnsiTheme="minorHAnsi" w:cs="Segoe UI"/>
        </w:rPr>
        <w:t>L</w:t>
      </w:r>
      <w:r w:rsidR="002208C1" w:rsidRPr="002208C1">
        <w:rPr>
          <w:rFonts w:asciiTheme="minorHAnsi" w:eastAsia="Times New Roman" w:hAnsiTheme="minorHAnsi" w:cs="Segoe UI"/>
        </w:rPr>
        <w:t xml:space="preserve">o shopping online offre un mondo di possibilità a portata di </w:t>
      </w:r>
      <w:r w:rsidR="002208C1">
        <w:rPr>
          <w:rFonts w:asciiTheme="minorHAnsi" w:eastAsia="Times New Roman" w:hAnsiTheme="minorHAnsi" w:cs="Segoe UI"/>
        </w:rPr>
        <w:t>click</w:t>
      </w:r>
      <w:r w:rsidR="001448AA">
        <w:rPr>
          <w:rFonts w:asciiTheme="minorHAnsi" w:eastAsia="Times New Roman" w:hAnsiTheme="minorHAnsi" w:cs="Segoe UI"/>
        </w:rPr>
        <w:t>, t</w:t>
      </w:r>
      <w:r w:rsidR="002208C1" w:rsidRPr="002208C1">
        <w:rPr>
          <w:rFonts w:asciiTheme="minorHAnsi" w:eastAsia="Times New Roman" w:hAnsiTheme="minorHAnsi" w:cs="Segoe UI"/>
        </w:rPr>
        <w:t>uttavia</w:t>
      </w:r>
      <w:r w:rsidR="00AC32E8">
        <w:rPr>
          <w:rFonts w:asciiTheme="minorHAnsi" w:eastAsia="Times New Roman" w:hAnsiTheme="minorHAnsi" w:cs="Segoe UI"/>
        </w:rPr>
        <w:t xml:space="preserve"> </w:t>
      </w:r>
      <w:r w:rsidR="002208C1" w:rsidRPr="002208C1">
        <w:rPr>
          <w:rFonts w:asciiTheme="minorHAnsi" w:eastAsia="Times New Roman" w:hAnsiTheme="minorHAnsi" w:cs="Segoe UI"/>
        </w:rPr>
        <w:t xml:space="preserve">è bene essere consapevoli di ciò che </w:t>
      </w:r>
      <w:r w:rsidR="003D23BB">
        <w:rPr>
          <w:rFonts w:asciiTheme="minorHAnsi" w:eastAsia="Times New Roman" w:hAnsiTheme="minorHAnsi" w:cs="Segoe UI"/>
        </w:rPr>
        <w:t>si pu</w:t>
      </w:r>
      <w:r w:rsidR="003D23BB" w:rsidRPr="005979FE">
        <w:rPr>
          <w:rFonts w:asciiTheme="minorHAnsi" w:eastAsia="Times New Roman" w:hAnsiTheme="minorHAnsi"/>
        </w:rPr>
        <w:t>ò</w:t>
      </w:r>
      <w:r w:rsidR="005979FE">
        <w:rPr>
          <w:rFonts w:asciiTheme="minorHAnsi" w:eastAsia="Times New Roman" w:hAnsiTheme="minorHAnsi"/>
        </w:rPr>
        <w:t xml:space="preserve"> </w:t>
      </w:r>
      <w:r w:rsidR="002208C1" w:rsidRPr="002208C1">
        <w:rPr>
          <w:rFonts w:asciiTheme="minorHAnsi" w:eastAsia="Times New Roman" w:hAnsiTheme="minorHAnsi" w:cs="Segoe UI"/>
        </w:rPr>
        <w:t>fare</w:t>
      </w:r>
      <w:r w:rsidR="00440B38">
        <w:rPr>
          <w:rFonts w:asciiTheme="minorHAnsi" w:eastAsia="Times New Roman" w:hAnsiTheme="minorHAnsi" w:cs="Segoe UI"/>
        </w:rPr>
        <w:t xml:space="preserve"> </w:t>
      </w:r>
      <w:r w:rsidR="007621E1">
        <w:rPr>
          <w:rFonts w:asciiTheme="minorHAnsi" w:eastAsia="Times New Roman" w:hAnsiTheme="minorHAnsi" w:cs="Segoe UI"/>
        </w:rPr>
        <w:t>per mantenere</w:t>
      </w:r>
      <w:r w:rsidR="00440B38">
        <w:rPr>
          <w:rFonts w:asciiTheme="minorHAnsi" w:eastAsia="Times New Roman" w:hAnsiTheme="minorHAnsi" w:cs="Segoe UI"/>
        </w:rPr>
        <w:t xml:space="preserve"> la sicurezza d</w:t>
      </w:r>
      <w:r w:rsidR="007621E1">
        <w:rPr>
          <w:rFonts w:asciiTheme="minorHAnsi" w:eastAsia="Times New Roman" w:hAnsiTheme="minorHAnsi" w:cs="Segoe UI"/>
        </w:rPr>
        <w:t>urante i</w:t>
      </w:r>
      <w:r w:rsidR="00440B38">
        <w:rPr>
          <w:rFonts w:asciiTheme="minorHAnsi" w:eastAsia="Times New Roman" w:hAnsiTheme="minorHAnsi" w:cs="Segoe UI"/>
        </w:rPr>
        <w:t xml:space="preserve"> nostri acqu</w:t>
      </w:r>
      <w:r w:rsidR="004F085C">
        <w:rPr>
          <w:rFonts w:asciiTheme="minorHAnsi" w:eastAsia="Times New Roman" w:hAnsiTheme="minorHAnsi" w:cs="Segoe UI"/>
        </w:rPr>
        <w:t>i</w:t>
      </w:r>
      <w:r w:rsidR="00440B38">
        <w:rPr>
          <w:rFonts w:asciiTheme="minorHAnsi" w:eastAsia="Times New Roman" w:hAnsiTheme="minorHAnsi" w:cs="Segoe UI"/>
        </w:rPr>
        <w:t>sti</w:t>
      </w:r>
      <w:r w:rsidR="00AC32E8">
        <w:rPr>
          <w:rFonts w:asciiTheme="minorHAnsi" w:eastAsia="Times New Roman" w:hAnsiTheme="minorHAnsi" w:cs="Segoe UI"/>
        </w:rPr>
        <w:t>.</w:t>
      </w:r>
      <w:r w:rsidR="001448AA">
        <w:rPr>
          <w:rFonts w:asciiTheme="minorHAnsi" w:eastAsia="Times New Roman" w:hAnsiTheme="minorHAnsi" w:cs="Segoe UI"/>
        </w:rPr>
        <w:t xml:space="preserve"> </w:t>
      </w:r>
      <w:r w:rsidR="000A634A">
        <w:rPr>
          <w:rFonts w:asciiTheme="minorHAnsi" w:eastAsia="Times New Roman" w:hAnsiTheme="minorHAnsi" w:cs="Segoe UI"/>
        </w:rPr>
        <w:t>U</w:t>
      </w:r>
      <w:r w:rsidR="000A634A" w:rsidRPr="000A634A">
        <w:rPr>
          <w:rFonts w:asciiTheme="minorHAnsi" w:eastAsia="Times New Roman" w:hAnsiTheme="minorHAnsi" w:cs="Segoe UI"/>
        </w:rPr>
        <w:t xml:space="preserve">na nuova analisi commissionata da Visa ha </w:t>
      </w:r>
      <w:r w:rsidR="00A1217E" w:rsidRPr="00843E9C">
        <w:rPr>
          <w:rFonts w:asciiTheme="minorHAnsi" w:eastAsia="Times New Roman" w:hAnsiTheme="minorHAnsi" w:cs="Segoe UI"/>
        </w:rPr>
        <w:t>introdotto</w:t>
      </w:r>
      <w:r w:rsidR="00A1217E">
        <w:rPr>
          <w:rFonts w:asciiTheme="minorHAnsi" w:eastAsia="Times New Roman" w:hAnsiTheme="minorHAnsi" w:cs="Segoe UI"/>
        </w:rPr>
        <w:t xml:space="preserve"> il</w:t>
      </w:r>
      <w:r w:rsidR="000A634A">
        <w:rPr>
          <w:rFonts w:asciiTheme="minorHAnsi" w:eastAsia="Times New Roman" w:hAnsiTheme="minorHAnsi" w:cs="Segoe UI"/>
        </w:rPr>
        <w:t xml:space="preserve"> </w:t>
      </w:r>
      <w:r w:rsidR="000A634A" w:rsidRPr="002208C1">
        <w:rPr>
          <w:rFonts w:asciiTheme="minorHAnsi" w:eastAsia="Times New Roman" w:hAnsiTheme="minorHAnsi" w:cs="Segoe UI"/>
        </w:rPr>
        <w:t>"</w:t>
      </w:r>
      <w:hyperlink r:id="rId11" w:history="1">
        <w:r w:rsidR="000A634A" w:rsidRPr="0040613B">
          <w:rPr>
            <w:rStyle w:val="Collegamentoipertestuale"/>
            <w:rFonts w:asciiTheme="minorHAnsi" w:eastAsia="Times New Roman" w:hAnsiTheme="minorHAnsi" w:cs="Segoe UI"/>
          </w:rPr>
          <w:t>Fraudolese</w:t>
        </w:r>
      </w:hyperlink>
      <w:r w:rsidR="000A634A" w:rsidRPr="002208C1">
        <w:rPr>
          <w:rFonts w:asciiTheme="minorHAnsi" w:eastAsia="Times New Roman" w:hAnsiTheme="minorHAnsi" w:cs="Segoe UI"/>
        </w:rPr>
        <w:t xml:space="preserve">", </w:t>
      </w:r>
      <w:r w:rsidR="000A634A">
        <w:rPr>
          <w:rFonts w:asciiTheme="minorHAnsi" w:eastAsia="Times New Roman" w:hAnsiTheme="minorHAnsi" w:cs="Segoe UI"/>
        </w:rPr>
        <w:t>vocabolario</w:t>
      </w:r>
      <w:r w:rsidR="000A634A" w:rsidRPr="002208C1">
        <w:rPr>
          <w:rFonts w:asciiTheme="minorHAnsi" w:eastAsia="Times New Roman" w:hAnsiTheme="minorHAnsi" w:cs="Segoe UI"/>
        </w:rPr>
        <w:t xml:space="preserve"> delle frodi</w:t>
      </w:r>
      <w:r w:rsidR="00A1217E">
        <w:rPr>
          <w:rFonts w:asciiTheme="minorHAnsi" w:eastAsia="Times New Roman" w:hAnsiTheme="minorHAnsi" w:cs="Segoe UI"/>
        </w:rPr>
        <w:t xml:space="preserve"> che </w:t>
      </w:r>
      <w:r w:rsidR="002230E2">
        <w:rPr>
          <w:rFonts w:asciiTheme="minorHAnsi" w:eastAsia="Times New Roman" w:hAnsiTheme="minorHAnsi" w:cs="Segoe UI"/>
        </w:rPr>
        <w:t xml:space="preserve">svela </w:t>
      </w:r>
      <w:r w:rsidR="000A634A" w:rsidRPr="000A634A">
        <w:rPr>
          <w:rFonts w:asciiTheme="minorHAnsi" w:eastAsia="Times New Roman" w:hAnsiTheme="minorHAnsi" w:cs="Segoe UI"/>
        </w:rPr>
        <w:t>le strategie comunicative dei truffatori</w:t>
      </w:r>
      <w:r w:rsidR="0040613B">
        <w:rPr>
          <w:rFonts w:asciiTheme="minorHAnsi" w:eastAsia="Times New Roman" w:hAnsiTheme="minorHAnsi" w:cs="Segoe UI"/>
        </w:rPr>
        <w:t xml:space="preserve"> </w:t>
      </w:r>
      <w:r w:rsidR="001028B9">
        <w:rPr>
          <w:rFonts w:asciiTheme="minorHAnsi" w:eastAsia="Times New Roman" w:hAnsiTheme="minorHAnsi" w:cs="Segoe UI"/>
        </w:rPr>
        <w:t>da cui tenersi in guardia per</w:t>
      </w:r>
      <w:r w:rsidR="001028B9" w:rsidRPr="001028B9">
        <w:rPr>
          <w:rFonts w:asciiTheme="minorHAnsi" w:eastAsia="Times New Roman" w:hAnsiTheme="minorHAnsi" w:cs="Segoe UI"/>
        </w:rPr>
        <w:t xml:space="preserve"> </w:t>
      </w:r>
      <w:r w:rsidR="00BD2386">
        <w:rPr>
          <w:rFonts w:asciiTheme="minorHAnsi" w:eastAsia="Times New Roman" w:hAnsiTheme="minorHAnsi" w:cs="Segoe UI"/>
        </w:rPr>
        <w:t xml:space="preserve">navigare e </w:t>
      </w:r>
      <w:r w:rsidR="001028B9" w:rsidRPr="001028B9">
        <w:rPr>
          <w:rFonts w:asciiTheme="minorHAnsi" w:eastAsia="Times New Roman" w:hAnsiTheme="minorHAnsi" w:cs="Segoe UI"/>
        </w:rPr>
        <w:t xml:space="preserve">fare acquisti </w:t>
      </w:r>
      <w:r w:rsidR="00CB7277">
        <w:rPr>
          <w:rFonts w:asciiTheme="minorHAnsi" w:eastAsia="Times New Roman" w:hAnsiTheme="minorHAnsi" w:cs="Segoe UI"/>
        </w:rPr>
        <w:t xml:space="preserve">online </w:t>
      </w:r>
      <w:r w:rsidR="001028B9" w:rsidRPr="001028B9">
        <w:rPr>
          <w:rFonts w:asciiTheme="minorHAnsi" w:eastAsia="Times New Roman" w:hAnsiTheme="minorHAnsi" w:cs="Segoe UI"/>
        </w:rPr>
        <w:t>in tutta sicurezza</w:t>
      </w:r>
      <w:r w:rsidR="002208C1" w:rsidRPr="002208C1">
        <w:rPr>
          <w:rFonts w:asciiTheme="minorHAnsi" w:eastAsia="Times New Roman" w:hAnsiTheme="minorHAnsi" w:cs="Segoe UI"/>
        </w:rPr>
        <w:t>.</w:t>
      </w:r>
    </w:p>
    <w:p w14:paraId="4499469C" w14:textId="77777777" w:rsidR="001028B9" w:rsidRDefault="001028B9" w:rsidP="002208C1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</w:p>
    <w:p w14:paraId="0CC7AFDA" w14:textId="1C98BD4D" w:rsidR="002208C1" w:rsidRPr="005C6B2D" w:rsidRDefault="001028B9" w:rsidP="002208C1">
      <w:pPr>
        <w:tabs>
          <w:tab w:val="left" w:pos="3300"/>
        </w:tabs>
        <w:jc w:val="both"/>
        <w:rPr>
          <w:rFonts w:asciiTheme="minorHAnsi" w:eastAsia="Times New Roman" w:hAnsiTheme="minorHAnsi" w:cs="Segoe UI"/>
          <w:b/>
          <w:bCs/>
        </w:rPr>
      </w:pPr>
      <w:r>
        <w:rPr>
          <w:rFonts w:asciiTheme="minorHAnsi" w:eastAsia="Times New Roman" w:hAnsiTheme="minorHAnsi" w:cs="Segoe UI"/>
          <w:b/>
          <w:bCs/>
        </w:rPr>
        <w:t xml:space="preserve">I </w:t>
      </w:r>
      <w:r w:rsidR="00815FD4">
        <w:rPr>
          <w:rFonts w:asciiTheme="minorHAnsi" w:eastAsia="Times New Roman" w:hAnsiTheme="minorHAnsi" w:cs="Segoe UI"/>
          <w:b/>
          <w:bCs/>
        </w:rPr>
        <w:t xml:space="preserve">nostri </w:t>
      </w:r>
      <w:r w:rsidR="00457433">
        <w:rPr>
          <w:rFonts w:asciiTheme="minorHAnsi" w:eastAsia="Times New Roman" w:hAnsiTheme="minorHAnsi" w:cs="Segoe UI"/>
          <w:b/>
          <w:bCs/>
        </w:rPr>
        <w:t>dieci</w:t>
      </w:r>
      <w:r w:rsidR="00E92E10">
        <w:rPr>
          <w:rFonts w:asciiTheme="minorHAnsi" w:eastAsia="Times New Roman" w:hAnsiTheme="minorHAnsi" w:cs="Segoe UI"/>
          <w:b/>
          <w:bCs/>
        </w:rPr>
        <w:t xml:space="preserve"> </w:t>
      </w:r>
      <w:r>
        <w:rPr>
          <w:rFonts w:asciiTheme="minorHAnsi" w:eastAsia="Times New Roman" w:hAnsiTheme="minorHAnsi" w:cs="Segoe UI"/>
          <w:b/>
          <w:bCs/>
        </w:rPr>
        <w:t>migliori suggerimenti per</w:t>
      </w:r>
      <w:r w:rsidR="000A634A">
        <w:rPr>
          <w:rFonts w:asciiTheme="minorHAnsi" w:eastAsia="Times New Roman" w:hAnsiTheme="minorHAnsi" w:cs="Segoe UI"/>
          <w:b/>
          <w:bCs/>
        </w:rPr>
        <w:t xml:space="preserve"> </w:t>
      </w:r>
      <w:r>
        <w:rPr>
          <w:rFonts w:asciiTheme="minorHAnsi" w:eastAsia="Times New Roman" w:hAnsiTheme="minorHAnsi" w:cs="Segoe UI"/>
          <w:b/>
          <w:bCs/>
        </w:rPr>
        <w:t>smascherare</w:t>
      </w:r>
      <w:r w:rsidR="000A634A">
        <w:rPr>
          <w:rFonts w:asciiTheme="minorHAnsi" w:eastAsia="Times New Roman" w:hAnsiTheme="minorHAnsi" w:cs="Segoe UI"/>
          <w:b/>
          <w:bCs/>
        </w:rPr>
        <w:t xml:space="preserve"> potenziali frodi</w:t>
      </w:r>
    </w:p>
    <w:p w14:paraId="3C660719" w14:textId="179969EA" w:rsidR="002208C1" w:rsidRPr="00D83CF3" w:rsidRDefault="002208C1" w:rsidP="001448AA">
      <w:pPr>
        <w:pStyle w:val="Paragrafoelenco"/>
        <w:numPr>
          <w:ilvl w:val="0"/>
          <w:numId w:val="45"/>
        </w:numPr>
        <w:tabs>
          <w:tab w:val="left" w:pos="3300"/>
        </w:tabs>
        <w:ind w:left="426"/>
        <w:jc w:val="both"/>
        <w:rPr>
          <w:rFonts w:asciiTheme="minorHAnsi" w:eastAsia="Times New Roman" w:hAnsiTheme="minorHAnsi" w:cs="Segoe UI"/>
          <w:sz w:val="22"/>
          <w:szCs w:val="22"/>
          <w:lang w:val="it-IT"/>
        </w:rPr>
      </w:pPr>
      <w:r w:rsidRPr="001448A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Controllare l'ortografia dei messaggi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: le incongruenze nel linguaggio, come gli errori di grammatica, la disposizione delle parole o le differenze tra il nome del mittente e il link all'URL fornito, potrebbero indicare che si tratta di una frode. Se </w:t>
      </w:r>
      <w:r w:rsidR="00D83CF3"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si</w:t>
      </w:r>
      <w:r w:rsid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riceve un messaggio </w:t>
      </w:r>
      <w:r w:rsid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inaspettato 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da un'azienda o da un individuo, </w:t>
      </w:r>
      <w:r w:rsid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è bene 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fa</w:t>
      </w:r>
      <w:r w:rsidR="00D83CF3">
        <w:rPr>
          <w:rFonts w:asciiTheme="minorHAnsi" w:eastAsia="Times New Roman" w:hAnsiTheme="minorHAnsi" w:cs="Segoe UI"/>
          <w:sz w:val="22"/>
          <w:szCs w:val="22"/>
          <w:lang w:val="it-IT"/>
        </w:rPr>
        <w:t>r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e attenzione a questi errori.</w:t>
      </w:r>
    </w:p>
    <w:p w14:paraId="5CC0A0EB" w14:textId="69A3F1E6" w:rsidR="002208C1" w:rsidRPr="00CF1573" w:rsidRDefault="001448AA" w:rsidP="001448AA">
      <w:pPr>
        <w:pStyle w:val="Paragrafoelenco"/>
        <w:numPr>
          <w:ilvl w:val="0"/>
          <w:numId w:val="45"/>
        </w:numPr>
        <w:tabs>
          <w:tab w:val="left" w:pos="3300"/>
        </w:tabs>
        <w:ind w:left="426"/>
        <w:jc w:val="both"/>
        <w:rPr>
          <w:rFonts w:asciiTheme="minorHAnsi" w:eastAsia="Times New Roman" w:hAnsiTheme="minorHAnsi" w:cs="Segoe UI"/>
          <w:sz w:val="22"/>
          <w:szCs w:val="22"/>
          <w:lang w:val="it-IT"/>
        </w:rPr>
      </w:pPr>
      <w:r w:rsidRPr="001448A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Diffidare de</w:t>
      </w:r>
      <w:r w:rsidR="002208C1" w:rsidRPr="001448A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 xml:space="preserve">lle </w:t>
      </w:r>
      <w:r w:rsidR="00CF1573" w:rsidRPr="001448A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richieste</w:t>
      </w:r>
      <w:r w:rsidR="002208C1" w:rsidRPr="001448A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 xml:space="preserve"> urgenti</w:t>
      </w:r>
      <w:r w:rsidR="002208C1"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: un linguaggio che incoraggia a intraprendere un'azione urgente è una tattica comunemente usata nelle comunicazioni</w:t>
      </w:r>
      <w:r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fraudolente</w:t>
      </w:r>
      <w:r w:rsidR="002208C1"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. </w:t>
      </w:r>
      <w:r w:rsidR="00CF1573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>Bisogna diffidare di espressioni c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ome "invia (...) qui" o "clicca (...) qui sotto", o </w:t>
      </w:r>
      <w:r w:rsidR="00CF1573">
        <w:rPr>
          <w:rFonts w:asciiTheme="minorHAnsi" w:eastAsia="Times New Roman" w:hAnsiTheme="minorHAnsi" w:cs="Segoe UI"/>
          <w:sz w:val="22"/>
          <w:szCs w:val="22"/>
          <w:lang w:val="it-IT"/>
        </w:rPr>
        <w:t>di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scadenze </w:t>
      </w:r>
      <w:r>
        <w:rPr>
          <w:rFonts w:asciiTheme="minorHAnsi" w:eastAsia="Times New Roman" w:hAnsiTheme="minorHAnsi" w:cs="Segoe UI"/>
          <w:sz w:val="22"/>
          <w:szCs w:val="22"/>
          <w:lang w:val="it-IT"/>
        </w:rPr>
        <w:t>senza una data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</w:t>
      </w:r>
      <w:r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precisa 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come "entro 48 ore" o "entro domani mattina". </w:t>
      </w:r>
      <w:r w:rsidR="00CF1573">
        <w:rPr>
          <w:rFonts w:asciiTheme="minorHAnsi" w:eastAsia="Times New Roman" w:hAnsiTheme="minorHAnsi" w:cs="Segoe UI"/>
          <w:sz w:val="22"/>
          <w:szCs w:val="22"/>
          <w:lang w:val="it-IT"/>
        </w:rPr>
        <w:t>È bene p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>rende</w:t>
      </w:r>
      <w:r w:rsidR="00CF1573">
        <w:rPr>
          <w:rFonts w:asciiTheme="minorHAnsi" w:eastAsia="Times New Roman" w:hAnsiTheme="minorHAnsi" w:cs="Segoe UI"/>
          <w:sz w:val="22"/>
          <w:szCs w:val="22"/>
          <w:lang w:val="it-IT"/>
        </w:rPr>
        <w:t>rs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i sempre il tempo necessario per valutare se il messaggio è autentico. Se </w:t>
      </w:r>
      <w:r w:rsidR="00CF1573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>si</w:t>
      </w:r>
      <w:r w:rsid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ha il dubbio possa essere</w:t>
      </w:r>
      <w:r w:rsidR="002208C1" w:rsidRPr="00CF157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falso, è importante non cliccare su alcun link per evitare di compromettere i dati personali.</w:t>
      </w:r>
    </w:p>
    <w:p w14:paraId="077D15A5" w14:textId="18945EA9" w:rsidR="002208C1" w:rsidRPr="005C6B2D" w:rsidRDefault="002208C1" w:rsidP="001448AA">
      <w:pPr>
        <w:pStyle w:val="Paragrafoelenco"/>
        <w:numPr>
          <w:ilvl w:val="0"/>
          <w:numId w:val="45"/>
        </w:numPr>
        <w:tabs>
          <w:tab w:val="left" w:pos="3300"/>
        </w:tabs>
        <w:ind w:left="426"/>
        <w:jc w:val="both"/>
        <w:rPr>
          <w:rFonts w:asciiTheme="minorHAnsi" w:eastAsia="Times New Roman" w:hAnsiTheme="minorHAnsi" w:cs="Segoe UI"/>
          <w:sz w:val="22"/>
          <w:szCs w:val="22"/>
          <w:lang w:val="it-IT"/>
        </w:rPr>
      </w:pPr>
      <w:r w:rsidRPr="001448A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Attenzione alle richieste sospette</w:t>
      </w:r>
      <w:r w:rsidR="009156BC" w:rsidRPr="00AA40A4">
        <w:rPr>
          <w:rFonts w:asciiTheme="minorHAnsi" w:eastAsia="Times New Roman" w:hAnsiTheme="minorHAnsi" w:cs="Segoe UI"/>
          <w:sz w:val="22"/>
          <w:szCs w:val="22"/>
          <w:lang w:val="it-IT"/>
        </w:rPr>
        <w:t>: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i truffatori spesso </w:t>
      </w:r>
      <w:r w:rsidR="009A0CE5">
        <w:rPr>
          <w:rFonts w:asciiTheme="minorHAnsi" w:eastAsia="Times New Roman" w:hAnsiTheme="minorHAnsi" w:cs="Segoe UI"/>
          <w:sz w:val="22"/>
          <w:szCs w:val="22"/>
          <w:lang w:val="it-IT"/>
        </w:rPr>
        <w:t>usano come esca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un problema (a</w:t>
      </w:r>
      <w:r w:rsidR="009156BC">
        <w:rPr>
          <w:rFonts w:asciiTheme="minorHAnsi" w:eastAsia="Times New Roman" w:hAnsiTheme="minorHAnsi" w:cs="Segoe UI"/>
          <w:sz w:val="22"/>
          <w:szCs w:val="22"/>
          <w:lang w:val="it-IT"/>
        </w:rPr>
        <w:t>d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esempio, chied</w:t>
      </w:r>
      <w:r w:rsidR="009A0CE5">
        <w:rPr>
          <w:rFonts w:asciiTheme="minorHAnsi" w:eastAsia="Times New Roman" w:hAnsiTheme="minorHAnsi" w:cs="Segoe UI"/>
          <w:sz w:val="22"/>
          <w:szCs w:val="22"/>
          <w:lang w:val="it-IT"/>
        </w:rPr>
        <w:t>o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n</w:t>
      </w:r>
      <w:r w:rsidR="009A0CE5">
        <w:rPr>
          <w:rFonts w:asciiTheme="minorHAnsi" w:eastAsia="Times New Roman" w:hAnsiTheme="minorHAnsi" w:cs="Segoe UI"/>
          <w:sz w:val="22"/>
          <w:szCs w:val="22"/>
          <w:lang w:val="it-IT"/>
        </w:rPr>
        <w:t>o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di riorganizzare una consegna) o fa</w:t>
      </w:r>
      <w:r w:rsidR="009A0CE5">
        <w:rPr>
          <w:rFonts w:asciiTheme="minorHAnsi" w:eastAsia="Times New Roman" w:hAnsiTheme="minorHAnsi" w:cs="Segoe UI"/>
          <w:sz w:val="22"/>
          <w:szCs w:val="22"/>
          <w:lang w:val="it-IT"/>
        </w:rPr>
        <w:t>nn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o un'offerta allettante (a</w:t>
      </w:r>
      <w:r w:rsidR="009156BC">
        <w:rPr>
          <w:rFonts w:asciiTheme="minorHAnsi" w:eastAsia="Times New Roman" w:hAnsiTheme="minorHAnsi" w:cs="Segoe UI"/>
          <w:sz w:val="22"/>
          <w:szCs w:val="22"/>
          <w:lang w:val="it-IT"/>
        </w:rPr>
        <w:t>d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esempio, </w:t>
      </w:r>
      <w:r w:rsidR="009A0CE5">
        <w:rPr>
          <w:rFonts w:asciiTheme="minorHAnsi" w:eastAsia="Times New Roman" w:hAnsiTheme="minorHAnsi" w:cs="Segoe UI"/>
          <w:sz w:val="22"/>
          <w:szCs w:val="22"/>
          <w:lang w:val="it-IT"/>
        </w:rPr>
        <w:t>la vincita di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un premio). </w:t>
      </w:r>
      <w:r w:rsidR="002D55B3">
        <w:rPr>
          <w:rFonts w:asciiTheme="minorHAnsi" w:eastAsia="Times New Roman" w:hAnsiTheme="minorHAnsi" w:cs="Segoe UI"/>
          <w:sz w:val="22"/>
          <w:szCs w:val="22"/>
          <w:lang w:val="it-IT"/>
        </w:rPr>
        <w:t>In questo caso, è utile fare mente locale sui</w:t>
      </w:r>
      <w:r w:rsidRPr="002D55B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rapporti recenti con quell'organizzazione o persona</w:t>
      </w:r>
      <w:r w:rsidR="002D55B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e, qualora non si abbia evidenza de</w:t>
      </w:r>
      <w:r w:rsidRPr="002D55B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l problema che viene chiesto di risolvere o </w:t>
      </w:r>
      <w:r w:rsidR="002D55B3">
        <w:rPr>
          <w:rFonts w:asciiTheme="minorHAnsi" w:eastAsia="Times New Roman" w:hAnsiTheme="minorHAnsi" w:cs="Segoe UI"/>
          <w:sz w:val="22"/>
          <w:szCs w:val="22"/>
          <w:lang w:val="it-IT"/>
        </w:rPr>
        <w:t>del</w:t>
      </w:r>
      <w:r w:rsidRPr="002D55B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l'offerta a cui </w:t>
      </w:r>
      <w:r w:rsidR="002D55B3">
        <w:rPr>
          <w:rFonts w:asciiTheme="minorHAnsi" w:eastAsia="Times New Roman" w:hAnsiTheme="minorHAnsi" w:cs="Segoe UI"/>
          <w:sz w:val="22"/>
          <w:szCs w:val="22"/>
          <w:lang w:val="it-IT"/>
        </w:rPr>
        <w:t>si chiede di</w:t>
      </w:r>
      <w:r w:rsidRPr="002D55B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reagire, </w:t>
      </w:r>
      <w:r w:rsidR="002D55B3">
        <w:rPr>
          <w:rFonts w:asciiTheme="minorHAnsi" w:eastAsia="Times New Roman" w:hAnsiTheme="minorHAnsi" w:cs="Segoe UI"/>
          <w:sz w:val="22"/>
          <w:szCs w:val="22"/>
          <w:lang w:val="it-IT"/>
        </w:rPr>
        <w:t>è probabile si</w:t>
      </w:r>
      <w:r w:rsidRPr="002D55B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tratti di frode. </w:t>
      </w:r>
      <w:r w:rsidRPr="005C6B2D">
        <w:rPr>
          <w:rFonts w:asciiTheme="minorHAnsi" w:eastAsia="Times New Roman" w:hAnsiTheme="minorHAnsi" w:cs="Segoe UI"/>
          <w:sz w:val="22"/>
          <w:szCs w:val="22"/>
          <w:lang w:val="it-IT"/>
        </w:rPr>
        <w:t>Se non si</w:t>
      </w:r>
      <w:r w:rsidR="005C6B2D" w:rsidRPr="005C6B2D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</w:t>
      </w:r>
      <w:r w:rsidR="005C6B2D">
        <w:rPr>
          <w:rFonts w:asciiTheme="minorHAnsi" w:eastAsia="Times New Roman" w:hAnsiTheme="minorHAnsi" w:cs="Segoe UI"/>
          <w:sz w:val="22"/>
          <w:szCs w:val="22"/>
          <w:lang w:val="it-IT"/>
        </w:rPr>
        <w:t>è</w:t>
      </w:r>
      <w:r w:rsidRPr="005C6B2D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sicuri, </w:t>
      </w:r>
      <w:r w:rsidR="005C6B2D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meglio </w:t>
      </w:r>
      <w:r w:rsidRPr="005C6B2D">
        <w:rPr>
          <w:rFonts w:asciiTheme="minorHAnsi" w:eastAsia="Times New Roman" w:hAnsiTheme="minorHAnsi" w:cs="Segoe UI"/>
          <w:sz w:val="22"/>
          <w:szCs w:val="22"/>
          <w:lang w:val="it-IT"/>
        </w:rPr>
        <w:t>non clicca</w:t>
      </w:r>
      <w:r w:rsidR="005C6B2D">
        <w:rPr>
          <w:rFonts w:asciiTheme="minorHAnsi" w:eastAsia="Times New Roman" w:hAnsiTheme="minorHAnsi" w:cs="Segoe UI"/>
          <w:sz w:val="22"/>
          <w:szCs w:val="22"/>
          <w:lang w:val="it-IT"/>
        </w:rPr>
        <w:t>r</w:t>
      </w:r>
      <w:r w:rsidRPr="005C6B2D">
        <w:rPr>
          <w:rFonts w:asciiTheme="minorHAnsi" w:eastAsia="Times New Roman" w:hAnsiTheme="minorHAnsi" w:cs="Segoe UI"/>
          <w:sz w:val="22"/>
          <w:szCs w:val="22"/>
          <w:lang w:val="it-IT"/>
        </w:rPr>
        <w:t>e su alcun link e non contatta</w:t>
      </w:r>
      <w:r w:rsidR="005C6B2D">
        <w:rPr>
          <w:rFonts w:asciiTheme="minorHAnsi" w:eastAsia="Times New Roman" w:hAnsiTheme="minorHAnsi" w:cs="Segoe UI"/>
          <w:sz w:val="22"/>
          <w:szCs w:val="22"/>
          <w:lang w:val="it-IT"/>
        </w:rPr>
        <w:t>r</w:t>
      </w:r>
      <w:r w:rsidRPr="005C6B2D">
        <w:rPr>
          <w:rFonts w:asciiTheme="minorHAnsi" w:eastAsia="Times New Roman" w:hAnsiTheme="minorHAnsi" w:cs="Segoe UI"/>
          <w:sz w:val="22"/>
          <w:szCs w:val="22"/>
          <w:lang w:val="it-IT"/>
        </w:rPr>
        <w:t>e in alcun modo il mittente.</w:t>
      </w:r>
    </w:p>
    <w:p w14:paraId="6D31F2AB" w14:textId="689FFA47" w:rsidR="002208C1" w:rsidRPr="00FA4A1C" w:rsidRDefault="002208C1" w:rsidP="001448AA">
      <w:pPr>
        <w:pStyle w:val="Paragrafoelenco"/>
        <w:numPr>
          <w:ilvl w:val="0"/>
          <w:numId w:val="45"/>
        </w:numPr>
        <w:tabs>
          <w:tab w:val="left" w:pos="3300"/>
        </w:tabs>
        <w:ind w:left="426"/>
        <w:jc w:val="both"/>
        <w:rPr>
          <w:rFonts w:asciiTheme="minorHAnsi" w:eastAsia="Times New Roman" w:hAnsiTheme="minorHAnsi" w:cs="Segoe UI"/>
          <w:sz w:val="22"/>
          <w:szCs w:val="22"/>
          <w:lang w:val="it-IT"/>
        </w:rPr>
      </w:pPr>
      <w:r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Verifica</w:t>
      </w:r>
      <w:r w:rsidR="005C6B2D"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r</w:t>
      </w:r>
      <w:r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 xml:space="preserve">e </w:t>
      </w:r>
      <w:r w:rsidR="006112F9"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 xml:space="preserve">che il mittente sia </w:t>
      </w:r>
      <w:r w:rsidR="00732E3A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 xml:space="preserve">effettivamente </w:t>
      </w:r>
      <w:r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chi dic</w:t>
      </w:r>
      <w:r w:rsidR="006112F9"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e</w:t>
      </w:r>
      <w:r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 xml:space="preserve"> di essere</w:t>
      </w:r>
      <w:r w:rsidR="009156BC">
        <w:rPr>
          <w:rFonts w:asciiTheme="minorHAnsi" w:eastAsia="Times New Roman" w:hAnsiTheme="minorHAnsi" w:cs="Segoe UI"/>
          <w:sz w:val="22"/>
          <w:szCs w:val="22"/>
          <w:lang w:val="it-IT"/>
        </w:rPr>
        <w:t>: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i truffatori spesso si impegnano a fondo per convincer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e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della loro credibilità, a volte utilizzando parole e frasi 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riscontr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>a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bili</w:t>
      </w:r>
      <w:r w:rsidRPr="00D83CF3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in comunicazioni autentiche. 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>Pu</w:t>
      </w:r>
      <w:r w:rsidR="00FA4A1C"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>ò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essere difficile distinguer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l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>e, quindi se non si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è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sicuri, 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meglio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verificare</w:t>
      </w:r>
      <w:r w:rsidR="009156BC">
        <w:rPr>
          <w:rFonts w:asciiTheme="minorHAnsi" w:eastAsia="Times New Roman" w:hAnsiTheme="minorHAnsi" w:cs="Segoe UI"/>
          <w:sz w:val="22"/>
          <w:szCs w:val="22"/>
          <w:lang w:val="it-IT"/>
        </w:rPr>
        <w:t>, p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er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esempio, </w:t>
      </w:r>
      <w:r w:rsidR="00FA4A1C">
        <w:rPr>
          <w:rFonts w:asciiTheme="minorHAnsi" w:eastAsia="Times New Roman" w:hAnsiTheme="minorHAnsi" w:cs="Segoe UI"/>
          <w:sz w:val="22"/>
          <w:szCs w:val="22"/>
          <w:lang w:val="it-IT"/>
        </w:rPr>
        <w:t>contattando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direttamente l'azienda per 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>esse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re 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>sicuri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si tratt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>i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di una richiesta autentica.</w:t>
      </w:r>
    </w:p>
    <w:p w14:paraId="59027A87" w14:textId="0828F6AA" w:rsidR="002208C1" w:rsidRDefault="002208C1" w:rsidP="001448AA">
      <w:pPr>
        <w:pStyle w:val="Paragrafoelenco"/>
        <w:numPr>
          <w:ilvl w:val="0"/>
          <w:numId w:val="45"/>
        </w:numPr>
        <w:tabs>
          <w:tab w:val="left" w:pos="3300"/>
        </w:tabs>
        <w:ind w:left="426"/>
        <w:jc w:val="both"/>
        <w:rPr>
          <w:rFonts w:asciiTheme="minorHAnsi" w:eastAsia="Times New Roman" w:hAnsiTheme="minorHAnsi" w:cs="Segoe UI"/>
          <w:sz w:val="22"/>
          <w:szCs w:val="22"/>
          <w:lang w:val="it-IT"/>
        </w:rPr>
      </w:pPr>
      <w:r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Verifica</w:t>
      </w:r>
      <w:r w:rsidR="00FA4A1C"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r</w:t>
      </w:r>
      <w:r w:rsidRPr="006112F9">
        <w:rPr>
          <w:rFonts w:asciiTheme="minorHAnsi" w:eastAsia="Times New Roman" w:hAnsiTheme="minorHAnsi" w:cs="Segoe UI"/>
          <w:sz w:val="22"/>
          <w:szCs w:val="22"/>
          <w:u w:val="single"/>
          <w:lang w:val="it-IT"/>
        </w:rPr>
        <w:t>e il messaggio con una persona di fiducia</w:t>
      </w:r>
      <w:r w:rsidRPr="00FA4A1C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: 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>p</w:t>
      </w:r>
      <w:r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uò sembrare ovvio, ma se non si è sicuri della legittimità di un messaggio, può essere utile discuterne con una persona di fiducia. Forse anche </w:t>
      </w:r>
      <w:r w:rsidR="0091434E"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lastRenderedPageBreak/>
        <w:t>le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>i</w:t>
      </w:r>
      <w:r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ha ricevuto un messaggio simile e potrebbe essere in grado di consigliare la migliore linea d'azione da seguire. Condividere la propria esperienza potrebbe </w:t>
      </w:r>
      <w:r w:rsidR="006112F9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inoltre </w:t>
      </w:r>
      <w:r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evitare che </w:t>
      </w:r>
      <w:r w:rsidR="0091434E"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t>a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ltri </w:t>
      </w:r>
      <w:r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t>ne sia</w:t>
      </w:r>
      <w:r w:rsidR="0091434E">
        <w:rPr>
          <w:rFonts w:asciiTheme="minorHAnsi" w:eastAsia="Times New Roman" w:hAnsiTheme="minorHAnsi" w:cs="Segoe UI"/>
          <w:sz w:val="22"/>
          <w:szCs w:val="22"/>
          <w:lang w:val="it-IT"/>
        </w:rPr>
        <w:t>no</w:t>
      </w:r>
      <w:r w:rsidRPr="0091434E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vittima.</w:t>
      </w:r>
      <w:r w:rsidR="006112F9">
        <w:rPr>
          <w:rFonts w:asciiTheme="minorHAnsi" w:eastAsia="Times New Roman" w:hAnsiTheme="minorHAnsi" w:cs="Segoe UI"/>
          <w:sz w:val="22"/>
          <w:szCs w:val="22"/>
          <w:lang w:val="it-IT"/>
        </w:rPr>
        <w:t xml:space="preserve"> </w:t>
      </w:r>
    </w:p>
    <w:p w14:paraId="7ADF4D68" w14:textId="674B034D" w:rsidR="00A1217E" w:rsidRPr="00A1217E" w:rsidRDefault="00A1217E" w:rsidP="00A1217E">
      <w:pPr>
        <w:numPr>
          <w:ilvl w:val="0"/>
          <w:numId w:val="45"/>
        </w:numPr>
        <w:tabs>
          <w:tab w:val="left" w:pos="3300"/>
        </w:tabs>
        <w:ind w:left="426"/>
        <w:contextualSpacing/>
        <w:jc w:val="both"/>
        <w:rPr>
          <w:rFonts w:asciiTheme="minorHAnsi" w:eastAsiaTheme="minorEastAsia" w:hAnsiTheme="minorHAnsi" w:cs="Segoe UI"/>
          <w:u w:val="single"/>
          <w:lang w:eastAsia="en-US"/>
        </w:rPr>
      </w:pPr>
      <w:r w:rsidRPr="00A1217E">
        <w:rPr>
          <w:rFonts w:asciiTheme="minorHAnsi" w:eastAsiaTheme="minorEastAsia" w:hAnsiTheme="minorHAnsi" w:cs="Segoe UI"/>
          <w:u w:val="single"/>
          <w:lang w:eastAsia="en-US"/>
        </w:rPr>
        <w:t xml:space="preserve">Trovare il sito web giusto: </w:t>
      </w:r>
      <w:r w:rsidRPr="00A1217E">
        <w:rPr>
          <w:rFonts w:asciiTheme="minorHAnsi" w:eastAsiaTheme="minorEastAsia" w:hAnsiTheme="minorHAnsi" w:cs="Segoe UI"/>
          <w:lang w:eastAsia="en-US"/>
        </w:rPr>
        <w:t>è importante controllare che i siti web scelti per gli acquisti online siano sicuri. Si consiglia</w:t>
      </w:r>
      <w:r>
        <w:rPr>
          <w:rFonts w:asciiTheme="minorHAnsi" w:eastAsiaTheme="minorEastAsia" w:hAnsiTheme="minorHAnsi" w:cs="Segoe UI"/>
          <w:lang w:eastAsia="en-US"/>
        </w:rPr>
        <w:t>,</w:t>
      </w:r>
      <w:r w:rsidRPr="00A1217E">
        <w:rPr>
          <w:rFonts w:asciiTheme="minorHAnsi" w:eastAsiaTheme="minorEastAsia" w:hAnsiTheme="minorHAnsi" w:cs="Segoe UI"/>
          <w:lang w:eastAsia="en-US"/>
        </w:rPr>
        <w:t xml:space="preserve"> inoltre</w:t>
      </w:r>
      <w:r>
        <w:rPr>
          <w:rFonts w:asciiTheme="minorHAnsi" w:eastAsiaTheme="minorEastAsia" w:hAnsiTheme="minorHAnsi" w:cs="Segoe UI"/>
          <w:lang w:eastAsia="en-US"/>
        </w:rPr>
        <w:t>,</w:t>
      </w:r>
      <w:r w:rsidRPr="00A1217E">
        <w:rPr>
          <w:rFonts w:asciiTheme="minorHAnsi" w:eastAsiaTheme="minorEastAsia" w:hAnsiTheme="minorHAnsi" w:cs="Segoe UI"/>
          <w:lang w:eastAsia="en-US"/>
        </w:rPr>
        <w:t xml:space="preserve"> di verificare che nella barra </w:t>
      </w:r>
      <w:r w:rsidR="00AF366B">
        <w:rPr>
          <w:rFonts w:asciiTheme="minorHAnsi" w:eastAsiaTheme="minorEastAsia" w:hAnsiTheme="minorHAnsi" w:cs="Segoe UI"/>
          <w:lang w:eastAsia="en-US"/>
        </w:rPr>
        <w:t>degli indirizzi</w:t>
      </w:r>
      <w:r w:rsidR="00E92E10">
        <w:rPr>
          <w:rFonts w:asciiTheme="minorHAnsi" w:eastAsiaTheme="minorEastAsia" w:hAnsiTheme="minorHAnsi" w:cs="Segoe UI"/>
          <w:lang w:eastAsia="en-US"/>
        </w:rPr>
        <w:t xml:space="preserve"> </w:t>
      </w:r>
      <w:r w:rsidRPr="00A1217E">
        <w:rPr>
          <w:rFonts w:asciiTheme="minorHAnsi" w:eastAsiaTheme="minorEastAsia" w:hAnsiTheme="minorHAnsi" w:cs="Segoe UI"/>
          <w:lang w:eastAsia="en-US"/>
        </w:rPr>
        <w:t xml:space="preserve">sia presente l'icona del "lucchetto" e che l'indirizzo del sito web inizi con HTTPS (la "S" </w:t>
      </w:r>
      <w:r w:rsidR="0023175E" w:rsidRPr="0023175E">
        <w:rPr>
          <w:rFonts w:asciiTheme="minorHAnsi" w:eastAsiaTheme="minorEastAsia" w:hAnsiTheme="minorHAnsi" w:cs="Segoe UI"/>
          <w:lang w:eastAsia="en-US"/>
        </w:rPr>
        <w:t>offre</w:t>
      </w:r>
      <w:r w:rsidR="009358CE">
        <w:rPr>
          <w:rFonts w:asciiTheme="minorHAnsi" w:eastAsiaTheme="minorEastAsia" w:hAnsiTheme="minorHAnsi" w:cs="Segoe UI"/>
          <w:lang w:eastAsia="en-US"/>
        </w:rPr>
        <w:t xml:space="preserve"> infatti</w:t>
      </w:r>
      <w:r w:rsidR="0023175E" w:rsidRPr="0023175E">
        <w:rPr>
          <w:rFonts w:asciiTheme="minorHAnsi" w:eastAsiaTheme="minorEastAsia" w:hAnsiTheme="minorHAnsi" w:cs="Segoe UI"/>
          <w:lang w:eastAsia="en-US"/>
        </w:rPr>
        <w:t xml:space="preserve"> maggiori garanzie di sicurezza</w:t>
      </w:r>
      <w:r w:rsidRPr="00A1217E">
        <w:rPr>
          <w:rFonts w:asciiTheme="minorHAnsi" w:eastAsiaTheme="minorEastAsia" w:hAnsiTheme="minorHAnsi" w:cs="Segoe UI"/>
          <w:lang w:eastAsia="en-US"/>
        </w:rPr>
        <w:t>). Infine, è bene assicurarsi che il nome della pagina web non contenga errori di ortografia o caratteri inusuali.</w:t>
      </w:r>
    </w:p>
    <w:p w14:paraId="63A98F48" w14:textId="250450BD" w:rsidR="00A1217E" w:rsidRPr="00A1217E" w:rsidRDefault="00A1217E" w:rsidP="00A1217E">
      <w:pPr>
        <w:numPr>
          <w:ilvl w:val="0"/>
          <w:numId w:val="45"/>
        </w:numPr>
        <w:tabs>
          <w:tab w:val="left" w:pos="3300"/>
        </w:tabs>
        <w:ind w:left="426"/>
        <w:contextualSpacing/>
        <w:jc w:val="both"/>
        <w:rPr>
          <w:rFonts w:asciiTheme="minorHAnsi" w:eastAsiaTheme="minorEastAsia" w:hAnsiTheme="minorHAnsi" w:cs="Segoe UI"/>
          <w:u w:val="single"/>
          <w:lang w:eastAsia="en-US"/>
        </w:rPr>
      </w:pPr>
      <w:r w:rsidRPr="00A1217E">
        <w:rPr>
          <w:rFonts w:asciiTheme="minorHAnsi" w:eastAsiaTheme="minorEastAsia" w:hAnsiTheme="minorHAnsi" w:cs="Segoe UI"/>
          <w:u w:val="single"/>
          <w:lang w:eastAsia="en-US"/>
        </w:rPr>
        <w:t>Controllare il sito web e le recensioni del venditore:</w:t>
      </w:r>
      <w:r w:rsidRPr="00A1217E">
        <w:rPr>
          <w:rFonts w:asciiTheme="minorHAnsi" w:eastAsiaTheme="minorEastAsia" w:hAnsiTheme="minorHAnsi" w:cs="Segoe UI"/>
          <w:lang w:eastAsia="en-US"/>
        </w:rPr>
        <w:t xml:space="preserve"> è utile informarsi sul sito web, </w:t>
      </w:r>
      <w:r w:rsidR="0023175E">
        <w:rPr>
          <w:rFonts w:asciiTheme="minorHAnsi" w:eastAsiaTheme="minorEastAsia" w:hAnsiTheme="minorHAnsi" w:cs="Segoe UI"/>
          <w:lang w:eastAsia="en-US"/>
        </w:rPr>
        <w:t>social media</w:t>
      </w:r>
      <w:r w:rsidR="0023175E" w:rsidRPr="00A1217E">
        <w:rPr>
          <w:rFonts w:asciiTheme="minorHAnsi" w:eastAsiaTheme="minorEastAsia" w:hAnsiTheme="minorHAnsi" w:cs="Segoe UI"/>
          <w:lang w:eastAsia="en-US"/>
        </w:rPr>
        <w:t xml:space="preserve"> </w:t>
      </w:r>
      <w:r w:rsidRPr="00A1217E">
        <w:rPr>
          <w:rFonts w:asciiTheme="minorHAnsi" w:eastAsiaTheme="minorEastAsia" w:hAnsiTheme="minorHAnsi" w:cs="Segoe UI"/>
          <w:lang w:eastAsia="en-US"/>
        </w:rPr>
        <w:t>o</w:t>
      </w:r>
      <w:r w:rsidR="00523D3E">
        <w:rPr>
          <w:rFonts w:asciiTheme="minorHAnsi" w:eastAsiaTheme="minorEastAsia" w:hAnsiTheme="minorHAnsi" w:cs="Segoe UI"/>
          <w:lang w:eastAsia="en-US"/>
        </w:rPr>
        <w:t xml:space="preserve"> </w:t>
      </w:r>
      <w:r w:rsidRPr="00A1217E">
        <w:rPr>
          <w:rFonts w:asciiTheme="minorHAnsi" w:eastAsiaTheme="minorEastAsia" w:hAnsiTheme="minorHAnsi" w:cs="Segoe UI"/>
          <w:lang w:eastAsia="en-US"/>
        </w:rPr>
        <w:t>azienda presso cui si sta per acquistare. Conviene anche dare un'occhiata alle recensioni per conoscere l’esperienza d’acquisto degli altri utenti.</w:t>
      </w:r>
    </w:p>
    <w:p w14:paraId="7AEAAAC6" w14:textId="1B08E5E5" w:rsidR="00A1217E" w:rsidRPr="00A1217E" w:rsidRDefault="00A1217E" w:rsidP="00A1217E">
      <w:pPr>
        <w:numPr>
          <w:ilvl w:val="0"/>
          <w:numId w:val="45"/>
        </w:numPr>
        <w:tabs>
          <w:tab w:val="left" w:pos="3300"/>
        </w:tabs>
        <w:ind w:left="426"/>
        <w:contextualSpacing/>
        <w:jc w:val="both"/>
        <w:rPr>
          <w:rFonts w:asciiTheme="minorHAnsi" w:eastAsiaTheme="minorEastAsia" w:hAnsiTheme="minorHAnsi" w:cs="Segoe UI"/>
          <w:u w:val="single"/>
          <w:lang w:eastAsia="en-US"/>
        </w:rPr>
      </w:pPr>
      <w:r w:rsidRPr="00A1217E">
        <w:rPr>
          <w:rFonts w:asciiTheme="minorHAnsi" w:eastAsiaTheme="minorEastAsia" w:hAnsiTheme="minorHAnsi" w:cs="Segoe UI"/>
          <w:u w:val="single"/>
          <w:lang w:eastAsia="en-US"/>
        </w:rPr>
        <w:t>Attenzione alle truffe di phishing:</w:t>
      </w:r>
      <w:r w:rsidR="00523D3E" w:rsidRPr="00523D3E">
        <w:rPr>
          <w:rFonts w:asciiTheme="minorHAnsi" w:eastAsiaTheme="minorEastAsia" w:hAnsiTheme="minorHAnsi" w:cs="Segoe UI"/>
          <w:lang w:eastAsia="en-US"/>
        </w:rPr>
        <w:t xml:space="preserve"> è bene fare</w:t>
      </w:r>
      <w:r w:rsidRPr="00A1217E">
        <w:rPr>
          <w:rFonts w:asciiTheme="minorHAnsi" w:eastAsiaTheme="minorEastAsia" w:hAnsiTheme="minorHAnsi" w:cs="Segoe UI"/>
          <w:lang w:eastAsia="en-US"/>
        </w:rPr>
        <w:t xml:space="preserve"> attenzione alle e-mail o alle telefonate non richieste e sospette. Potrebbero tentare di rubare informazioni personali come il numero di conto, il nome utente e la password. In caso di dubbio, non </w:t>
      </w:r>
      <w:r w:rsidR="00825C66">
        <w:rPr>
          <w:rFonts w:asciiTheme="minorHAnsi" w:eastAsiaTheme="minorEastAsia" w:hAnsiTheme="minorHAnsi" w:cs="Segoe UI"/>
          <w:lang w:eastAsia="en-US"/>
        </w:rPr>
        <w:t>si deve</w:t>
      </w:r>
      <w:r w:rsidR="00BE1B49">
        <w:rPr>
          <w:rFonts w:asciiTheme="minorHAnsi" w:eastAsiaTheme="minorEastAsia" w:hAnsiTheme="minorHAnsi" w:cs="Segoe UI"/>
          <w:lang w:eastAsia="en-US"/>
        </w:rPr>
        <w:t xml:space="preserve"> </w:t>
      </w:r>
      <w:r w:rsidRPr="00A1217E">
        <w:rPr>
          <w:rFonts w:asciiTheme="minorHAnsi" w:eastAsiaTheme="minorEastAsia" w:hAnsiTheme="minorHAnsi" w:cs="Segoe UI"/>
          <w:lang w:eastAsia="en-US"/>
        </w:rPr>
        <w:t>cliccare su nessun link o scaricare alcun file.</w:t>
      </w:r>
    </w:p>
    <w:p w14:paraId="17A6642B" w14:textId="5351C541" w:rsidR="00A1217E" w:rsidRPr="00A1217E" w:rsidRDefault="00BC4D6E" w:rsidP="00A1217E">
      <w:pPr>
        <w:numPr>
          <w:ilvl w:val="0"/>
          <w:numId w:val="45"/>
        </w:numPr>
        <w:tabs>
          <w:tab w:val="left" w:pos="3300"/>
        </w:tabs>
        <w:ind w:left="426"/>
        <w:contextualSpacing/>
        <w:jc w:val="both"/>
        <w:rPr>
          <w:rFonts w:asciiTheme="minorHAnsi" w:eastAsiaTheme="minorEastAsia" w:hAnsiTheme="minorHAnsi" w:cs="Segoe UI"/>
          <w:u w:val="single"/>
          <w:lang w:eastAsia="en-US"/>
        </w:rPr>
      </w:pPr>
      <w:r>
        <w:rPr>
          <w:rFonts w:asciiTheme="minorHAnsi" w:eastAsiaTheme="minorEastAsia" w:hAnsiTheme="minorHAnsi" w:cs="Segoe UI"/>
          <w:u w:val="single"/>
          <w:lang w:eastAsia="en-US"/>
        </w:rPr>
        <w:t>Usare</w:t>
      </w:r>
      <w:r w:rsidR="00A1217E" w:rsidRPr="00A1217E">
        <w:rPr>
          <w:rFonts w:asciiTheme="minorHAnsi" w:eastAsiaTheme="minorEastAsia" w:hAnsiTheme="minorHAnsi" w:cs="Segoe UI"/>
          <w:u w:val="single"/>
          <w:lang w:eastAsia="en-US"/>
        </w:rPr>
        <w:t xml:space="preserve"> i "token" e i servizi one-click per pagare in modo facile e sicuro:</w:t>
      </w:r>
      <w:r w:rsidR="00A1217E" w:rsidRPr="00A1217E">
        <w:rPr>
          <w:rFonts w:asciiTheme="minorHAnsi" w:eastAsiaTheme="minorEastAsia" w:hAnsiTheme="minorHAnsi" w:cs="Segoe UI"/>
          <w:lang w:eastAsia="en-US"/>
        </w:rPr>
        <w:t xml:space="preserve"> quando si aggiunge la carta al proprio smartphone, o la si collega a</w:t>
      </w:r>
      <w:r w:rsidR="003D664A">
        <w:rPr>
          <w:rFonts w:asciiTheme="minorHAnsi" w:eastAsiaTheme="minorEastAsia" w:hAnsiTheme="minorHAnsi" w:cs="Segoe UI"/>
          <w:lang w:eastAsia="en-US"/>
        </w:rPr>
        <w:t>ll’</w:t>
      </w:r>
      <w:r w:rsidR="00A1217E" w:rsidRPr="00A1217E">
        <w:rPr>
          <w:rFonts w:asciiTheme="minorHAnsi" w:eastAsiaTheme="minorEastAsia" w:hAnsiTheme="minorHAnsi" w:cs="Segoe UI"/>
          <w:lang w:eastAsia="en-US"/>
        </w:rPr>
        <w:t xml:space="preserve">app </w:t>
      </w:r>
      <w:r w:rsidR="003D664A">
        <w:rPr>
          <w:rFonts w:asciiTheme="minorHAnsi" w:eastAsiaTheme="minorEastAsia" w:hAnsiTheme="minorHAnsi" w:cs="Segoe UI"/>
          <w:lang w:eastAsia="en-US"/>
        </w:rPr>
        <w:t>di alcuni</w:t>
      </w:r>
      <w:r w:rsidR="00BE1B49">
        <w:rPr>
          <w:rFonts w:asciiTheme="minorHAnsi" w:eastAsiaTheme="minorEastAsia" w:hAnsiTheme="minorHAnsi" w:cs="Segoe UI"/>
          <w:lang w:eastAsia="en-US"/>
        </w:rPr>
        <w:t xml:space="preserve"> </w:t>
      </w:r>
      <w:r w:rsidR="00A1217E" w:rsidRPr="00A1217E">
        <w:rPr>
          <w:rFonts w:asciiTheme="minorHAnsi" w:eastAsiaTheme="minorEastAsia" w:hAnsiTheme="minorHAnsi" w:cs="Segoe UI"/>
          <w:lang w:eastAsia="en-US"/>
        </w:rPr>
        <w:t xml:space="preserve">esercenti, i dati vengono spesso sostituiti da un "token" digitale: ciò significa che </w:t>
      </w:r>
      <w:r w:rsidR="001465E7">
        <w:rPr>
          <w:rFonts w:asciiTheme="minorHAnsi" w:eastAsiaTheme="minorEastAsia" w:hAnsiTheme="minorHAnsi" w:cs="Segoe UI"/>
          <w:lang w:eastAsia="en-US"/>
        </w:rPr>
        <w:t>i dati della carta</w:t>
      </w:r>
      <w:r w:rsidR="001465E7" w:rsidRPr="00A1217E">
        <w:rPr>
          <w:rFonts w:asciiTheme="minorHAnsi" w:eastAsiaTheme="minorEastAsia" w:hAnsiTheme="minorHAnsi" w:cs="Segoe UI"/>
          <w:lang w:eastAsia="en-US"/>
        </w:rPr>
        <w:t xml:space="preserve"> </w:t>
      </w:r>
      <w:r w:rsidR="00A1217E" w:rsidRPr="00A1217E">
        <w:rPr>
          <w:rFonts w:asciiTheme="minorHAnsi" w:eastAsiaTheme="minorEastAsia" w:hAnsiTheme="minorHAnsi" w:cs="Segoe UI"/>
          <w:lang w:eastAsia="en-US"/>
        </w:rPr>
        <w:t xml:space="preserve">non vengono memorizzati risultando quindi ancora più sicuri. In certi negozi è possibile invece </w:t>
      </w:r>
      <w:r w:rsidR="007947F4">
        <w:rPr>
          <w:rFonts w:asciiTheme="minorHAnsi" w:eastAsiaTheme="minorEastAsia" w:hAnsiTheme="minorHAnsi" w:cs="Segoe UI"/>
          <w:lang w:eastAsia="en-US"/>
        </w:rPr>
        <w:t>ricorrere al</w:t>
      </w:r>
      <w:r w:rsidR="00A1217E" w:rsidRPr="00A1217E">
        <w:rPr>
          <w:rFonts w:asciiTheme="minorHAnsi" w:eastAsiaTheme="minorEastAsia" w:hAnsiTheme="minorHAnsi" w:cs="Segoe UI"/>
          <w:lang w:eastAsia="en-US"/>
        </w:rPr>
        <w:t xml:space="preserve"> pagamento one-click, il che significa che basta impostarlo e dimostrare di essere il titolare della carta per poter poi fare acquisti online senza dover inserire ogni volta i dati della carta.</w:t>
      </w:r>
    </w:p>
    <w:p w14:paraId="268B956D" w14:textId="2D7FD9A9" w:rsidR="009156BC" w:rsidRDefault="00A1217E" w:rsidP="00593FDB">
      <w:pPr>
        <w:numPr>
          <w:ilvl w:val="0"/>
          <w:numId w:val="45"/>
        </w:numPr>
        <w:tabs>
          <w:tab w:val="left" w:pos="3300"/>
        </w:tabs>
        <w:ind w:left="426"/>
        <w:contextualSpacing/>
        <w:jc w:val="both"/>
        <w:rPr>
          <w:rFonts w:asciiTheme="minorHAnsi" w:eastAsia="Times New Roman" w:hAnsiTheme="minorHAnsi" w:cs="Segoe UI"/>
        </w:rPr>
      </w:pPr>
      <w:r w:rsidRPr="00A1217E">
        <w:rPr>
          <w:rFonts w:asciiTheme="minorHAnsi" w:eastAsia="Times New Roman" w:hAnsiTheme="minorHAnsi" w:cs="Segoe UI"/>
          <w:u w:val="single"/>
        </w:rPr>
        <w:t>Utilizzare un modo sicuro, rapido e semplice per identificarsi:</w:t>
      </w:r>
      <w:r w:rsidRPr="00A1217E">
        <w:rPr>
          <w:rFonts w:asciiTheme="minorHAnsi" w:eastAsia="Times New Roman" w:hAnsiTheme="minorHAnsi" w:cs="Segoe UI"/>
        </w:rPr>
        <w:t xml:space="preserve"> la Strong Customer Authentication (SCA)</w:t>
      </w:r>
      <w:r w:rsidR="00852E31">
        <w:rPr>
          <w:rStyle w:val="Rimandonotaapidipagina"/>
          <w:rFonts w:asciiTheme="minorHAnsi" w:eastAsia="Times New Roman" w:hAnsiTheme="minorHAnsi" w:cs="Segoe UI"/>
        </w:rPr>
        <w:footnoteReference w:id="2"/>
      </w:r>
      <w:r w:rsidRPr="00A1217E">
        <w:rPr>
          <w:rFonts w:asciiTheme="minorHAnsi" w:eastAsia="Times New Roman" w:hAnsiTheme="minorHAnsi" w:cs="Segoe UI"/>
        </w:rPr>
        <w:t xml:space="preserve">, </w:t>
      </w:r>
      <w:r w:rsidR="007044EC" w:rsidRPr="007044EC">
        <w:rPr>
          <w:rFonts w:asciiTheme="minorHAnsi" w:eastAsia="Times New Roman" w:hAnsiTheme="minorHAnsi" w:cs="Segoe UI"/>
        </w:rPr>
        <w:t>requisito della seconda direttiva sui servizi di pagamento (PSD2)</w:t>
      </w:r>
      <w:r w:rsidRPr="00A1217E">
        <w:rPr>
          <w:rFonts w:asciiTheme="minorHAnsi" w:eastAsia="Times New Roman" w:hAnsiTheme="minorHAnsi" w:cs="Segoe UI"/>
        </w:rPr>
        <w:t xml:space="preserve">, </w:t>
      </w:r>
      <w:r w:rsidR="007044EC">
        <w:rPr>
          <w:rFonts w:asciiTheme="minorHAnsi" w:eastAsia="Times New Roman" w:hAnsiTheme="minorHAnsi" w:cs="Segoe UI"/>
        </w:rPr>
        <w:t>c</w:t>
      </w:r>
      <w:r w:rsidR="007044EC" w:rsidRPr="007044EC">
        <w:rPr>
          <w:rFonts w:asciiTheme="minorHAnsi" w:eastAsia="Times New Roman" w:hAnsiTheme="minorHAnsi" w:cs="Segoe UI"/>
        </w:rPr>
        <w:t>omport</w:t>
      </w:r>
      <w:r w:rsidR="007044EC">
        <w:rPr>
          <w:rFonts w:asciiTheme="minorHAnsi" w:eastAsia="Times New Roman" w:hAnsiTheme="minorHAnsi" w:cs="Segoe UI"/>
        </w:rPr>
        <w:t>a</w:t>
      </w:r>
      <w:r w:rsidR="007044EC" w:rsidRPr="007044EC">
        <w:rPr>
          <w:rFonts w:asciiTheme="minorHAnsi" w:eastAsia="Times New Roman" w:hAnsiTheme="minorHAnsi" w:cs="Segoe UI"/>
        </w:rPr>
        <w:t xml:space="preserve"> l’esecuzione di ulteriori controlli da parte delle banche per l’identificazione dei consumatori quando effettuano un pagamento</w:t>
      </w:r>
      <w:r w:rsidRPr="00A1217E">
        <w:rPr>
          <w:rFonts w:asciiTheme="minorHAnsi" w:eastAsia="Times New Roman" w:hAnsiTheme="minorHAnsi" w:cs="Segoe UI"/>
        </w:rPr>
        <w:t>, per assicurarsi che provenga dal titolare e non da un truffatore. Qualora sia possibile, è bene impostare metodi come le impronte digitali o il riconoscimento facciale sugli smartphone e all'interno delle app bancarie.</w:t>
      </w:r>
    </w:p>
    <w:p w14:paraId="01D193AA" w14:textId="77777777" w:rsidR="00A1217E" w:rsidRDefault="00A1217E" w:rsidP="00A1217E">
      <w:pPr>
        <w:pStyle w:val="Paragrafoelenco"/>
        <w:numPr>
          <w:ilvl w:val="0"/>
          <w:numId w:val="0"/>
        </w:numPr>
        <w:tabs>
          <w:tab w:val="left" w:pos="3300"/>
        </w:tabs>
        <w:ind w:left="426"/>
        <w:jc w:val="both"/>
        <w:rPr>
          <w:rFonts w:asciiTheme="minorHAnsi" w:eastAsia="Times New Roman" w:hAnsiTheme="minorHAnsi" w:cs="Segoe UI"/>
          <w:sz w:val="22"/>
          <w:szCs w:val="22"/>
          <w:lang w:val="it-IT"/>
        </w:rPr>
      </w:pPr>
    </w:p>
    <w:p w14:paraId="6C3301F2" w14:textId="404A46E8" w:rsidR="001028B9" w:rsidRPr="001028B9" w:rsidRDefault="001028B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  <w:b/>
          <w:bCs/>
        </w:rPr>
      </w:pPr>
      <w:r w:rsidRPr="001028B9">
        <w:rPr>
          <w:rFonts w:asciiTheme="minorHAnsi" w:eastAsia="Times New Roman" w:hAnsiTheme="minorHAnsi" w:cs="Segoe UI"/>
          <w:b/>
          <w:bCs/>
        </w:rPr>
        <w:t>L’impegno di Visa per</w:t>
      </w:r>
      <w:r w:rsidR="00CB7277">
        <w:rPr>
          <w:rFonts w:asciiTheme="minorHAnsi" w:eastAsia="Times New Roman" w:hAnsiTheme="minorHAnsi" w:cs="Segoe UI"/>
          <w:b/>
          <w:bCs/>
        </w:rPr>
        <w:t xml:space="preserve"> contribuire a creare</w:t>
      </w:r>
      <w:r w:rsidRPr="001028B9">
        <w:rPr>
          <w:rFonts w:asciiTheme="minorHAnsi" w:eastAsia="Times New Roman" w:hAnsiTheme="minorHAnsi" w:cs="Segoe UI"/>
          <w:b/>
          <w:bCs/>
        </w:rPr>
        <w:t xml:space="preserve"> fiducia e proteggere dalle frodi online</w:t>
      </w:r>
    </w:p>
    <w:p w14:paraId="731D4C1E" w14:textId="702804B6" w:rsidR="006112F9" w:rsidRDefault="006112F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  <w:r w:rsidRPr="006112F9">
        <w:rPr>
          <w:rFonts w:asciiTheme="minorHAnsi" w:eastAsia="Times New Roman" w:hAnsiTheme="minorHAnsi" w:cs="Segoe UI"/>
        </w:rPr>
        <w:t xml:space="preserve">Negli ultimi cinque anni, </w:t>
      </w:r>
      <w:r w:rsidR="00AC32E8">
        <w:rPr>
          <w:rFonts w:asciiTheme="minorHAnsi" w:eastAsia="Times New Roman" w:hAnsiTheme="minorHAnsi" w:cs="Segoe UI"/>
        </w:rPr>
        <w:t>Visa</w:t>
      </w:r>
      <w:r w:rsidRPr="006112F9">
        <w:rPr>
          <w:rFonts w:asciiTheme="minorHAnsi" w:eastAsia="Times New Roman" w:hAnsiTheme="minorHAnsi" w:cs="Segoe UI"/>
        </w:rPr>
        <w:t xml:space="preserve"> ha speso più di 9 miliardi di dollari per potenziare la sicurezza informatica e ridurre le frodi</w:t>
      </w:r>
      <w:r w:rsidR="00E43F31">
        <w:rPr>
          <w:rFonts w:asciiTheme="minorHAnsi" w:eastAsia="Times New Roman" w:hAnsiTheme="minorHAnsi" w:cs="Segoe UI"/>
        </w:rPr>
        <w:t>. Grazie a ciò</w:t>
      </w:r>
      <w:r w:rsidRPr="006112F9">
        <w:rPr>
          <w:rFonts w:asciiTheme="minorHAnsi" w:eastAsia="Times New Roman" w:hAnsiTheme="minorHAnsi" w:cs="Segoe UI"/>
        </w:rPr>
        <w:t>, nonostante i</w:t>
      </w:r>
      <w:r w:rsidR="009664A4">
        <w:rPr>
          <w:rFonts w:asciiTheme="minorHAnsi" w:eastAsia="Times New Roman" w:hAnsiTheme="minorHAnsi" w:cs="Segoe UI"/>
        </w:rPr>
        <w:t xml:space="preserve"> trend in crescita dei</w:t>
      </w:r>
      <w:r w:rsidRPr="006112F9">
        <w:rPr>
          <w:rFonts w:asciiTheme="minorHAnsi" w:eastAsia="Times New Roman" w:hAnsiTheme="minorHAnsi" w:cs="Segoe UI"/>
        </w:rPr>
        <w:t xml:space="preserve"> pagamenti digitali, Visa ha continuato a registrare un tasso di frode globale </w:t>
      </w:r>
      <w:r w:rsidR="00AC32E8" w:rsidRPr="006112F9">
        <w:rPr>
          <w:rFonts w:asciiTheme="minorHAnsi" w:eastAsia="Times New Roman" w:hAnsiTheme="minorHAnsi" w:cs="Segoe UI"/>
        </w:rPr>
        <w:t xml:space="preserve">basso </w:t>
      </w:r>
      <w:r w:rsidR="00AC32E8">
        <w:rPr>
          <w:rFonts w:asciiTheme="minorHAnsi" w:eastAsia="Times New Roman" w:hAnsiTheme="minorHAnsi" w:cs="Segoe UI"/>
        </w:rPr>
        <w:t>(</w:t>
      </w:r>
      <w:r w:rsidRPr="006112F9">
        <w:rPr>
          <w:rFonts w:asciiTheme="minorHAnsi" w:eastAsia="Times New Roman" w:hAnsiTheme="minorHAnsi" w:cs="Segoe UI"/>
        </w:rPr>
        <w:t>0,1%</w:t>
      </w:r>
      <w:r w:rsidR="00AC32E8">
        <w:rPr>
          <w:rFonts w:asciiTheme="minorHAnsi" w:eastAsia="Times New Roman" w:hAnsiTheme="minorHAnsi" w:cs="Segoe UI"/>
        </w:rPr>
        <w:t>).</w:t>
      </w:r>
      <w:r w:rsidR="00A75217">
        <w:rPr>
          <w:rStyle w:val="Rimandonotaapidipagina"/>
          <w:rFonts w:asciiTheme="minorHAnsi" w:eastAsia="Times New Roman" w:hAnsiTheme="minorHAnsi" w:cs="Segoe UI"/>
        </w:rPr>
        <w:footnoteReference w:id="3"/>
      </w:r>
      <w:r w:rsidRPr="006112F9">
        <w:rPr>
          <w:rFonts w:asciiTheme="minorHAnsi" w:eastAsia="Times New Roman" w:hAnsiTheme="minorHAnsi" w:cs="Segoe UI"/>
        </w:rPr>
        <w:t xml:space="preserve"> </w:t>
      </w:r>
      <w:r w:rsidR="00E43F31">
        <w:rPr>
          <w:rFonts w:asciiTheme="minorHAnsi" w:eastAsia="Times New Roman" w:hAnsiTheme="minorHAnsi" w:cs="Segoe UI"/>
        </w:rPr>
        <w:t>In particolare, l</w:t>
      </w:r>
      <w:r w:rsidRPr="006112F9">
        <w:rPr>
          <w:rFonts w:asciiTheme="minorHAnsi" w:eastAsia="Times New Roman" w:hAnsiTheme="minorHAnsi" w:cs="Segoe UI"/>
        </w:rPr>
        <w:t xml:space="preserve">'attenzione </w:t>
      </w:r>
      <w:r w:rsidR="00E43F31">
        <w:rPr>
          <w:rFonts w:asciiTheme="minorHAnsi" w:eastAsia="Times New Roman" w:hAnsiTheme="minorHAnsi" w:cs="Segoe UI"/>
        </w:rPr>
        <w:t xml:space="preserve">di Visa </w:t>
      </w:r>
      <w:r w:rsidRPr="006112F9">
        <w:rPr>
          <w:rFonts w:asciiTheme="minorHAnsi" w:eastAsia="Times New Roman" w:hAnsiTheme="minorHAnsi" w:cs="Segoe UI"/>
        </w:rPr>
        <w:t>si concentra su due aspetti: proteggere la rete Visa da potenziali minacce e fornire a</w:t>
      </w:r>
      <w:r w:rsidR="00CC44E4">
        <w:rPr>
          <w:rFonts w:asciiTheme="minorHAnsi" w:eastAsia="Times New Roman" w:hAnsiTheme="minorHAnsi" w:cs="Segoe UI"/>
        </w:rPr>
        <w:t xml:space="preserve"> </w:t>
      </w:r>
      <w:r w:rsidRPr="006112F9">
        <w:rPr>
          <w:rFonts w:asciiTheme="minorHAnsi" w:eastAsia="Times New Roman" w:hAnsiTheme="minorHAnsi" w:cs="Segoe UI"/>
        </w:rPr>
        <w:t>clienti e partner una difesa proattiva.</w:t>
      </w:r>
    </w:p>
    <w:p w14:paraId="0B5F29E5" w14:textId="77777777" w:rsidR="0040613B" w:rsidRPr="006112F9" w:rsidRDefault="0040613B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</w:p>
    <w:p w14:paraId="76B9062A" w14:textId="77777777" w:rsidR="00C875E9" w:rsidRDefault="006112F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  <w:r w:rsidRPr="006112F9">
        <w:rPr>
          <w:rFonts w:asciiTheme="minorHAnsi" w:eastAsia="Times New Roman" w:hAnsiTheme="minorHAnsi" w:cs="Segoe UI"/>
        </w:rPr>
        <w:t xml:space="preserve">I centri dati globali </w:t>
      </w:r>
      <w:r w:rsidR="00CC44E4" w:rsidRPr="006112F9">
        <w:rPr>
          <w:rFonts w:asciiTheme="minorHAnsi" w:eastAsia="Times New Roman" w:hAnsiTheme="minorHAnsi" w:cs="Segoe UI"/>
        </w:rPr>
        <w:t xml:space="preserve">Visa </w:t>
      </w:r>
      <w:r w:rsidRPr="006112F9">
        <w:rPr>
          <w:rFonts w:asciiTheme="minorHAnsi" w:eastAsia="Times New Roman" w:hAnsiTheme="minorHAnsi" w:cs="Segoe UI"/>
        </w:rPr>
        <w:t xml:space="preserve">monitorano la rete per garantire che i </w:t>
      </w:r>
      <w:r w:rsidR="00CC44E4">
        <w:rPr>
          <w:rFonts w:asciiTheme="minorHAnsi" w:eastAsia="Times New Roman" w:hAnsiTheme="minorHAnsi" w:cs="Segoe UI"/>
        </w:rPr>
        <w:t>si</w:t>
      </w:r>
      <w:r w:rsidRPr="006112F9">
        <w:rPr>
          <w:rFonts w:asciiTheme="minorHAnsi" w:eastAsia="Times New Roman" w:hAnsiTheme="minorHAnsi" w:cs="Segoe UI"/>
        </w:rPr>
        <w:t xml:space="preserve">stemi continuino a funzionare e aiutino a elaborare le transazioni in tutto il mondo, mentre i centri </w:t>
      </w:r>
      <w:r w:rsidR="00A44BC2">
        <w:rPr>
          <w:rFonts w:asciiTheme="minorHAnsi" w:eastAsia="Times New Roman" w:hAnsiTheme="minorHAnsi" w:cs="Segoe UI"/>
        </w:rPr>
        <w:t>c</w:t>
      </w:r>
      <w:r w:rsidR="00A44BC2" w:rsidRPr="006112F9">
        <w:rPr>
          <w:rFonts w:asciiTheme="minorHAnsi" w:eastAsia="Times New Roman" w:hAnsiTheme="minorHAnsi" w:cs="Segoe UI"/>
        </w:rPr>
        <w:t>yber</w:t>
      </w:r>
      <w:r w:rsidR="00A44BC2">
        <w:rPr>
          <w:rFonts w:asciiTheme="minorHAnsi" w:eastAsia="Times New Roman" w:hAnsiTheme="minorHAnsi" w:cs="Segoe UI"/>
        </w:rPr>
        <w:t xml:space="preserve"> f</w:t>
      </w:r>
      <w:r w:rsidR="00A44BC2" w:rsidRPr="006112F9">
        <w:rPr>
          <w:rFonts w:asciiTheme="minorHAnsi" w:eastAsia="Times New Roman" w:hAnsiTheme="minorHAnsi" w:cs="Segoe UI"/>
        </w:rPr>
        <w:t xml:space="preserve">usion </w:t>
      </w:r>
      <w:r w:rsidR="00CC44E4">
        <w:rPr>
          <w:rFonts w:asciiTheme="minorHAnsi" w:eastAsia="Times New Roman" w:hAnsiTheme="minorHAnsi" w:cs="Segoe UI"/>
        </w:rPr>
        <w:t xml:space="preserve">Visa </w:t>
      </w:r>
      <w:r w:rsidRPr="006112F9">
        <w:rPr>
          <w:rFonts w:asciiTheme="minorHAnsi" w:eastAsia="Times New Roman" w:hAnsiTheme="minorHAnsi" w:cs="Segoe UI"/>
        </w:rPr>
        <w:t xml:space="preserve">monitorano 24 ore su 24, 7 giorni su 7, le potenziali minacce alla rete. </w:t>
      </w:r>
      <w:r w:rsidR="00CC44E4">
        <w:rPr>
          <w:rFonts w:asciiTheme="minorHAnsi" w:eastAsia="Times New Roman" w:hAnsiTheme="minorHAnsi" w:cs="Segoe UI"/>
        </w:rPr>
        <w:t>Circa</w:t>
      </w:r>
      <w:r w:rsidRPr="006112F9">
        <w:rPr>
          <w:rFonts w:asciiTheme="minorHAnsi" w:eastAsia="Times New Roman" w:hAnsiTheme="minorHAnsi" w:cs="Segoe UI"/>
        </w:rPr>
        <w:t xml:space="preserve"> </w:t>
      </w:r>
      <w:r w:rsidR="00DF736A" w:rsidRPr="00DF736A">
        <w:rPr>
          <w:rFonts w:asciiTheme="minorHAnsi" w:eastAsia="Times New Roman" w:hAnsiTheme="minorHAnsi" w:cs="Segoe UI"/>
        </w:rPr>
        <w:t>1000</w:t>
      </w:r>
      <w:r w:rsidR="00333D01" w:rsidRPr="00DF736A">
        <w:rPr>
          <w:rFonts w:asciiTheme="minorHAnsi" w:eastAsia="Times New Roman" w:hAnsiTheme="minorHAnsi" w:cs="Segoe UI"/>
        </w:rPr>
        <w:t xml:space="preserve"> </w:t>
      </w:r>
      <w:r w:rsidRPr="00DF736A">
        <w:rPr>
          <w:rFonts w:asciiTheme="minorHAnsi" w:eastAsia="Times New Roman" w:hAnsiTheme="minorHAnsi" w:cs="Segoe UI"/>
        </w:rPr>
        <w:t>specialisti</w:t>
      </w:r>
      <w:r w:rsidRPr="006112F9">
        <w:rPr>
          <w:rFonts w:asciiTheme="minorHAnsi" w:eastAsia="Times New Roman" w:hAnsiTheme="minorHAnsi" w:cs="Segoe UI"/>
        </w:rPr>
        <w:t xml:space="preserve"> di cybersecurity</w:t>
      </w:r>
      <w:r w:rsidR="008175F0">
        <w:rPr>
          <w:rFonts w:asciiTheme="minorHAnsi" w:eastAsia="Times New Roman" w:hAnsiTheme="minorHAnsi" w:cs="Segoe UI"/>
        </w:rPr>
        <w:t xml:space="preserve"> nel mondo</w:t>
      </w:r>
      <w:r w:rsidRPr="006112F9">
        <w:rPr>
          <w:rFonts w:asciiTheme="minorHAnsi" w:eastAsia="Times New Roman" w:hAnsiTheme="minorHAnsi" w:cs="Segoe UI"/>
        </w:rPr>
        <w:t xml:space="preserve"> lavorano a tempo pieno per proteggere la rete Visa da malware, attacchi zero-day e minacce interne, lavorando insieme a modelli di </w:t>
      </w:r>
      <w:r w:rsidR="0023175E">
        <w:rPr>
          <w:rFonts w:asciiTheme="minorHAnsi" w:eastAsia="Times New Roman" w:hAnsiTheme="minorHAnsi" w:cs="Segoe UI"/>
        </w:rPr>
        <w:t>machine learning</w:t>
      </w:r>
      <w:r w:rsidRPr="006112F9">
        <w:rPr>
          <w:rFonts w:asciiTheme="minorHAnsi" w:eastAsia="Times New Roman" w:hAnsiTheme="minorHAnsi" w:cs="Segoe UI"/>
        </w:rPr>
        <w:t xml:space="preserve"> per prevedere e risolvere potenziali punti di vulnerabilità della rete </w:t>
      </w:r>
      <w:r w:rsidR="00CC44E4">
        <w:rPr>
          <w:rFonts w:asciiTheme="minorHAnsi" w:eastAsia="Times New Roman" w:hAnsiTheme="minorHAnsi" w:cs="Segoe UI"/>
        </w:rPr>
        <w:t>e</w:t>
      </w:r>
      <w:r w:rsidRPr="006112F9">
        <w:rPr>
          <w:rFonts w:asciiTheme="minorHAnsi" w:eastAsia="Times New Roman" w:hAnsiTheme="minorHAnsi" w:cs="Segoe UI"/>
        </w:rPr>
        <w:t xml:space="preserve"> bloccare i rischi prima che si verifichino.</w:t>
      </w:r>
    </w:p>
    <w:p w14:paraId="041B3570" w14:textId="5BFBA04A" w:rsidR="006112F9" w:rsidRPr="006112F9" w:rsidRDefault="006112F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  <w:r w:rsidRPr="006112F9">
        <w:rPr>
          <w:rFonts w:asciiTheme="minorHAnsi" w:eastAsia="Times New Roman" w:hAnsiTheme="minorHAnsi" w:cs="Segoe UI"/>
        </w:rPr>
        <w:lastRenderedPageBreak/>
        <w:t xml:space="preserve">Per quanto riguarda i clienti, la sicurezza Visa scansiona e controlla i sistemi dei clienti alla ricerca di attività sospette e vulnerabilità. I soli test di vulnerabilità hanno fatto risparmiare ai clienti circa 31 milioni di dollari in frodi evitate nell'anno fiscale </w:t>
      </w:r>
      <w:r w:rsidR="00CC44E4">
        <w:rPr>
          <w:rFonts w:asciiTheme="minorHAnsi" w:eastAsia="Times New Roman" w:hAnsiTheme="minorHAnsi" w:cs="Segoe UI"/>
        </w:rPr>
        <w:t>20</w:t>
      </w:r>
      <w:r w:rsidRPr="006112F9">
        <w:rPr>
          <w:rFonts w:asciiTheme="minorHAnsi" w:eastAsia="Times New Roman" w:hAnsiTheme="minorHAnsi" w:cs="Segoe UI"/>
        </w:rPr>
        <w:t>21</w:t>
      </w:r>
      <w:r w:rsidR="00C875E9">
        <w:rPr>
          <w:rFonts w:asciiTheme="minorHAnsi" w:eastAsia="Times New Roman" w:hAnsiTheme="minorHAnsi" w:cs="Segoe UI"/>
        </w:rPr>
        <w:t>,</w:t>
      </w:r>
      <w:r w:rsidR="009664A4">
        <w:rPr>
          <w:rFonts w:asciiTheme="minorHAnsi" w:eastAsia="Times New Roman" w:hAnsiTheme="minorHAnsi" w:cs="Segoe UI"/>
        </w:rPr>
        <w:t xml:space="preserve"> così come</w:t>
      </w:r>
      <w:r w:rsidRPr="006112F9">
        <w:rPr>
          <w:rFonts w:asciiTheme="minorHAnsi" w:eastAsia="Times New Roman" w:hAnsiTheme="minorHAnsi" w:cs="Segoe UI"/>
        </w:rPr>
        <w:t xml:space="preserve"> </w:t>
      </w:r>
      <w:r w:rsidR="009664A4" w:rsidRPr="006112F9">
        <w:rPr>
          <w:rFonts w:asciiTheme="minorHAnsi" w:eastAsia="Times New Roman" w:hAnsiTheme="minorHAnsi" w:cs="Segoe UI"/>
        </w:rPr>
        <w:t>Visa Account Intelligence</w:t>
      </w:r>
      <w:r w:rsidR="0026090E">
        <w:rPr>
          <w:rStyle w:val="Rimandonotaapidipagina"/>
          <w:rFonts w:asciiTheme="minorHAnsi" w:eastAsia="Times New Roman" w:hAnsiTheme="minorHAnsi" w:cs="Segoe UI"/>
        </w:rPr>
        <w:footnoteReference w:id="4"/>
      </w:r>
      <w:r w:rsidR="009664A4" w:rsidRPr="006112F9">
        <w:rPr>
          <w:rFonts w:asciiTheme="minorHAnsi" w:eastAsia="Times New Roman" w:hAnsiTheme="minorHAnsi" w:cs="Segoe UI"/>
        </w:rPr>
        <w:t xml:space="preserve"> </w:t>
      </w:r>
      <w:r w:rsidRPr="006112F9">
        <w:rPr>
          <w:rFonts w:asciiTheme="minorHAnsi" w:eastAsia="Times New Roman" w:hAnsiTheme="minorHAnsi" w:cs="Segoe UI"/>
        </w:rPr>
        <w:t xml:space="preserve">ha contribuito </w:t>
      </w:r>
      <w:r w:rsidR="009664A4" w:rsidRPr="006112F9">
        <w:rPr>
          <w:rFonts w:asciiTheme="minorHAnsi" w:eastAsia="Times New Roman" w:hAnsiTheme="minorHAnsi" w:cs="Segoe UI"/>
        </w:rPr>
        <w:t>a prevenire circa 2,2 miliardi di dollari di tentativi di frode</w:t>
      </w:r>
      <w:r w:rsidR="009664A4">
        <w:rPr>
          <w:rFonts w:asciiTheme="minorHAnsi" w:eastAsia="Times New Roman" w:hAnsiTheme="minorHAnsi" w:cs="Segoe UI"/>
        </w:rPr>
        <w:t xml:space="preserve"> con </w:t>
      </w:r>
      <w:r w:rsidR="009664A4" w:rsidRPr="006112F9">
        <w:rPr>
          <w:rFonts w:asciiTheme="minorHAnsi" w:eastAsia="Times New Roman" w:hAnsiTheme="minorHAnsi" w:cs="Segoe UI"/>
        </w:rPr>
        <w:t xml:space="preserve">l'intelligenza artificiale </w:t>
      </w:r>
      <w:r w:rsidR="009664A4">
        <w:rPr>
          <w:rFonts w:asciiTheme="minorHAnsi" w:eastAsia="Times New Roman" w:hAnsiTheme="minorHAnsi" w:cs="Segoe UI"/>
        </w:rPr>
        <w:t>e</w:t>
      </w:r>
      <w:r w:rsidR="002134F6">
        <w:rPr>
          <w:rFonts w:asciiTheme="minorHAnsi" w:eastAsia="Times New Roman" w:hAnsiTheme="minorHAnsi" w:cs="Segoe UI"/>
        </w:rPr>
        <w:t xml:space="preserve"> il machine learning.</w:t>
      </w:r>
      <w:r w:rsidR="001F1831">
        <w:rPr>
          <w:rStyle w:val="Rimandonotaapidipagina"/>
          <w:rFonts w:asciiTheme="minorHAnsi" w:eastAsia="Times New Roman" w:hAnsiTheme="minorHAnsi" w:cs="Segoe UI"/>
        </w:rPr>
        <w:footnoteReference w:id="5"/>
      </w:r>
    </w:p>
    <w:p w14:paraId="22DDB573" w14:textId="77777777" w:rsidR="006112F9" w:rsidRPr="006112F9" w:rsidRDefault="006112F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</w:p>
    <w:p w14:paraId="2E86B340" w14:textId="5FDEC741" w:rsidR="006112F9" w:rsidRPr="006112F9" w:rsidRDefault="006112F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  <w:r w:rsidRPr="006112F9">
        <w:rPr>
          <w:rFonts w:asciiTheme="minorHAnsi" w:eastAsia="Times New Roman" w:hAnsiTheme="minorHAnsi" w:cs="Segoe UI"/>
        </w:rPr>
        <w:t>L'intelligenza artificiale</w:t>
      </w:r>
      <w:r w:rsidR="007923B0">
        <w:rPr>
          <w:rFonts w:asciiTheme="minorHAnsi" w:eastAsia="Times New Roman" w:hAnsiTheme="minorHAnsi" w:cs="Segoe UI"/>
        </w:rPr>
        <w:t>*</w:t>
      </w:r>
      <w:r w:rsidRPr="006112F9">
        <w:rPr>
          <w:rFonts w:asciiTheme="minorHAnsi" w:eastAsia="Times New Roman" w:hAnsiTheme="minorHAnsi" w:cs="Segoe UI"/>
        </w:rPr>
        <w:t xml:space="preserve"> è un potente strumento di prevenzione delle frodi. Grazie all'investimento di 500 milioni di dollari nell'intelligenza artificiale e nell'infrastruttura dati, Visa è in grado di attivare oltre 60 diverse funzionalità di A</w:t>
      </w:r>
      <w:r w:rsidR="00CC44E4">
        <w:rPr>
          <w:rFonts w:asciiTheme="minorHAnsi" w:eastAsia="Times New Roman" w:hAnsiTheme="minorHAnsi" w:cs="Segoe UI"/>
        </w:rPr>
        <w:t>I</w:t>
      </w:r>
      <w:r w:rsidRPr="006112F9">
        <w:rPr>
          <w:rFonts w:asciiTheme="minorHAnsi" w:eastAsia="Times New Roman" w:hAnsiTheme="minorHAnsi" w:cs="Segoe UI"/>
        </w:rPr>
        <w:t xml:space="preserve"> che possono automatizzare gran parte del lavoro </w:t>
      </w:r>
      <w:r w:rsidR="009664A4">
        <w:rPr>
          <w:rFonts w:asciiTheme="minorHAnsi" w:eastAsia="Times New Roman" w:hAnsiTheme="minorHAnsi" w:cs="Segoe UI"/>
        </w:rPr>
        <w:t>di</w:t>
      </w:r>
      <w:r w:rsidRPr="006112F9">
        <w:rPr>
          <w:rFonts w:asciiTheme="minorHAnsi" w:eastAsia="Times New Roman" w:hAnsiTheme="minorHAnsi" w:cs="Segoe UI"/>
        </w:rPr>
        <w:t xml:space="preserve"> rilevamento delle frodi, un'attività che richiede molto tempo e che molti clienti oggi svolgono manualmente. Visa Advanced Authorization, </w:t>
      </w:r>
      <w:r w:rsidR="00CC44E4">
        <w:rPr>
          <w:rFonts w:asciiTheme="minorHAnsi" w:eastAsia="Times New Roman" w:hAnsiTheme="minorHAnsi" w:cs="Segoe UI"/>
        </w:rPr>
        <w:t xml:space="preserve">per esempio, </w:t>
      </w:r>
      <w:r w:rsidRPr="006112F9">
        <w:rPr>
          <w:rFonts w:asciiTheme="minorHAnsi" w:eastAsia="Times New Roman" w:hAnsiTheme="minorHAnsi" w:cs="Segoe UI"/>
        </w:rPr>
        <w:t>ha contribuito a prevenire frodi per 26 miliardi di dollari nel 2021.</w:t>
      </w:r>
      <w:r w:rsidR="00F04004">
        <w:rPr>
          <w:rStyle w:val="Rimandonotaapidipagina"/>
          <w:rFonts w:asciiTheme="minorHAnsi" w:eastAsia="Times New Roman" w:hAnsiTheme="minorHAnsi" w:cs="Segoe UI"/>
        </w:rPr>
        <w:footnoteReference w:id="6"/>
      </w:r>
    </w:p>
    <w:p w14:paraId="00977A1E" w14:textId="18EDE6B0" w:rsidR="006112F9" w:rsidRDefault="006112F9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</w:p>
    <w:p w14:paraId="5A87AE85" w14:textId="31267BD4" w:rsidR="00341D97" w:rsidRDefault="00341D97" w:rsidP="00341D97">
      <w:p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  <w:sz w:val="20"/>
          <w:szCs w:val="20"/>
        </w:rPr>
      </w:pP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>*La tecnologia all'avanguardia di Visa utilizza l'intelligenza artificiale (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>IA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) e sofisticati algoritmi per aiutare le banche a identificare e prevenire le frodi prima che accadano. La rete Visa 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valuta 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500 caratteristiche uniche per ogni singola transazione in tempo reale, analizzando i dati di oltre 3,5 miliardi di conti di carte per individuare attività insolite. La tecnologia 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IA 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>di Visa aiuta a prevenire</w:t>
      </w:r>
      <w:r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 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>ogni anno a livello globale</w:t>
      </w:r>
      <w:r w:rsidR="00666CF6"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 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>circa 25 miliardi di dollari di frodi</w:t>
      </w:r>
      <w:r w:rsidR="00C702CC">
        <w:rPr>
          <w:rStyle w:val="Rimandonotaapidipagina"/>
          <w:rFonts w:asciiTheme="minorHAnsi" w:eastAsia="Times New Roman" w:hAnsiTheme="minorHAnsi" w:cs="Segoe UI"/>
          <w:i/>
          <w:iCs/>
          <w:sz w:val="20"/>
          <w:szCs w:val="20"/>
        </w:rPr>
        <w:footnoteReference w:id="7"/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>,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 che si verificano in meno dello 0,1% delle transazioni Visa</w:t>
      </w:r>
      <w:r w:rsidR="00540A29">
        <w:rPr>
          <w:rStyle w:val="Rimandonotaapidipagina"/>
          <w:rFonts w:asciiTheme="minorHAnsi" w:eastAsia="Times New Roman" w:hAnsiTheme="minorHAnsi" w:cs="Segoe UI"/>
          <w:i/>
          <w:iCs/>
          <w:sz w:val="20"/>
          <w:szCs w:val="20"/>
        </w:rPr>
        <w:footnoteReference w:id="8"/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 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>–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 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fra 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i tassi più bassi di tutte le </w:t>
      </w:r>
      <w:r w:rsidR="00666CF6">
        <w:rPr>
          <w:rFonts w:asciiTheme="minorHAnsi" w:eastAsia="Times New Roman" w:hAnsiTheme="minorHAnsi" w:cs="Segoe UI"/>
          <w:i/>
          <w:iCs/>
          <w:sz w:val="20"/>
          <w:szCs w:val="20"/>
        </w:rPr>
        <w:t>modalità</w:t>
      </w:r>
      <w:r w:rsidR="00666CF6"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 xml:space="preserve"> </w:t>
      </w:r>
      <w:r w:rsidRPr="007923B0">
        <w:rPr>
          <w:rFonts w:asciiTheme="minorHAnsi" w:eastAsia="Times New Roman" w:hAnsiTheme="minorHAnsi" w:cs="Segoe UI"/>
          <w:i/>
          <w:iCs/>
          <w:sz w:val="20"/>
          <w:szCs w:val="20"/>
        </w:rPr>
        <w:t>di pagamento.</w:t>
      </w:r>
    </w:p>
    <w:p w14:paraId="258A57BA" w14:textId="77777777" w:rsidR="00341D97" w:rsidRDefault="00341D97" w:rsidP="006112F9">
      <w:pPr>
        <w:tabs>
          <w:tab w:val="left" w:pos="3300"/>
        </w:tabs>
        <w:jc w:val="both"/>
        <w:rPr>
          <w:rFonts w:asciiTheme="minorHAnsi" w:eastAsia="Times New Roman" w:hAnsiTheme="minorHAnsi" w:cs="Segoe UI"/>
        </w:rPr>
      </w:pPr>
    </w:p>
    <w:p w14:paraId="43C2C6C4" w14:textId="6EC399F1" w:rsidR="00494022" w:rsidRDefault="00494022" w:rsidP="00906FDA">
      <w:pPr>
        <w:pStyle w:val="Testonormale"/>
        <w:jc w:val="both"/>
      </w:pPr>
    </w:p>
    <w:p w14:paraId="117B7BCD" w14:textId="6DFE6FC9" w:rsidR="00B81156" w:rsidRPr="00ED38C6" w:rsidRDefault="00B81156" w:rsidP="00B81156">
      <w:pPr>
        <w:jc w:val="both"/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</w:rPr>
      </w:pPr>
      <w:r w:rsidRPr="00ED38C6"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</w:rPr>
        <w:t>Visa</w:t>
      </w:r>
      <w:r w:rsidR="00F04004"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</w:rPr>
        <w:t>**</w:t>
      </w:r>
      <w:r w:rsidRPr="00ED38C6"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</w:rPr>
        <w:t xml:space="preserve"> </w:t>
      </w:r>
    </w:p>
    <w:p w14:paraId="49492823" w14:textId="77777777" w:rsidR="00B81156" w:rsidRPr="00ED38C6" w:rsidRDefault="00B81156" w:rsidP="00B81156">
      <w:pPr>
        <w:jc w:val="both"/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</w:pPr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Visa Inc. (NYSE: V) è tra i leader mondiali nei pagamenti digitali e facilita transazioni tra consumatori, esercenti, istituzioni finanziarie e governi in più di 200 Paesi e territori ogni anno.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2" w:history="1">
        <w:r w:rsidRPr="00ED38C6">
          <w:rPr>
            <w:rStyle w:val="Collegamentoipertestuale"/>
            <w:rFonts w:asciiTheme="minorHAnsi" w:hAnsiTheme="minorHAnsi" w:cs="Segoe UI"/>
            <w:bCs/>
            <w:sz w:val="20"/>
            <w:szCs w:val="20"/>
          </w:rPr>
          <w:t>https://www.visaitalia.com/</w:t>
        </w:r>
      </w:hyperlink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, oltre che il </w:t>
      </w:r>
      <w:hyperlink r:id="rId13" w:history="1">
        <w:r w:rsidRPr="00ED38C6">
          <w:rPr>
            <w:rStyle w:val="Collegamentoipertestuale"/>
            <w:rFonts w:asciiTheme="minorHAnsi" w:hAnsiTheme="minorHAnsi" w:cs="Segoe UI"/>
            <w:bCs/>
            <w:sz w:val="20"/>
            <w:szCs w:val="20"/>
          </w:rPr>
          <w:t>blog Visa Italia</w:t>
        </w:r>
      </w:hyperlink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, e seguici su Twitter </w:t>
      </w:r>
      <w:hyperlink r:id="rId14" w:history="1">
        <w:r w:rsidRPr="00ED38C6">
          <w:rPr>
            <w:rStyle w:val="Collegamentoipertestuale"/>
            <w:rFonts w:asciiTheme="minorHAnsi" w:hAnsiTheme="minorHAnsi" w:cs="Segoe UI"/>
            <w:bCs/>
            <w:sz w:val="20"/>
            <w:szCs w:val="20"/>
          </w:rPr>
          <w:t>@Visa_IT</w:t>
        </w:r>
      </w:hyperlink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. </w:t>
      </w:r>
    </w:p>
    <w:p w14:paraId="16959731" w14:textId="4E4ACD94" w:rsidR="00B81156" w:rsidRDefault="00B81156" w:rsidP="00B81156">
      <w:pPr>
        <w:jc w:val="both"/>
        <w:rPr>
          <w:rFonts w:asciiTheme="majorHAnsi" w:hAnsiTheme="majorHAnsi" w:cs="Segoe UI"/>
          <w:bCs/>
          <w:color w:val="404040" w:themeColor="text1" w:themeTint="BF"/>
          <w:szCs w:val="18"/>
        </w:rPr>
      </w:pPr>
    </w:p>
    <w:p w14:paraId="049CA5B0" w14:textId="77777777" w:rsidR="00341D97" w:rsidRDefault="00341D97" w:rsidP="00341D97">
      <w:p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  <w:sz w:val="20"/>
          <w:szCs w:val="20"/>
        </w:rPr>
      </w:pPr>
    </w:p>
    <w:p w14:paraId="3F3DECB8" w14:textId="0E81EBAD" w:rsidR="00341D97" w:rsidRPr="00454902" w:rsidRDefault="00341D97" w:rsidP="00341D97">
      <w:p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  <w:sz w:val="12"/>
          <w:szCs w:val="12"/>
        </w:rPr>
      </w:pP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**Le raccomandazioni di Visa contenute nel presente documento sono fornite a scopo puramente informativo e non devono essere considerate </w:t>
      </w:r>
      <w:r w:rsidR="0008489D"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>come</w:t>
      </w: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 </w:t>
      </w:r>
      <w:r w:rsidR="0008489D"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>consigli</w:t>
      </w: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 di marketing, legal</w:t>
      </w:r>
      <w:r w:rsidR="0008489D"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>i</w:t>
      </w: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>, normativ</w:t>
      </w:r>
      <w:r w:rsidR="0008489D"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>i</w:t>
      </w: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 o di altro tipo. Ogni raccomandazione deve essere valutata autonomamente alla luce delle vostre specifiche esigenze</w:t>
      </w:r>
      <w:r w:rsidR="0008489D"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 e</w:t>
      </w: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 delle leggi e regolamenti applicabili. Visa non è responsabile dell'</w:t>
      </w:r>
      <w:r w:rsidR="0008489D"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>utilizzo</w:t>
      </w:r>
      <w:r w:rsidRPr="00454902">
        <w:rPr>
          <w:rFonts w:asciiTheme="minorHAnsi" w:eastAsia="Times New Roman" w:hAnsiTheme="minorHAnsi" w:cs="Segoe UI"/>
          <w:i/>
          <w:iCs/>
          <w:sz w:val="12"/>
          <w:szCs w:val="12"/>
        </w:rPr>
        <w:t xml:space="preserve"> da parte vostra delle raccomandazioni o di altre informazioni, compresi errori di qualsiasi tipo, contenute nel presente documento.</w:t>
      </w:r>
    </w:p>
    <w:p w14:paraId="14FE89D6" w14:textId="77777777" w:rsidR="00341D97" w:rsidRPr="005114E0" w:rsidRDefault="00341D97" w:rsidP="00B81156">
      <w:pPr>
        <w:jc w:val="both"/>
        <w:rPr>
          <w:rFonts w:asciiTheme="majorHAnsi" w:hAnsiTheme="majorHAnsi" w:cs="Segoe UI"/>
          <w:bCs/>
          <w:color w:val="404040" w:themeColor="text1" w:themeTint="BF"/>
          <w:szCs w:val="18"/>
        </w:rPr>
      </w:pPr>
    </w:p>
    <w:p w14:paraId="11C2D13F" w14:textId="663ABBB1" w:rsidR="00CC0D8E" w:rsidRPr="007801ED" w:rsidRDefault="00CC0D8E" w:rsidP="00CC0D8E">
      <w:pPr>
        <w:pStyle w:val="Testonormale"/>
        <w:rPr>
          <w:color w:val="0070C0"/>
        </w:rPr>
      </w:pPr>
    </w:p>
    <w:p w14:paraId="31F23295" w14:textId="339A54CE" w:rsidR="004E0270" w:rsidRPr="00902B69" w:rsidRDefault="004E0270" w:rsidP="004E0270">
      <w:pPr>
        <w:pStyle w:val="Pidipagina"/>
        <w:rPr>
          <w:lang w:val="it-IT"/>
        </w:rPr>
      </w:pPr>
      <w:r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C</w:t>
      </w:r>
      <w:r w:rsidRPr="00902B69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ontatti ufficio stampa Visa</w:t>
      </w:r>
    </w:p>
    <w:p w14:paraId="338B44F0" w14:textId="0FE33EB7" w:rsidR="004E0270" w:rsidRDefault="004E0270" w:rsidP="004E027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Enrica Banti, Senior Manager Corporate Communication, Visa Italy    </w:t>
      </w:r>
      <w:r w:rsid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  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</w:t>
      </w:r>
      <w:hyperlink r:id="rId15" w:history="1">
        <w:r w:rsidR="002263E6" w:rsidRPr="00652648">
          <w:rPr>
            <w:rStyle w:val="Collegamentoipertestuale"/>
            <w:rFonts w:asciiTheme="minorHAnsi" w:eastAsia="Calibri" w:hAnsiTheme="minorHAnsi" w:cs="Times New Roman"/>
            <w:sz w:val="20"/>
            <w:szCs w:val="20"/>
          </w:rPr>
          <w:t>bantie@visa.com</w:t>
        </w:r>
      </w:hyperlink>
    </w:p>
    <w:p w14:paraId="130C19E5" w14:textId="06D5A4C6" w:rsidR="002263E6" w:rsidRPr="00913506" w:rsidRDefault="002263E6" w:rsidP="002263E6">
      <w:pPr>
        <w:jc w:val="both"/>
        <w:rPr>
          <w:rFonts w:ascii="Segoe UI" w:hAnsi="Segoe UI" w:cs="Segoe UI"/>
          <w:bCs/>
          <w:color w:val="404040" w:themeColor="text1" w:themeTint="BF"/>
          <w:szCs w:val="18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Alessandro Zambetti, DAG Communication    a</w:t>
      </w:r>
      <w:r w:rsidR="00C859E5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.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zambetti@dagcom.com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ab/>
        <w:t xml:space="preserve"> +39 338 9241387</w:t>
      </w:r>
    </w:p>
    <w:p w14:paraId="3E59A65D" w14:textId="7E4B236F" w:rsidR="004E0270" w:rsidRDefault="004E0270" w:rsidP="004E027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Matteo Rasset, DAG Communication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ab/>
        <w:t xml:space="preserve"> mrasset@dagcom.com    </w:t>
      </w:r>
      <w:r w:rsidR="00891CCA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</w:t>
      </w:r>
      <w:r w:rsid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+39 333 8032644</w:t>
      </w:r>
    </w:p>
    <w:p w14:paraId="6A84C4BF" w14:textId="5D45DC96" w:rsidR="00083492" w:rsidRPr="002B51CA" w:rsidRDefault="004E0270" w:rsidP="00CB7277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Barbara D’Incecco, DAG Communication        </w:t>
      </w:r>
      <w:r w:rsidR="00786397" w:rsidRP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bdincecco@dagcom.com</w:t>
      </w:r>
      <w:r w:rsid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+39 02 89054168</w:t>
      </w:r>
    </w:p>
    <w:sectPr w:rsidR="00083492" w:rsidRPr="002B51CA" w:rsidSect="003278D3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2736" w:right="1041" w:bottom="1152" w:left="2160" w:header="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BB6F" w14:textId="77777777" w:rsidR="007E46B6" w:rsidRDefault="007E46B6" w:rsidP="009F4DFF">
      <w:r>
        <w:separator/>
      </w:r>
    </w:p>
  </w:endnote>
  <w:endnote w:type="continuationSeparator" w:id="0">
    <w:p w14:paraId="510E4DD5" w14:textId="77777777" w:rsidR="007E46B6" w:rsidRDefault="007E46B6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B4F925-B68D-4BF5-84DA-6D6D08B384AF}"/>
    <w:embedBold r:id="rId2" w:fontKey="{84F15644-D486-4C1B-97D8-D035D0BD9FC6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3" w:fontKey="{B941925F-A333-4792-9DE1-C58A4156A75E}"/>
    <w:embedBold r:id="rId4" w:fontKey="{B2957807-044A-42DC-93EC-6F3601E3A4FE}"/>
  </w:font>
  <w:font w:name="Noto Sans SC">
    <w:altName w:val="Noto Sans S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Noto Serif S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1794E39-8694-4E5D-8A52-60ABCB1AA5C4}"/>
    <w:embedBold r:id="rId6" w:fontKey="{C862847D-B151-4471-9A26-C8649CCFE2D4}"/>
    <w:embedItalic r:id="rId7" w:fontKey="{BDC6BB21-C697-4A46-AD79-D20D9DF93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C4BD" w14:textId="77777777" w:rsidR="00BF3E9F" w:rsidRDefault="00BF3E9F" w:rsidP="00BF3E9F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Calibri" w:hAnsiTheme="minorHAnsi" w:cs="Times New Roman"/>
        <w:color w:val="0F0E0E" w:themeColor="background2" w:themeShade="1A"/>
        <w:sz w:val="20"/>
        <w:szCs w:val="20"/>
      </w:rPr>
    </w:pPr>
  </w:p>
  <w:p w14:paraId="45614B0C" w14:textId="0893CA63" w:rsidR="00BD2976" w:rsidRPr="00BF3E9F" w:rsidRDefault="00BD2976" w:rsidP="009F4DFF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3BCC7875" w:rsidR="0083715E" w:rsidRPr="00C20726" w:rsidRDefault="0083715E" w:rsidP="004A5BD7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</w:rPr>
          <w:fldChar w:fldCharType="begin"/>
        </w:r>
        <w:r w:rsidRPr="00C20726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Pr="00C20726">
          <w:rPr>
            <w:rStyle w:val="Numeropagina"/>
            <w:noProof/>
            <w:lang w:val="it-IT"/>
          </w:rPr>
          <w:t>1</w:t>
        </w:r>
        <w:r>
          <w:rPr>
            <w:rStyle w:val="Numeropagina"/>
          </w:rPr>
          <w:fldChar w:fldCharType="end"/>
        </w:r>
      </w:p>
    </w:sdtContent>
  </w:sdt>
  <w:p w14:paraId="11AE3F41" w14:textId="77777777" w:rsidR="003C3828" w:rsidRDefault="003C3828" w:rsidP="003C38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F51BC" w14:textId="77777777" w:rsidR="007E46B6" w:rsidRDefault="007E46B6" w:rsidP="009F4DFF">
      <w:r>
        <w:separator/>
      </w:r>
    </w:p>
  </w:footnote>
  <w:footnote w:type="continuationSeparator" w:id="0">
    <w:p w14:paraId="515FB785" w14:textId="77777777" w:rsidR="007E46B6" w:rsidRDefault="007E46B6" w:rsidP="009F4DFF">
      <w:r>
        <w:continuationSeparator/>
      </w:r>
    </w:p>
  </w:footnote>
  <w:footnote w:id="1">
    <w:p w14:paraId="0833E360" w14:textId="0C1FFABD" w:rsidR="000010DD" w:rsidRPr="000010DD" w:rsidRDefault="00EC653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1" w:history="1">
        <w:r w:rsidR="000010DD" w:rsidRPr="000E0894">
          <w:rPr>
            <w:rStyle w:val="Collegamentoipertestuale"/>
          </w:rPr>
          <w:t>https://www.visa.co.uk/visa-everywhere/blog/bdp/2022/05/26/visa-continues-to-1653576045810.html</w:t>
        </w:r>
      </w:hyperlink>
    </w:p>
  </w:footnote>
  <w:footnote w:id="2">
    <w:p w14:paraId="2147746F" w14:textId="72440E7C" w:rsidR="00C875E9" w:rsidRPr="00C875E9" w:rsidRDefault="00852E31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2" w:history="1">
        <w:r w:rsidR="00C875E9" w:rsidRPr="000E0894">
          <w:rPr>
            <w:rStyle w:val="Collegamentoipertestuale"/>
          </w:rPr>
          <w:t>https://www.visaitalia.com/collabora-con-noi/tecnologia-di-pagamento/strong-customer-authentication.html</w:t>
        </w:r>
      </w:hyperlink>
    </w:p>
  </w:footnote>
  <w:footnote w:id="3">
    <w:p w14:paraId="708829ED" w14:textId="20B7D601" w:rsidR="00011B3C" w:rsidRPr="00011B3C" w:rsidRDefault="00A7521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3" w:history="1">
        <w:r w:rsidR="00011B3C" w:rsidRPr="00DA4EA2">
          <w:rPr>
            <w:rStyle w:val="Collegamentoipertestuale"/>
          </w:rPr>
          <w:t>https://www.visa.co.uk/visa-everywhere/blog/bdp/2022/05/26/visa-continues-to-1653576045810.html</w:t>
        </w:r>
      </w:hyperlink>
    </w:p>
  </w:footnote>
  <w:footnote w:id="4">
    <w:p w14:paraId="7807C52E" w14:textId="738366CA" w:rsidR="00011B3C" w:rsidRPr="00011B3C" w:rsidRDefault="0026090E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011B3C">
        <w:rPr>
          <w:lang w:val="it-IT"/>
        </w:rPr>
        <w:t xml:space="preserve"> </w:t>
      </w:r>
      <w:hyperlink r:id="rId4" w:history="1">
        <w:r w:rsidR="00011B3C" w:rsidRPr="00011B3C">
          <w:rPr>
            <w:rStyle w:val="Collegamentoipertestuale"/>
            <w:lang w:val="it-IT"/>
          </w:rPr>
          <w:t>https://www.visa.co.uk/visa-everywhere/blog/bdp/2022/05/26/visa-continues-to-1653576045810.html</w:t>
        </w:r>
      </w:hyperlink>
    </w:p>
  </w:footnote>
  <w:footnote w:id="5">
    <w:p w14:paraId="27E94117" w14:textId="2B1CD51C" w:rsidR="001F1831" w:rsidRPr="00F04004" w:rsidRDefault="001F1831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5" w:history="1">
        <w:r w:rsidRPr="000C66DF">
          <w:rPr>
            <w:rStyle w:val="Collegamentoipertestuale"/>
          </w:rPr>
          <w:t>https://www.visa.co.uk/visa-everywhere/blog/bdp/2022/05/26/visa-continues-to-1653576045810.html</w:t>
        </w:r>
      </w:hyperlink>
    </w:p>
  </w:footnote>
  <w:footnote w:id="6">
    <w:p w14:paraId="56505480" w14:textId="21582F51" w:rsidR="00F04004" w:rsidRPr="00C702CC" w:rsidRDefault="00F0400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6" w:history="1">
        <w:r w:rsidRPr="000C66DF">
          <w:rPr>
            <w:rStyle w:val="Collegamentoipertestuale"/>
          </w:rPr>
          <w:t>https://www.visa.co.uk/visa-everywhere/blog/bdp/2022/05/26/visa-continues-to-1653576045810.html</w:t>
        </w:r>
      </w:hyperlink>
    </w:p>
  </w:footnote>
  <w:footnote w:id="7">
    <w:p w14:paraId="7C715663" w14:textId="5F412FE4" w:rsidR="00C702CC" w:rsidRPr="00AA40A4" w:rsidRDefault="00C702CC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r w:rsidRPr="00C702CC">
        <w:t>VisaNet Data</w:t>
      </w:r>
    </w:p>
  </w:footnote>
  <w:footnote w:id="8">
    <w:p w14:paraId="2C694E15" w14:textId="37497136" w:rsidR="00540A29" w:rsidRPr="00540A29" w:rsidRDefault="00540A29" w:rsidP="00540A29">
      <w:pPr>
        <w:pStyle w:val="Testonotaapidipagina"/>
      </w:pPr>
      <w:r>
        <w:rPr>
          <w:rStyle w:val="Rimandonotaapidipagina"/>
        </w:rPr>
        <w:footnoteRef/>
      </w:r>
      <w:r>
        <w:t xml:space="preserve"> VisaNet Data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18363B6F" w:rsidR="00D26D88" w:rsidRPr="00CB031B" w:rsidRDefault="00F91C0E" w:rsidP="009F4DFF">
    <w:r w:rsidRPr="00CB031B">
      <w:rPr>
        <w:noProof/>
      </w:rPr>
      <w:drawing>
        <wp:anchor distT="0" distB="0" distL="114300" distR="114300" simplePos="0" relativeHeight="251662336" behindDoc="1" locked="0" layoutInCell="1" allowOverlap="1" wp14:anchorId="340C18E3" wp14:editId="6DE06218">
          <wp:simplePos x="0" y="0"/>
          <wp:positionH relativeFrom="column">
            <wp:posOffset>4838700</wp:posOffset>
          </wp:positionH>
          <wp:positionV relativeFrom="paragraph">
            <wp:posOffset>459740</wp:posOffset>
          </wp:positionV>
          <wp:extent cx="1044220" cy="338328"/>
          <wp:effectExtent l="0" t="0" r="3810" b="508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E5AEB" w14:textId="7242E7EC" w:rsidR="00BF3E9F" w:rsidRPr="0046713C" w:rsidRDefault="00895033" w:rsidP="0046713C">
    <w:pPr>
      <w:pStyle w:val="Intestazione"/>
    </w:pPr>
    <w:r w:rsidRPr="00CB031B">
      <w:rPr>
        <w:noProof/>
      </w:rPr>
      <w:drawing>
        <wp:anchor distT="0" distB="0" distL="114300" distR="114300" simplePos="0" relativeHeight="251664384" behindDoc="1" locked="0" layoutInCell="1" allowOverlap="1" wp14:anchorId="29138C70" wp14:editId="2F8D7B61">
          <wp:simplePos x="0" y="0"/>
          <wp:positionH relativeFrom="margin">
            <wp:posOffset>4692015</wp:posOffset>
          </wp:positionH>
          <wp:positionV relativeFrom="paragraph">
            <wp:posOffset>684530</wp:posOffset>
          </wp:positionV>
          <wp:extent cx="1044220" cy="338328"/>
          <wp:effectExtent l="0" t="0" r="3810" b="5080"/>
          <wp:wrapNone/>
          <wp:docPr id="1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40A85"/>
    <w:multiLevelType w:val="hybridMultilevel"/>
    <w:tmpl w:val="7436B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D49DB"/>
    <w:multiLevelType w:val="hybridMultilevel"/>
    <w:tmpl w:val="4906E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057C6"/>
    <w:multiLevelType w:val="hybridMultilevel"/>
    <w:tmpl w:val="193C9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17F8A"/>
    <w:multiLevelType w:val="hybridMultilevel"/>
    <w:tmpl w:val="2E944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53357A"/>
    <w:multiLevelType w:val="hybridMultilevel"/>
    <w:tmpl w:val="8A7664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E66197E"/>
    <w:multiLevelType w:val="hybridMultilevel"/>
    <w:tmpl w:val="57445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8" w15:restartNumberingAfterBreak="0">
    <w:nsid w:val="19D53916"/>
    <w:multiLevelType w:val="hybridMultilevel"/>
    <w:tmpl w:val="C0B20D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2B813FC0"/>
    <w:multiLevelType w:val="hybridMultilevel"/>
    <w:tmpl w:val="D7962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785145"/>
    <w:multiLevelType w:val="hybridMultilevel"/>
    <w:tmpl w:val="1C460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6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8" w15:restartNumberingAfterBreak="0">
    <w:nsid w:val="37031E0E"/>
    <w:multiLevelType w:val="hybridMultilevel"/>
    <w:tmpl w:val="8924A1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7A7413E"/>
    <w:multiLevelType w:val="hybridMultilevel"/>
    <w:tmpl w:val="6C5CA3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31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2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50D17"/>
    <w:multiLevelType w:val="hybridMultilevel"/>
    <w:tmpl w:val="DDC08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1835F0"/>
    <w:multiLevelType w:val="hybridMultilevel"/>
    <w:tmpl w:val="E0E8D8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7" w15:restartNumberingAfterBreak="0">
    <w:nsid w:val="67916CA3"/>
    <w:multiLevelType w:val="hybridMultilevel"/>
    <w:tmpl w:val="1396B0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5146C8"/>
    <w:multiLevelType w:val="hybridMultilevel"/>
    <w:tmpl w:val="6A64E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14699"/>
    <w:multiLevelType w:val="hybridMultilevel"/>
    <w:tmpl w:val="6388D0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EF00FC"/>
    <w:multiLevelType w:val="multilevel"/>
    <w:tmpl w:val="D09452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32539579">
    <w:abstractNumId w:val="0"/>
  </w:num>
  <w:num w:numId="2" w16cid:durableId="672296007">
    <w:abstractNumId w:val="1"/>
  </w:num>
  <w:num w:numId="3" w16cid:durableId="1380587970">
    <w:abstractNumId w:val="2"/>
  </w:num>
  <w:num w:numId="4" w16cid:durableId="1208032145">
    <w:abstractNumId w:val="3"/>
  </w:num>
  <w:num w:numId="5" w16cid:durableId="1118329684">
    <w:abstractNumId w:val="8"/>
  </w:num>
  <w:num w:numId="6" w16cid:durableId="475954842">
    <w:abstractNumId w:val="4"/>
  </w:num>
  <w:num w:numId="7" w16cid:durableId="756827629">
    <w:abstractNumId w:val="5"/>
  </w:num>
  <w:num w:numId="8" w16cid:durableId="214390194">
    <w:abstractNumId w:val="6"/>
  </w:num>
  <w:num w:numId="9" w16cid:durableId="1995719399">
    <w:abstractNumId w:val="7"/>
  </w:num>
  <w:num w:numId="10" w16cid:durableId="226570338">
    <w:abstractNumId w:val="9"/>
  </w:num>
  <w:num w:numId="11" w16cid:durableId="75443745">
    <w:abstractNumId w:val="32"/>
  </w:num>
  <w:num w:numId="12" w16cid:durableId="1636718554">
    <w:abstractNumId w:val="39"/>
  </w:num>
  <w:num w:numId="13" w16cid:durableId="1279264219">
    <w:abstractNumId w:val="12"/>
  </w:num>
  <w:num w:numId="14" w16cid:durableId="1761681385">
    <w:abstractNumId w:val="26"/>
  </w:num>
  <w:num w:numId="15" w16cid:durableId="589462050">
    <w:abstractNumId w:val="31"/>
  </w:num>
  <w:num w:numId="16" w16cid:durableId="2108843175">
    <w:abstractNumId w:val="21"/>
  </w:num>
  <w:num w:numId="17" w16cid:durableId="1565263106">
    <w:abstractNumId w:val="19"/>
  </w:num>
  <w:num w:numId="18" w16cid:durableId="845439742">
    <w:abstractNumId w:val="25"/>
  </w:num>
  <w:num w:numId="19" w16cid:durableId="1493107448">
    <w:abstractNumId w:val="36"/>
  </w:num>
  <w:num w:numId="20" w16cid:durableId="1365398907">
    <w:abstractNumId w:val="24"/>
  </w:num>
  <w:num w:numId="21" w16cid:durableId="417168005">
    <w:abstractNumId w:val="24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64687551">
    <w:abstractNumId w:val="27"/>
  </w:num>
  <w:num w:numId="23" w16cid:durableId="425618838">
    <w:abstractNumId w:val="27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460348872">
    <w:abstractNumId w:val="27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1436828880">
    <w:abstractNumId w:val="22"/>
  </w:num>
  <w:num w:numId="26" w16cid:durableId="1745298191">
    <w:abstractNumId w:val="40"/>
  </w:num>
  <w:num w:numId="27" w16cid:durableId="1003899996">
    <w:abstractNumId w:val="34"/>
  </w:num>
  <w:num w:numId="28" w16cid:durableId="486825890">
    <w:abstractNumId w:val="17"/>
  </w:num>
  <w:num w:numId="29" w16cid:durableId="858543474">
    <w:abstractNumId w:val="30"/>
  </w:num>
  <w:num w:numId="30" w16cid:durableId="1714840959">
    <w:abstractNumId w:val="20"/>
  </w:num>
  <w:num w:numId="31" w16cid:durableId="1049498651">
    <w:abstractNumId w:val="38"/>
  </w:num>
  <w:num w:numId="32" w16cid:durableId="755981394">
    <w:abstractNumId w:val="14"/>
  </w:num>
  <w:num w:numId="33" w16cid:durableId="1371345205">
    <w:abstractNumId w:val="11"/>
  </w:num>
  <w:num w:numId="34" w16cid:durableId="1221209037">
    <w:abstractNumId w:val="15"/>
  </w:num>
  <w:num w:numId="35" w16cid:durableId="1033922976">
    <w:abstractNumId w:val="16"/>
  </w:num>
  <w:num w:numId="36" w16cid:durableId="1678533534">
    <w:abstractNumId w:val="18"/>
  </w:num>
  <w:num w:numId="37" w16cid:durableId="836921114">
    <w:abstractNumId w:val="35"/>
  </w:num>
  <w:num w:numId="38" w16cid:durableId="1558122540">
    <w:abstractNumId w:val="37"/>
  </w:num>
  <w:num w:numId="39" w16cid:durableId="1337612254">
    <w:abstractNumId w:val="42"/>
  </w:num>
  <w:num w:numId="40" w16cid:durableId="1672413834">
    <w:abstractNumId w:val="10"/>
  </w:num>
  <w:num w:numId="41" w16cid:durableId="534973879">
    <w:abstractNumId w:val="27"/>
  </w:num>
  <w:num w:numId="42" w16cid:durableId="116069293">
    <w:abstractNumId w:val="29"/>
  </w:num>
  <w:num w:numId="43" w16cid:durableId="1179352900">
    <w:abstractNumId w:val="28"/>
  </w:num>
  <w:num w:numId="44" w16cid:durableId="1466699478">
    <w:abstractNumId w:val="13"/>
  </w:num>
  <w:num w:numId="45" w16cid:durableId="746611098">
    <w:abstractNumId w:val="41"/>
  </w:num>
  <w:num w:numId="46" w16cid:durableId="941717658">
    <w:abstractNumId w:val="33"/>
  </w:num>
  <w:num w:numId="47" w16cid:durableId="1746222384">
    <w:abstractNumId w:val="27"/>
  </w:num>
  <w:num w:numId="48" w16cid:durableId="6331467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10DD"/>
    <w:rsid w:val="0000301D"/>
    <w:rsid w:val="00005E89"/>
    <w:rsid w:val="0001152B"/>
    <w:rsid w:val="00011B3C"/>
    <w:rsid w:val="00016610"/>
    <w:rsid w:val="00020EF7"/>
    <w:rsid w:val="00021543"/>
    <w:rsid w:val="00025EB1"/>
    <w:rsid w:val="00030B04"/>
    <w:rsid w:val="00031D78"/>
    <w:rsid w:val="00042FA5"/>
    <w:rsid w:val="000441E7"/>
    <w:rsid w:val="00045438"/>
    <w:rsid w:val="00047A12"/>
    <w:rsid w:val="00050033"/>
    <w:rsid w:val="000538A8"/>
    <w:rsid w:val="00055CA7"/>
    <w:rsid w:val="00061386"/>
    <w:rsid w:val="00072373"/>
    <w:rsid w:val="000733BF"/>
    <w:rsid w:val="00080BB8"/>
    <w:rsid w:val="00082177"/>
    <w:rsid w:val="000827C5"/>
    <w:rsid w:val="00083492"/>
    <w:rsid w:val="0008489D"/>
    <w:rsid w:val="0009564A"/>
    <w:rsid w:val="000A39E8"/>
    <w:rsid w:val="000A634A"/>
    <w:rsid w:val="000B30A8"/>
    <w:rsid w:val="000B693C"/>
    <w:rsid w:val="000B72EA"/>
    <w:rsid w:val="000D368D"/>
    <w:rsid w:val="000D587D"/>
    <w:rsid w:val="000D73AD"/>
    <w:rsid w:val="000E32F7"/>
    <w:rsid w:val="000E6F24"/>
    <w:rsid w:val="000F4F36"/>
    <w:rsid w:val="000F504C"/>
    <w:rsid w:val="001028B9"/>
    <w:rsid w:val="00103575"/>
    <w:rsid w:val="00121EC6"/>
    <w:rsid w:val="00127FE1"/>
    <w:rsid w:val="00141D5B"/>
    <w:rsid w:val="0014265C"/>
    <w:rsid w:val="00142EAE"/>
    <w:rsid w:val="00143E92"/>
    <w:rsid w:val="0014422F"/>
    <w:rsid w:val="001448AA"/>
    <w:rsid w:val="001465E7"/>
    <w:rsid w:val="001473AD"/>
    <w:rsid w:val="0015530A"/>
    <w:rsid w:val="001650BA"/>
    <w:rsid w:val="00170DDC"/>
    <w:rsid w:val="001746BD"/>
    <w:rsid w:val="001861D0"/>
    <w:rsid w:val="00187F59"/>
    <w:rsid w:val="00192664"/>
    <w:rsid w:val="001950A5"/>
    <w:rsid w:val="001A129E"/>
    <w:rsid w:val="001A2B33"/>
    <w:rsid w:val="001A5B71"/>
    <w:rsid w:val="001B0E5F"/>
    <w:rsid w:val="001B18C1"/>
    <w:rsid w:val="001B5405"/>
    <w:rsid w:val="001C0DD2"/>
    <w:rsid w:val="001C51C0"/>
    <w:rsid w:val="001C72F7"/>
    <w:rsid w:val="001D761A"/>
    <w:rsid w:val="001D777B"/>
    <w:rsid w:val="001E000C"/>
    <w:rsid w:val="001E08F7"/>
    <w:rsid w:val="001E485C"/>
    <w:rsid w:val="001E52DC"/>
    <w:rsid w:val="001F1831"/>
    <w:rsid w:val="00206AD8"/>
    <w:rsid w:val="002100B6"/>
    <w:rsid w:val="00212CA3"/>
    <w:rsid w:val="002134F6"/>
    <w:rsid w:val="00214E9F"/>
    <w:rsid w:val="002208C1"/>
    <w:rsid w:val="00222977"/>
    <w:rsid w:val="002230E2"/>
    <w:rsid w:val="00224E6E"/>
    <w:rsid w:val="002263E6"/>
    <w:rsid w:val="00226913"/>
    <w:rsid w:val="002272C0"/>
    <w:rsid w:val="0023175E"/>
    <w:rsid w:val="00232924"/>
    <w:rsid w:val="002345F9"/>
    <w:rsid w:val="00240E57"/>
    <w:rsid w:val="00247DFA"/>
    <w:rsid w:val="002527F0"/>
    <w:rsid w:val="0026090E"/>
    <w:rsid w:val="002728CA"/>
    <w:rsid w:val="00284389"/>
    <w:rsid w:val="0028691E"/>
    <w:rsid w:val="00296940"/>
    <w:rsid w:val="002969D8"/>
    <w:rsid w:val="002A1798"/>
    <w:rsid w:val="002B51CA"/>
    <w:rsid w:val="002B6A69"/>
    <w:rsid w:val="002D4F06"/>
    <w:rsid w:val="002D55B3"/>
    <w:rsid w:val="002D5BE5"/>
    <w:rsid w:val="002E248F"/>
    <w:rsid w:val="002E3C5A"/>
    <w:rsid w:val="002E664A"/>
    <w:rsid w:val="002F0A7C"/>
    <w:rsid w:val="002F19A8"/>
    <w:rsid w:val="003026D0"/>
    <w:rsid w:val="0031120B"/>
    <w:rsid w:val="00313106"/>
    <w:rsid w:val="003140E2"/>
    <w:rsid w:val="003150C5"/>
    <w:rsid w:val="003172CC"/>
    <w:rsid w:val="00321551"/>
    <w:rsid w:val="00326640"/>
    <w:rsid w:val="003278D3"/>
    <w:rsid w:val="003306A2"/>
    <w:rsid w:val="00333D01"/>
    <w:rsid w:val="00335CD0"/>
    <w:rsid w:val="00341D97"/>
    <w:rsid w:val="00354CD7"/>
    <w:rsid w:val="0035518A"/>
    <w:rsid w:val="0036277D"/>
    <w:rsid w:val="00366AA4"/>
    <w:rsid w:val="0038187B"/>
    <w:rsid w:val="0038380D"/>
    <w:rsid w:val="00386112"/>
    <w:rsid w:val="0039423B"/>
    <w:rsid w:val="003A4768"/>
    <w:rsid w:val="003A54B1"/>
    <w:rsid w:val="003A5F99"/>
    <w:rsid w:val="003A6452"/>
    <w:rsid w:val="003A6B4F"/>
    <w:rsid w:val="003C292D"/>
    <w:rsid w:val="003C3828"/>
    <w:rsid w:val="003C5725"/>
    <w:rsid w:val="003D23BB"/>
    <w:rsid w:val="003D58DA"/>
    <w:rsid w:val="003D664A"/>
    <w:rsid w:val="003E2A29"/>
    <w:rsid w:val="003E7849"/>
    <w:rsid w:val="003F44E4"/>
    <w:rsid w:val="003F5CA7"/>
    <w:rsid w:val="00401329"/>
    <w:rsid w:val="0040613B"/>
    <w:rsid w:val="00406D0F"/>
    <w:rsid w:val="0041224E"/>
    <w:rsid w:val="00415122"/>
    <w:rsid w:val="00416CDA"/>
    <w:rsid w:val="00417892"/>
    <w:rsid w:val="0042194A"/>
    <w:rsid w:val="00427C67"/>
    <w:rsid w:val="00434FC6"/>
    <w:rsid w:val="00440B38"/>
    <w:rsid w:val="004462C1"/>
    <w:rsid w:val="00447BE5"/>
    <w:rsid w:val="00450071"/>
    <w:rsid w:val="00454902"/>
    <w:rsid w:val="00457433"/>
    <w:rsid w:val="004574FC"/>
    <w:rsid w:val="00461DA0"/>
    <w:rsid w:val="0046713C"/>
    <w:rsid w:val="00470509"/>
    <w:rsid w:val="00472261"/>
    <w:rsid w:val="00473B55"/>
    <w:rsid w:val="00481627"/>
    <w:rsid w:val="00487966"/>
    <w:rsid w:val="00494022"/>
    <w:rsid w:val="00496AA8"/>
    <w:rsid w:val="004A3C7D"/>
    <w:rsid w:val="004A54C3"/>
    <w:rsid w:val="004B0B8A"/>
    <w:rsid w:val="004B2B04"/>
    <w:rsid w:val="004C2A7D"/>
    <w:rsid w:val="004C36F6"/>
    <w:rsid w:val="004C3D74"/>
    <w:rsid w:val="004C3F4B"/>
    <w:rsid w:val="004D289F"/>
    <w:rsid w:val="004D4067"/>
    <w:rsid w:val="004D7058"/>
    <w:rsid w:val="004E0270"/>
    <w:rsid w:val="004E0DDF"/>
    <w:rsid w:val="004E0DEE"/>
    <w:rsid w:val="004E4978"/>
    <w:rsid w:val="004E5BD5"/>
    <w:rsid w:val="004E7016"/>
    <w:rsid w:val="004F085C"/>
    <w:rsid w:val="00500FCC"/>
    <w:rsid w:val="005114E0"/>
    <w:rsid w:val="00512379"/>
    <w:rsid w:val="00513E5E"/>
    <w:rsid w:val="005144AF"/>
    <w:rsid w:val="005148AC"/>
    <w:rsid w:val="00517C56"/>
    <w:rsid w:val="00522065"/>
    <w:rsid w:val="00523D3E"/>
    <w:rsid w:val="005314FE"/>
    <w:rsid w:val="00540A29"/>
    <w:rsid w:val="005418A9"/>
    <w:rsid w:val="00544221"/>
    <w:rsid w:val="005475B8"/>
    <w:rsid w:val="00551E96"/>
    <w:rsid w:val="00554C16"/>
    <w:rsid w:val="0056069F"/>
    <w:rsid w:val="0056077F"/>
    <w:rsid w:val="00567091"/>
    <w:rsid w:val="00570E7B"/>
    <w:rsid w:val="005726C7"/>
    <w:rsid w:val="00573717"/>
    <w:rsid w:val="005753F1"/>
    <w:rsid w:val="005757DE"/>
    <w:rsid w:val="0057701E"/>
    <w:rsid w:val="00577B1B"/>
    <w:rsid w:val="005821DE"/>
    <w:rsid w:val="005916B3"/>
    <w:rsid w:val="00593FDB"/>
    <w:rsid w:val="005979FE"/>
    <w:rsid w:val="005A1EC9"/>
    <w:rsid w:val="005B3103"/>
    <w:rsid w:val="005B3172"/>
    <w:rsid w:val="005B3E5D"/>
    <w:rsid w:val="005B5AB3"/>
    <w:rsid w:val="005B791A"/>
    <w:rsid w:val="005C0A72"/>
    <w:rsid w:val="005C5D83"/>
    <w:rsid w:val="005C6B2D"/>
    <w:rsid w:val="005E4E11"/>
    <w:rsid w:val="005F51D6"/>
    <w:rsid w:val="00603AAA"/>
    <w:rsid w:val="00610EBD"/>
    <w:rsid w:val="006112F9"/>
    <w:rsid w:val="00612343"/>
    <w:rsid w:val="00612401"/>
    <w:rsid w:val="006125F6"/>
    <w:rsid w:val="0061396E"/>
    <w:rsid w:val="00615848"/>
    <w:rsid w:val="00617CE9"/>
    <w:rsid w:val="00620672"/>
    <w:rsid w:val="0062294B"/>
    <w:rsid w:val="006333E1"/>
    <w:rsid w:val="006333F4"/>
    <w:rsid w:val="00636EC9"/>
    <w:rsid w:val="0064168F"/>
    <w:rsid w:val="00642076"/>
    <w:rsid w:val="00642B62"/>
    <w:rsid w:val="006451B3"/>
    <w:rsid w:val="0064554C"/>
    <w:rsid w:val="00645CCD"/>
    <w:rsid w:val="0064726A"/>
    <w:rsid w:val="006527FD"/>
    <w:rsid w:val="00653119"/>
    <w:rsid w:val="0065423D"/>
    <w:rsid w:val="00657857"/>
    <w:rsid w:val="00663135"/>
    <w:rsid w:val="00663A52"/>
    <w:rsid w:val="00666CF6"/>
    <w:rsid w:val="00670133"/>
    <w:rsid w:val="0067099E"/>
    <w:rsid w:val="00671612"/>
    <w:rsid w:val="00671E8B"/>
    <w:rsid w:val="00677E78"/>
    <w:rsid w:val="00683077"/>
    <w:rsid w:val="00684B32"/>
    <w:rsid w:val="00685606"/>
    <w:rsid w:val="006908E3"/>
    <w:rsid w:val="006A0825"/>
    <w:rsid w:val="006A1832"/>
    <w:rsid w:val="006A2E9A"/>
    <w:rsid w:val="006A3AD9"/>
    <w:rsid w:val="006C1052"/>
    <w:rsid w:val="006C2974"/>
    <w:rsid w:val="006C2AFA"/>
    <w:rsid w:val="006C3AB4"/>
    <w:rsid w:val="006C6F0C"/>
    <w:rsid w:val="006C76A2"/>
    <w:rsid w:val="006D3B6F"/>
    <w:rsid w:val="006D40D5"/>
    <w:rsid w:val="006D5505"/>
    <w:rsid w:val="006F6622"/>
    <w:rsid w:val="006F6B15"/>
    <w:rsid w:val="007044EC"/>
    <w:rsid w:val="00706521"/>
    <w:rsid w:val="00707BA6"/>
    <w:rsid w:val="00710AF1"/>
    <w:rsid w:val="0071150A"/>
    <w:rsid w:val="0072290F"/>
    <w:rsid w:val="00727AC0"/>
    <w:rsid w:val="00730C44"/>
    <w:rsid w:val="00731089"/>
    <w:rsid w:val="00732E3A"/>
    <w:rsid w:val="007334BC"/>
    <w:rsid w:val="00733861"/>
    <w:rsid w:val="00734C73"/>
    <w:rsid w:val="00737424"/>
    <w:rsid w:val="00741CC2"/>
    <w:rsid w:val="00743591"/>
    <w:rsid w:val="00746B85"/>
    <w:rsid w:val="007621E1"/>
    <w:rsid w:val="00764EA4"/>
    <w:rsid w:val="007716D8"/>
    <w:rsid w:val="007801ED"/>
    <w:rsid w:val="00786397"/>
    <w:rsid w:val="007867E2"/>
    <w:rsid w:val="00791BD1"/>
    <w:rsid w:val="007923B0"/>
    <w:rsid w:val="007947F4"/>
    <w:rsid w:val="007A3168"/>
    <w:rsid w:val="007A778F"/>
    <w:rsid w:val="007C3BAE"/>
    <w:rsid w:val="007D3648"/>
    <w:rsid w:val="007D4BAE"/>
    <w:rsid w:val="007E436D"/>
    <w:rsid w:val="007E46B6"/>
    <w:rsid w:val="007E5B0E"/>
    <w:rsid w:val="007F4016"/>
    <w:rsid w:val="007F6A8D"/>
    <w:rsid w:val="008106E5"/>
    <w:rsid w:val="00813BA3"/>
    <w:rsid w:val="008158A6"/>
    <w:rsid w:val="00815FD4"/>
    <w:rsid w:val="008175F0"/>
    <w:rsid w:val="00823F14"/>
    <w:rsid w:val="00824D6C"/>
    <w:rsid w:val="00825C66"/>
    <w:rsid w:val="0083175B"/>
    <w:rsid w:val="00835C54"/>
    <w:rsid w:val="0083715E"/>
    <w:rsid w:val="008436FF"/>
    <w:rsid w:val="008438CC"/>
    <w:rsid w:val="00843E9C"/>
    <w:rsid w:val="00845D08"/>
    <w:rsid w:val="00850117"/>
    <w:rsid w:val="0085250A"/>
    <w:rsid w:val="00852E31"/>
    <w:rsid w:val="008556AF"/>
    <w:rsid w:val="00861CAC"/>
    <w:rsid w:val="00864E83"/>
    <w:rsid w:val="008737C0"/>
    <w:rsid w:val="00886ECC"/>
    <w:rsid w:val="00891CCA"/>
    <w:rsid w:val="00895033"/>
    <w:rsid w:val="00895F10"/>
    <w:rsid w:val="008963B0"/>
    <w:rsid w:val="00896FF8"/>
    <w:rsid w:val="00897C56"/>
    <w:rsid w:val="008A7BC0"/>
    <w:rsid w:val="008B051A"/>
    <w:rsid w:val="008B543A"/>
    <w:rsid w:val="008C0519"/>
    <w:rsid w:val="008C22BC"/>
    <w:rsid w:val="008C30EC"/>
    <w:rsid w:val="008C4AF7"/>
    <w:rsid w:val="008C60E3"/>
    <w:rsid w:val="008C7AED"/>
    <w:rsid w:val="008D4387"/>
    <w:rsid w:val="008D6DFB"/>
    <w:rsid w:val="008E1114"/>
    <w:rsid w:val="008E1D9C"/>
    <w:rsid w:val="008E4D2F"/>
    <w:rsid w:val="008F6188"/>
    <w:rsid w:val="00902434"/>
    <w:rsid w:val="00902B69"/>
    <w:rsid w:val="009041F5"/>
    <w:rsid w:val="00906FDA"/>
    <w:rsid w:val="00907953"/>
    <w:rsid w:val="00912D0D"/>
    <w:rsid w:val="009131E7"/>
    <w:rsid w:val="0091370D"/>
    <w:rsid w:val="0091434E"/>
    <w:rsid w:val="009156BC"/>
    <w:rsid w:val="00917A1F"/>
    <w:rsid w:val="00924635"/>
    <w:rsid w:val="009320EB"/>
    <w:rsid w:val="009335A3"/>
    <w:rsid w:val="009358CE"/>
    <w:rsid w:val="0094414D"/>
    <w:rsid w:val="00955FC4"/>
    <w:rsid w:val="0095616A"/>
    <w:rsid w:val="009578E0"/>
    <w:rsid w:val="009604BD"/>
    <w:rsid w:val="009625FF"/>
    <w:rsid w:val="009647A5"/>
    <w:rsid w:val="00965C6B"/>
    <w:rsid w:val="00966143"/>
    <w:rsid w:val="009664A4"/>
    <w:rsid w:val="00971089"/>
    <w:rsid w:val="009717DF"/>
    <w:rsid w:val="00976E3C"/>
    <w:rsid w:val="00994A27"/>
    <w:rsid w:val="0099615E"/>
    <w:rsid w:val="009A0CE5"/>
    <w:rsid w:val="009A4456"/>
    <w:rsid w:val="009B0FC2"/>
    <w:rsid w:val="009B65EC"/>
    <w:rsid w:val="009C73D8"/>
    <w:rsid w:val="009D01E4"/>
    <w:rsid w:val="009D368B"/>
    <w:rsid w:val="009E0AD6"/>
    <w:rsid w:val="009F4DFF"/>
    <w:rsid w:val="00A03569"/>
    <w:rsid w:val="00A06649"/>
    <w:rsid w:val="00A06C8F"/>
    <w:rsid w:val="00A06FBA"/>
    <w:rsid w:val="00A1217E"/>
    <w:rsid w:val="00A247F8"/>
    <w:rsid w:val="00A27397"/>
    <w:rsid w:val="00A32B05"/>
    <w:rsid w:val="00A363AA"/>
    <w:rsid w:val="00A367D3"/>
    <w:rsid w:val="00A3762C"/>
    <w:rsid w:val="00A42C1E"/>
    <w:rsid w:val="00A433F5"/>
    <w:rsid w:val="00A44BC2"/>
    <w:rsid w:val="00A46E33"/>
    <w:rsid w:val="00A52188"/>
    <w:rsid w:val="00A555C4"/>
    <w:rsid w:val="00A62B15"/>
    <w:rsid w:val="00A672CE"/>
    <w:rsid w:val="00A75217"/>
    <w:rsid w:val="00A81557"/>
    <w:rsid w:val="00A81BF2"/>
    <w:rsid w:val="00A962B4"/>
    <w:rsid w:val="00A97E1B"/>
    <w:rsid w:val="00AA11E7"/>
    <w:rsid w:val="00AA40A4"/>
    <w:rsid w:val="00AB1597"/>
    <w:rsid w:val="00AB2A46"/>
    <w:rsid w:val="00AB404F"/>
    <w:rsid w:val="00AB7603"/>
    <w:rsid w:val="00AC0F19"/>
    <w:rsid w:val="00AC19F6"/>
    <w:rsid w:val="00AC1BFC"/>
    <w:rsid w:val="00AC32E8"/>
    <w:rsid w:val="00AC48FC"/>
    <w:rsid w:val="00AD651E"/>
    <w:rsid w:val="00AE307E"/>
    <w:rsid w:val="00AE57D5"/>
    <w:rsid w:val="00AF0FA4"/>
    <w:rsid w:val="00AF366B"/>
    <w:rsid w:val="00B05BB6"/>
    <w:rsid w:val="00B077F3"/>
    <w:rsid w:val="00B10081"/>
    <w:rsid w:val="00B17D7F"/>
    <w:rsid w:val="00B20B63"/>
    <w:rsid w:val="00B246F8"/>
    <w:rsid w:val="00B42DF2"/>
    <w:rsid w:val="00B43352"/>
    <w:rsid w:val="00B61484"/>
    <w:rsid w:val="00B63F48"/>
    <w:rsid w:val="00B6431A"/>
    <w:rsid w:val="00B70F30"/>
    <w:rsid w:val="00B7665D"/>
    <w:rsid w:val="00B806F1"/>
    <w:rsid w:val="00B81156"/>
    <w:rsid w:val="00B83D83"/>
    <w:rsid w:val="00B852AD"/>
    <w:rsid w:val="00B8755E"/>
    <w:rsid w:val="00B9465E"/>
    <w:rsid w:val="00BA25FD"/>
    <w:rsid w:val="00BA556C"/>
    <w:rsid w:val="00BC0F89"/>
    <w:rsid w:val="00BC4D6E"/>
    <w:rsid w:val="00BD0CEA"/>
    <w:rsid w:val="00BD2386"/>
    <w:rsid w:val="00BD2976"/>
    <w:rsid w:val="00BD3418"/>
    <w:rsid w:val="00BD592A"/>
    <w:rsid w:val="00BD698E"/>
    <w:rsid w:val="00BE1B49"/>
    <w:rsid w:val="00BE369E"/>
    <w:rsid w:val="00BE3894"/>
    <w:rsid w:val="00BE3CE2"/>
    <w:rsid w:val="00BE4407"/>
    <w:rsid w:val="00BE55A1"/>
    <w:rsid w:val="00BE5CCC"/>
    <w:rsid w:val="00BF3B1D"/>
    <w:rsid w:val="00BF3E9F"/>
    <w:rsid w:val="00C05DE8"/>
    <w:rsid w:val="00C06D5C"/>
    <w:rsid w:val="00C07F84"/>
    <w:rsid w:val="00C12919"/>
    <w:rsid w:val="00C20726"/>
    <w:rsid w:val="00C22393"/>
    <w:rsid w:val="00C23FC8"/>
    <w:rsid w:val="00C257BA"/>
    <w:rsid w:val="00C266E9"/>
    <w:rsid w:val="00C27037"/>
    <w:rsid w:val="00C274EB"/>
    <w:rsid w:val="00C27D67"/>
    <w:rsid w:val="00C3337F"/>
    <w:rsid w:val="00C343BC"/>
    <w:rsid w:val="00C35FAB"/>
    <w:rsid w:val="00C509B5"/>
    <w:rsid w:val="00C525EC"/>
    <w:rsid w:val="00C54211"/>
    <w:rsid w:val="00C54451"/>
    <w:rsid w:val="00C60503"/>
    <w:rsid w:val="00C61863"/>
    <w:rsid w:val="00C619E4"/>
    <w:rsid w:val="00C61DCB"/>
    <w:rsid w:val="00C66C39"/>
    <w:rsid w:val="00C702CC"/>
    <w:rsid w:val="00C74672"/>
    <w:rsid w:val="00C76241"/>
    <w:rsid w:val="00C859E5"/>
    <w:rsid w:val="00C86772"/>
    <w:rsid w:val="00C875E9"/>
    <w:rsid w:val="00C90CD4"/>
    <w:rsid w:val="00C96989"/>
    <w:rsid w:val="00C96A21"/>
    <w:rsid w:val="00CA0859"/>
    <w:rsid w:val="00CA2006"/>
    <w:rsid w:val="00CA501B"/>
    <w:rsid w:val="00CA53E6"/>
    <w:rsid w:val="00CA5A46"/>
    <w:rsid w:val="00CB031B"/>
    <w:rsid w:val="00CB7277"/>
    <w:rsid w:val="00CC0D8E"/>
    <w:rsid w:val="00CC44E4"/>
    <w:rsid w:val="00CC5451"/>
    <w:rsid w:val="00CD629A"/>
    <w:rsid w:val="00CE2550"/>
    <w:rsid w:val="00CF1573"/>
    <w:rsid w:val="00CF436E"/>
    <w:rsid w:val="00CF54AE"/>
    <w:rsid w:val="00D1551E"/>
    <w:rsid w:val="00D26D88"/>
    <w:rsid w:val="00D26EB9"/>
    <w:rsid w:val="00D36534"/>
    <w:rsid w:val="00D42A5F"/>
    <w:rsid w:val="00D44A8C"/>
    <w:rsid w:val="00D45E14"/>
    <w:rsid w:val="00D46E6B"/>
    <w:rsid w:val="00D50107"/>
    <w:rsid w:val="00D51BDA"/>
    <w:rsid w:val="00D53379"/>
    <w:rsid w:val="00D647E7"/>
    <w:rsid w:val="00D6534B"/>
    <w:rsid w:val="00D66486"/>
    <w:rsid w:val="00D676B2"/>
    <w:rsid w:val="00D83CF3"/>
    <w:rsid w:val="00D842C2"/>
    <w:rsid w:val="00D84458"/>
    <w:rsid w:val="00D90C28"/>
    <w:rsid w:val="00DA3B80"/>
    <w:rsid w:val="00DA7574"/>
    <w:rsid w:val="00DB13FF"/>
    <w:rsid w:val="00DC68B6"/>
    <w:rsid w:val="00DC753D"/>
    <w:rsid w:val="00DD4CAE"/>
    <w:rsid w:val="00DE40F2"/>
    <w:rsid w:val="00DE5FE1"/>
    <w:rsid w:val="00DF736A"/>
    <w:rsid w:val="00DF7A9A"/>
    <w:rsid w:val="00E02298"/>
    <w:rsid w:val="00E04E9A"/>
    <w:rsid w:val="00E07FF8"/>
    <w:rsid w:val="00E10046"/>
    <w:rsid w:val="00E10225"/>
    <w:rsid w:val="00E21D89"/>
    <w:rsid w:val="00E25CF7"/>
    <w:rsid w:val="00E26C40"/>
    <w:rsid w:val="00E439F7"/>
    <w:rsid w:val="00E43F31"/>
    <w:rsid w:val="00E52626"/>
    <w:rsid w:val="00E5284A"/>
    <w:rsid w:val="00E529FB"/>
    <w:rsid w:val="00E54CF7"/>
    <w:rsid w:val="00E61D92"/>
    <w:rsid w:val="00E6311E"/>
    <w:rsid w:val="00E63E75"/>
    <w:rsid w:val="00E72787"/>
    <w:rsid w:val="00E74518"/>
    <w:rsid w:val="00E86AB8"/>
    <w:rsid w:val="00E87552"/>
    <w:rsid w:val="00E879F7"/>
    <w:rsid w:val="00E90147"/>
    <w:rsid w:val="00E92E10"/>
    <w:rsid w:val="00E95DA9"/>
    <w:rsid w:val="00EA01ED"/>
    <w:rsid w:val="00EA4147"/>
    <w:rsid w:val="00EC036E"/>
    <w:rsid w:val="00EC500D"/>
    <w:rsid w:val="00EC6534"/>
    <w:rsid w:val="00EC6E72"/>
    <w:rsid w:val="00ED38C6"/>
    <w:rsid w:val="00ED4403"/>
    <w:rsid w:val="00EE26AB"/>
    <w:rsid w:val="00EF4C02"/>
    <w:rsid w:val="00EF5095"/>
    <w:rsid w:val="00F04004"/>
    <w:rsid w:val="00F05515"/>
    <w:rsid w:val="00F160B4"/>
    <w:rsid w:val="00F270A4"/>
    <w:rsid w:val="00F33118"/>
    <w:rsid w:val="00F33FA0"/>
    <w:rsid w:val="00F4470A"/>
    <w:rsid w:val="00F4733E"/>
    <w:rsid w:val="00F56B58"/>
    <w:rsid w:val="00F63648"/>
    <w:rsid w:val="00F63861"/>
    <w:rsid w:val="00F649E5"/>
    <w:rsid w:val="00F670E5"/>
    <w:rsid w:val="00F70192"/>
    <w:rsid w:val="00F725F9"/>
    <w:rsid w:val="00F74B69"/>
    <w:rsid w:val="00F77433"/>
    <w:rsid w:val="00F807E1"/>
    <w:rsid w:val="00F81166"/>
    <w:rsid w:val="00F8404C"/>
    <w:rsid w:val="00F85C1A"/>
    <w:rsid w:val="00F9040D"/>
    <w:rsid w:val="00F915EF"/>
    <w:rsid w:val="00F91C0E"/>
    <w:rsid w:val="00FA11B8"/>
    <w:rsid w:val="00FA1983"/>
    <w:rsid w:val="00FA4A1C"/>
    <w:rsid w:val="00FA4B9A"/>
    <w:rsid w:val="00FA4EB8"/>
    <w:rsid w:val="00FC2792"/>
    <w:rsid w:val="00FC4450"/>
    <w:rsid w:val="00FD5095"/>
    <w:rsid w:val="00FE0233"/>
    <w:rsid w:val="00FE1F72"/>
    <w:rsid w:val="00FE4592"/>
    <w:rsid w:val="00F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0825"/>
    <w:rPr>
      <w:rFonts w:ascii="Calibri" w:hAnsi="Calibri" w:cs="Calibri"/>
      <w:sz w:val="22"/>
      <w:szCs w:val="22"/>
      <w:lang w:val="it-IT" w:eastAsia="it-IT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contextualSpacing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  <w:lang w:val="en-US" w:eastAsia="en-US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contextualSpacing/>
      <w:outlineLvl w:val="2"/>
    </w:pPr>
    <w:rPr>
      <w:rFonts w:asciiTheme="majorHAnsi" w:eastAsiaTheme="majorEastAsia" w:hAnsiTheme="majorHAnsi" w:cstheme="majorBidi"/>
      <w:sz w:val="18"/>
      <w:szCs w:val="24"/>
      <w:lang w:val="en-US" w:eastAsia="en-US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contextualSpacing/>
      <w:outlineLvl w:val="3"/>
    </w:pPr>
    <w:rPr>
      <w:rFonts w:ascii="Visa Dialect Regular" w:eastAsiaTheme="minorEastAsia" w:hAnsi="Visa Dialect Regular" w:cs="Aparajita"/>
      <w:sz w:val="18"/>
      <w:szCs w:val="24"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contextualSpacing/>
      <w:outlineLvl w:val="4"/>
    </w:pPr>
    <w:rPr>
      <w:rFonts w:asciiTheme="minorHAnsi" w:eastAsiaTheme="majorEastAsia" w:hAnsiTheme="minorHAnsi" w:cstheme="majorBidi"/>
      <w:color w:val="000000" w:themeColor="text1"/>
      <w:sz w:val="18"/>
      <w:szCs w:val="24"/>
      <w:lang w:val="en-US"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contextualSpacing/>
      <w:outlineLvl w:val="5"/>
    </w:pPr>
    <w:rPr>
      <w:rFonts w:asciiTheme="minorHAnsi" w:eastAsiaTheme="majorEastAsia" w:hAnsiTheme="minorHAnsi" w:cstheme="majorBidi"/>
      <w:color w:val="1434CB" w:themeColor="accent1"/>
      <w:sz w:val="16"/>
      <w:szCs w:val="24"/>
      <w:lang w:val="en-US" w:eastAsia="en-US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contextualSpacing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  <w:szCs w:val="24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outlineLvl w:val="7"/>
    </w:pPr>
    <w:rPr>
      <w:rFonts w:ascii="Visa Dialect Regular" w:eastAsiaTheme="minorEastAsia" w:hAnsi="Visa Dialect Regular" w:cs="Aparajita"/>
      <w:color w:val="96918D" w:themeColor="background2"/>
      <w:sz w:val="16"/>
      <w:szCs w:val="24"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contextualSpacing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  <w:contextualSpacing/>
    </w:pPr>
    <w:rPr>
      <w:rFonts w:ascii="Visa Dialect Regular" w:eastAsia="Noto Sans SC" w:hAnsi="Visa Dialect Regular" w:cs="Times New Roman (Body CS)"/>
      <w:color w:val="000000"/>
      <w:sz w:val="16"/>
      <w:szCs w:val="24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contextualSpacing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  <w:szCs w:val="24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  <w:contextualSpacing/>
    </w:pPr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  <w:contextualSpacing/>
    </w:pPr>
    <w:rPr>
      <w:rFonts w:ascii="Visa Dialect Regular" w:eastAsiaTheme="minorEastAsia" w:hAnsi="Visa Dialect Regular" w:cs="Aparajita"/>
      <w:bCs/>
      <w:sz w:val="18"/>
      <w:szCs w:val="24"/>
      <w:lang w:val="en-US" w:eastAsia="en-US"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  <w:contextualSpacing/>
    </w:pPr>
    <w:rPr>
      <w:rFonts w:asciiTheme="majorHAnsi" w:eastAsiaTheme="minorEastAsia" w:hAnsiTheme="majorHAnsi" w:cs="Aparajita"/>
      <w:color w:val="1434CB" w:themeColor="accent1"/>
      <w:sz w:val="18"/>
      <w:szCs w:val="24"/>
      <w:lang w:val="en-US" w:eastAsia="en-US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textAlignment w:val="center"/>
    </w:pPr>
    <w:rPr>
      <w:rFonts w:asciiTheme="minorHAnsi" w:hAnsiTheme="minorHAnsi" w:cs="Minion Pro"/>
      <w:color w:val="000000"/>
      <w:sz w:val="18"/>
      <w:szCs w:val="24"/>
      <w:lang w:val="en-US"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unhideWhenUsed/>
    <w:rsid w:val="00684B32"/>
    <w:rPr>
      <w:rFonts w:eastAsia="Calibri" w:cs="Arial"/>
      <w:sz w:val="20"/>
      <w:szCs w:val="20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84B32"/>
    <w:rPr>
      <w:rFonts w:ascii="Calibri" w:eastAsia="Calibri" w:hAnsi="Calibri" w:cs="Arial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B32"/>
    <w:rPr>
      <w:vertAlign w:val="superscript"/>
    </w:rPr>
  </w:style>
  <w:style w:type="paragraph" w:customStyle="1" w:styleId="20ContinuousText">
    <w:name w:val="2.0 Continuous Text"/>
    <w:basedOn w:val="Normale"/>
    <w:autoRedefine/>
    <w:qFormat/>
    <w:rsid w:val="00684B32"/>
    <w:pPr>
      <w:contextualSpacing/>
    </w:pPr>
    <w:rPr>
      <w:rFonts w:eastAsia="Times New Roman" w:cs="Times New Roman"/>
      <w:sz w:val="24"/>
      <w:szCs w:val="20"/>
      <w:lang w:val="en-US"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4B32"/>
    <w:rPr>
      <w:color w:val="FCC015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B79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791A"/>
    <w:pPr>
      <w:contextualSpacing/>
    </w:pPr>
    <w:rPr>
      <w:rFonts w:ascii="Visa Dialect Regular" w:eastAsiaTheme="minorEastAsia" w:hAnsi="Visa Dialect Regular" w:cs="Aparajita"/>
      <w:sz w:val="20"/>
      <w:szCs w:val="20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791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79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791A"/>
    <w:rPr>
      <w:rFonts w:ascii="Visa Dialect Regular" w:eastAsiaTheme="minorEastAsia" w:hAnsi="Visa Dialect Regular" w:cs="Aparajita"/>
      <w:b/>
      <w:bCs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unhideWhenUsed/>
    <w:rsid w:val="00B42DF2"/>
    <w:rPr>
      <w:rFonts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42DF2"/>
    <w:rPr>
      <w:rFonts w:ascii="Calibri" w:hAnsi="Calibri"/>
      <w:sz w:val="22"/>
      <w:szCs w:val="21"/>
      <w:lang w:val="it-IT"/>
    </w:rPr>
  </w:style>
  <w:style w:type="paragraph" w:styleId="Nessunaspaziatura">
    <w:name w:val="No Spacing"/>
    <w:uiPriority w:val="1"/>
    <w:qFormat/>
    <w:rsid w:val="00B42DF2"/>
    <w:rPr>
      <w:sz w:val="22"/>
      <w:szCs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italia.com/visa-everywhere/blog.htm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.co.uk/content/dam/VCOM/regional/ve/unitedkingdom/PDF/visa-fraudulese-report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bantie@visa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Visa_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visa.co.uk/visa-everywhere/blog/bdp/2022/05/26/visa-continues-to-1653576045810.html" TargetMode="External"/><Relationship Id="rId2" Type="http://schemas.openxmlformats.org/officeDocument/2006/relationships/hyperlink" Target="https://www.visaitalia.com/collabora-con-noi/tecnologia-di-pagamento/strong-customer-authentication.html" TargetMode="External"/><Relationship Id="rId1" Type="http://schemas.openxmlformats.org/officeDocument/2006/relationships/hyperlink" Target="https://www.visa.co.uk/visa-everywhere/blog/bdp/2022/05/26/visa-continues-to-1653576045810.html" TargetMode="External"/><Relationship Id="rId6" Type="http://schemas.openxmlformats.org/officeDocument/2006/relationships/hyperlink" Target="https://www.visa.co.uk/visa-everywhere/blog/bdp/2022/05/26/visa-continues-to-1653576045810.html" TargetMode="External"/><Relationship Id="rId5" Type="http://schemas.openxmlformats.org/officeDocument/2006/relationships/hyperlink" Target="https://www.visa.co.uk/visa-everywhere/blog/bdp/2022/05/26/visa-continues-to-1653576045810.html" TargetMode="External"/><Relationship Id="rId4" Type="http://schemas.openxmlformats.org/officeDocument/2006/relationships/hyperlink" Target="https://www.visa.co.uk/visa-everywhere/blog/bdp/2022/05/26/visa-continues-to-1653576045810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2578F6F373C4A8BABA9C97760E096" ma:contentTypeVersion="15" ma:contentTypeDescription="Create a new document." ma:contentTypeScope="" ma:versionID="7a963ed8cbc56b5468e7db0f1a4418e6">
  <xsd:schema xmlns:xsd="http://www.w3.org/2001/XMLSchema" xmlns:xs="http://www.w3.org/2001/XMLSchema" xmlns:p="http://schemas.microsoft.com/office/2006/metadata/properties" xmlns:ns1="http://schemas.microsoft.com/sharepoint/v3" xmlns:ns2="f2d57e08-bea4-40b0-8f90-22182cd715fa" xmlns:ns3="d8d3784e-9599-4be8-ace6-9ec0c9445a6f" targetNamespace="http://schemas.microsoft.com/office/2006/metadata/properties" ma:root="true" ma:fieldsID="efe2f81cfbfb05b4b8fbb418eebf73db" ns1:_="" ns2:_="" ns3:_="">
    <xsd:import namespace="http://schemas.microsoft.com/sharepoint/v3"/>
    <xsd:import namespace="f2d57e08-bea4-40b0-8f90-22182cd715fa"/>
    <xsd:import namespace="d8d3784e-9599-4be8-ace6-9ec0c9445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57e08-bea4-40b0-8f90-22182cd71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3784e-9599-4be8-ace6-9ec0c9445a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E57A45-D870-49F6-9B62-515DED478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d57e08-bea4-40b0-8f90-22182cd715fa"/>
    <ds:schemaRef ds:uri="d8d3784e-9599-4be8-ace6-9ec0c9445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3</Pages>
  <Words>1453</Words>
  <Characters>8288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Segreteria</cp:lastModifiedBy>
  <cp:revision>112</cp:revision>
  <cp:lastPrinted>2022-06-29T16:21:00Z</cp:lastPrinted>
  <dcterms:created xsi:type="dcterms:W3CDTF">2022-08-03T11:54:00Z</dcterms:created>
  <dcterms:modified xsi:type="dcterms:W3CDTF">2022-09-06T08:45:00Z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0x0101001892578F6F373C4A8BABA9C97760E096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</Properties>
</file>