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85" w:rsidRDefault="00B81C85" w:rsidP="00452DDF">
      <w:pPr>
        <w:pStyle w:val="Brdteks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Mont</w:t>
      </w:r>
      <w:r w:rsidR="00F15BC6">
        <w:rPr>
          <w:rFonts w:ascii="Arial" w:hAnsi="Arial" w:cs="Arial"/>
          <w:sz w:val="40"/>
          <w:szCs w:val="40"/>
        </w:rPr>
        <w:t>é</w:t>
      </w:r>
      <w:r>
        <w:rPr>
          <w:rFonts w:ascii="Arial" w:hAnsi="Arial" w:cs="Arial"/>
          <w:sz w:val="40"/>
          <w:szCs w:val="40"/>
        </w:rPr>
        <w:t>r</w:t>
      </w:r>
      <w:r w:rsidR="009A6E5B">
        <w:rPr>
          <w:rFonts w:ascii="Arial" w:hAnsi="Arial" w:cs="Arial"/>
          <w:sz w:val="40"/>
          <w:szCs w:val="40"/>
        </w:rPr>
        <w:t xml:space="preserve">-kjeden vokser i </w:t>
      </w:r>
      <w:r w:rsidR="00D62E6C">
        <w:rPr>
          <w:rFonts w:ascii="Arial" w:hAnsi="Arial" w:cs="Arial"/>
          <w:sz w:val="40"/>
          <w:szCs w:val="40"/>
        </w:rPr>
        <w:t>Finnmark</w:t>
      </w:r>
    </w:p>
    <w:p w:rsidR="00632CDF" w:rsidRDefault="00632CDF" w:rsidP="00452DDF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50"/>
        <w:outlineLvl w:val="1"/>
        <w:rPr>
          <w:rFonts w:ascii="Arial" w:eastAsia="Arial" w:hAnsi="Arial" w:cs="Arial"/>
          <w:b/>
          <w:bCs/>
          <w:color w:val="363636"/>
          <w:sz w:val="22"/>
          <w:szCs w:val="22"/>
          <w:u w:color="363636"/>
        </w:rPr>
      </w:pPr>
    </w:p>
    <w:p w:rsidR="00AB72CE" w:rsidRDefault="00D62E6C" w:rsidP="00E2108B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Tidligere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Byggmakker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 Tana og </w:t>
      </w:r>
      <w:proofErr w:type="spellStart"/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Byggmakker</w:t>
      </w:r>
      <w:proofErr w:type="spellEnd"/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 Kirkenes blir med på </w:t>
      </w:r>
      <w:r w:rsidR="0090236A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Montér-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kjedens ek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s</w:t>
      </w: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 xml:space="preserve">pansjon i Nord-Norge. </w:t>
      </w:r>
    </w:p>
    <w:p w:rsidR="00D62E6C" w:rsidRDefault="00D62E6C" w:rsidP="00E2108B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</w:p>
    <w:p w:rsidR="006875F9" w:rsidRDefault="00D62E6C" w:rsidP="00D62E6C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auto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Mulighetenes Kirkenes</w:t>
      </w:r>
      <w:r w:rsidR="00115A7E"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br/>
      </w: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Kirkenes Trelast AS vil ha stor glede av eventuell åpning for oljeboring i Barentshavet. Den tradisjonsrike handelsplassen på grensen mot Russland har et stort internasjonalt miljø og næringssamarbeidet mellom de to landene er synlige på begge sider av grensen. </w:t>
      </w:r>
    </w:p>
    <w:p w:rsidR="00D62E6C" w:rsidRDefault="00D62E6C" w:rsidP="00D62E6C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auto"/>
          <w:sz w:val="22"/>
          <w:szCs w:val="22"/>
          <w:u w:color="363636"/>
        </w:rPr>
      </w:pPr>
    </w:p>
    <w:p w:rsidR="00D62E6C" w:rsidRDefault="00EF599F" w:rsidP="00D62E6C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auto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Byggevare</w:t>
      </w:r>
      <w:r w:rsidR="00D62E6C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handleren ble etablert på begynnelsen av 80-tallet og har vokst til å bli en viktig del av </w:t>
      </w: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kommunen </w:t>
      </w:r>
      <w:r w:rsidR="001B1D8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med sine 10.000 innbyggere. Med en </w:t>
      </w:r>
      <w:proofErr w:type="spellStart"/>
      <w:r w:rsidR="001B1D8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innebutikk</w:t>
      </w:r>
      <w:proofErr w:type="spellEnd"/>
      <w:r w:rsidR="001B1D8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på 2.800 m2 og en uteb</w:t>
      </w:r>
      <w:r w:rsidR="001B1D8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u</w:t>
      </w:r>
      <w:r w:rsidR="001B1D8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tikk med samme are</w:t>
      </w:r>
      <w:r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>al har årlig omsetning rundet 73</w:t>
      </w:r>
      <w:r w:rsidR="001B1D8B">
        <w:rPr>
          <w:rFonts w:ascii="Arial" w:eastAsia="Arial" w:hAnsi="Arial" w:cs="Arial"/>
          <w:bCs/>
          <w:color w:val="auto"/>
          <w:sz w:val="22"/>
          <w:szCs w:val="22"/>
          <w:u w:color="363636"/>
        </w:rPr>
        <w:t xml:space="preserve"> millioner kroner. </w:t>
      </w:r>
    </w:p>
    <w:p w:rsidR="006875F9" w:rsidRDefault="006875F9" w:rsidP="00AB72CE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auto"/>
          <w:sz w:val="22"/>
          <w:szCs w:val="22"/>
          <w:u w:color="363636"/>
        </w:rPr>
      </w:pPr>
    </w:p>
    <w:p w:rsidR="006875F9" w:rsidRPr="004A3E50" w:rsidRDefault="00247FEB" w:rsidP="00AB72CE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auto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auto"/>
          <w:sz w:val="22"/>
          <w:szCs w:val="22"/>
          <w:u w:color="363636"/>
        </w:rPr>
        <w:t>Fra brann til nybygg</w:t>
      </w:r>
      <w:r w:rsidR="001B1D8B">
        <w:rPr>
          <w:rFonts w:ascii="Arial" w:eastAsia="Arial" w:hAnsi="Arial" w:cs="Arial"/>
          <w:b/>
          <w:bCs/>
          <w:color w:val="auto"/>
          <w:sz w:val="22"/>
          <w:szCs w:val="22"/>
          <w:u w:color="363636"/>
        </w:rPr>
        <w:t xml:space="preserve"> i Tana</w:t>
      </w:r>
    </w:p>
    <w:p w:rsidR="001B1D8B" w:rsidRDefault="001B1D8B" w:rsidP="001B1D8B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For et år siden brant butikklokalene til Tana </w:t>
      </w:r>
      <w:proofErr w:type="spellStart"/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Byggmarked</w:t>
      </w:r>
      <w:proofErr w:type="spellEnd"/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AS ned, og kun lagerlokalet sto igjen. For å betjene </w:t>
      </w:r>
      <w:r w:rsid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stedets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3.000 innbyggere ble det da etablert en midlertidig butikk som li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g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ger et stykke unna lagerlokalet. Til tross for de vanskelige driftsforholdene har de ansatte klart</w:t>
      </w:r>
      <w:r w:rsid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å opprettholde varesalget på 20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millioner kroner. Første fredagen i februar ble </w:t>
      </w:r>
      <w:r w:rsid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ønsket tomteplassering </w:t>
      </w:r>
      <w:r w:rsid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for bygging av helt nye b</w:t>
      </w:r>
      <w:r w:rsid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u</w:t>
      </w:r>
      <w:r w:rsid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tikklokaler</w:t>
      </w:r>
      <w:r w:rsid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avgjort i formannskapet.</w:t>
      </w:r>
    </w:p>
    <w:p w:rsidR="001B1D8B" w:rsidRDefault="001B1D8B" w:rsidP="001B1D8B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bookmarkStart w:id="0" w:name="_GoBack"/>
      <w:bookmarkEnd w:id="0"/>
    </w:p>
    <w:p w:rsidR="009C5D88" w:rsidRPr="009C5D88" w:rsidRDefault="00247FEB" w:rsidP="00E2108B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/>
          <w:bCs/>
          <w:color w:val="000000" w:themeColor="text1"/>
          <w:sz w:val="22"/>
          <w:szCs w:val="22"/>
          <w:u w:color="363636"/>
        </w:rPr>
        <w:t>En del av et vinnerlag</w:t>
      </w:r>
    </w:p>
    <w:p w:rsidR="007813D2" w:rsidRDefault="00E2108B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–</w:t>
      </w:r>
      <w:r w:rsidR="00CB1C1B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="00247FEB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Montér-eier Optimera har mange gode konsepter og systemer som vil gjøre oss bedre. Deres satsing på </w:t>
      </w:r>
      <w:proofErr w:type="spellStart"/>
      <w:r w:rsidR="00247FEB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byggsystemer</w:t>
      </w:r>
      <w:proofErr w:type="spellEnd"/>
      <w:r w:rsidR="0079041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går som hånd i hanske med vår egen satsing på dette o</w:t>
      </w:r>
      <w:r w:rsidR="0079041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m</w:t>
      </w:r>
      <w:r w:rsidR="0079041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rådet. Vi har nå fått enda bedre betingelser og vilkår som gjør at vi nå virkelig blir en del av et vinnerlag. Dette ser vi frem til, sier </w:t>
      </w:r>
      <w:r w:rsidR="00790415" w:rsidRPr="0079041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Kai Blix Iversen </w:t>
      </w:r>
      <w:r w:rsidR="0079041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som er daglig leder </w:t>
      </w:r>
      <w:r w:rsid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i Kirkenes Trelast og styreformann i Tana </w:t>
      </w:r>
      <w:proofErr w:type="spellStart"/>
      <w:r w:rsid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Byggmarked</w:t>
      </w:r>
      <w:proofErr w:type="spellEnd"/>
      <w:r w:rsidR="0079041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. </w:t>
      </w:r>
    </w:p>
    <w:p w:rsidR="00790415" w:rsidRDefault="00790415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sz w:val="22"/>
          <w:szCs w:val="22"/>
        </w:rPr>
      </w:pPr>
    </w:p>
    <w:p w:rsidR="00EF0241" w:rsidRDefault="00EF0241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inline distT="0" distB="0" distL="0" distR="0">
            <wp:extent cx="5694357" cy="3092208"/>
            <wp:effectExtent l="0" t="0" r="190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gget utvendig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01"/>
                    <a:stretch/>
                  </pic:blipFill>
                  <pic:spPr bwMode="auto">
                    <a:xfrm>
                      <a:off x="0" y="0"/>
                      <a:ext cx="5701813" cy="3096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0241" w:rsidRPr="00EF0241" w:rsidRDefault="00EF0241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i/>
          <w:sz w:val="22"/>
          <w:szCs w:val="22"/>
        </w:rPr>
      </w:pPr>
      <w:r w:rsidRPr="00EF0241">
        <w:rPr>
          <w:rFonts w:ascii="Arial" w:eastAsia="Arial" w:hAnsi="Arial" w:cs="Arial"/>
          <w:i/>
          <w:sz w:val="22"/>
          <w:szCs w:val="22"/>
        </w:rPr>
        <w:t xml:space="preserve">Bildetekst: Kirkenes Trelast omprofileres fra </w:t>
      </w:r>
      <w:proofErr w:type="spellStart"/>
      <w:r w:rsidRPr="00EF0241">
        <w:rPr>
          <w:rFonts w:ascii="Arial" w:eastAsia="Arial" w:hAnsi="Arial" w:cs="Arial"/>
          <w:i/>
          <w:sz w:val="22"/>
          <w:szCs w:val="22"/>
        </w:rPr>
        <w:t>Byggmakker</w:t>
      </w:r>
      <w:proofErr w:type="spellEnd"/>
      <w:r w:rsidRPr="00EF0241">
        <w:rPr>
          <w:rFonts w:ascii="Arial" w:eastAsia="Arial" w:hAnsi="Arial" w:cs="Arial"/>
          <w:i/>
          <w:sz w:val="22"/>
          <w:szCs w:val="22"/>
        </w:rPr>
        <w:t xml:space="preserve"> til Montér</w:t>
      </w:r>
    </w:p>
    <w:p w:rsidR="00EF0241" w:rsidRDefault="00EF0241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sz w:val="22"/>
          <w:szCs w:val="22"/>
        </w:rPr>
      </w:pPr>
    </w:p>
    <w:p w:rsidR="00EF0241" w:rsidRDefault="00EF0241" w:rsidP="008677F5">
      <w:pPr>
        <w:pStyle w:val="Brdtekst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br/>
      </w:r>
    </w:p>
    <w:p w:rsidR="00EF0241" w:rsidRDefault="00EF0241">
      <w:pP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  <w:lang w:val="nb-NO" w:eastAsia="nb-NO"/>
        </w:rPr>
      </w:pPr>
      <w:r w:rsidRPr="00EF599F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  <w:lang w:val="nb-NO"/>
        </w:rPr>
        <w:br w:type="page"/>
      </w:r>
    </w:p>
    <w:p w:rsidR="008677F5" w:rsidRPr="008677F5" w:rsidRDefault="008677F5" w:rsidP="008677F5">
      <w:pPr>
        <w:pStyle w:val="Brdtekst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lastRenderedPageBreak/>
        <w:t xml:space="preserve">For ytterligere informasjon, kontakt: 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br/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br/>
        <w:t xml:space="preserve">Anniken Wollan                                            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ab/>
      </w:r>
      <w:r w:rsidRPr="0079041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Kai Blix Iversen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br/>
        <w:t xml:space="preserve">Forhandleransvarlig 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ab/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ab/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ab/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ab/>
        <w:t>Daglig leder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br/>
        <w:t xml:space="preserve">Optimera AS                                               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ab/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Kirkenes Trelast AS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br/>
        <w:t xml:space="preserve">+47 909 44 077                                           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ab/>
        <w:t>+47 908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79</w:t>
      </w:r>
      <w:r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 xml:space="preserve"> </w:t>
      </w:r>
      <w:r w:rsidRPr="008677F5"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  <w:t>049</w:t>
      </w:r>
    </w:p>
    <w:p w:rsidR="008677F5" w:rsidRPr="008677F5" w:rsidRDefault="008677F5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bCs/>
          <w:color w:val="000000" w:themeColor="text1"/>
          <w:sz w:val="22"/>
          <w:szCs w:val="22"/>
          <w:u w:color="363636"/>
        </w:rPr>
      </w:pPr>
    </w:p>
    <w:p w:rsidR="008677F5" w:rsidRDefault="008677F5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sz w:val="22"/>
          <w:szCs w:val="22"/>
        </w:rPr>
      </w:pPr>
    </w:p>
    <w:p w:rsidR="008677F5" w:rsidRPr="00980D2D" w:rsidRDefault="008677F5" w:rsidP="00790415">
      <w:pPr>
        <w:pStyle w:val="Brdtek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outlineLvl w:val="1"/>
        <w:rPr>
          <w:rFonts w:ascii="Arial" w:eastAsia="Arial" w:hAnsi="Arial" w:cs="Arial"/>
          <w:sz w:val="22"/>
          <w:szCs w:val="22"/>
        </w:rPr>
      </w:pPr>
    </w:p>
    <w:p w:rsidR="009B1E6A" w:rsidRPr="009B1E6A" w:rsidRDefault="009B1E6A" w:rsidP="009B1E6A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1E6A">
        <w:rPr>
          <w:rFonts w:ascii="Arial" w:hAnsi="Arial" w:cs="Arial"/>
          <w:i/>
          <w:iCs/>
          <w:sz w:val="20"/>
          <w:szCs w:val="20"/>
          <w:lang w:val="nb-NO"/>
        </w:rPr>
        <w:t xml:space="preserve">Optimera er Norges største aktør innen salg og distribusjon av byggevarer, trelast og interiør med mer enn 160 utsalgssteder, 1 900 ansatte og </w:t>
      </w:r>
      <w:r w:rsidR="00AC29D6">
        <w:rPr>
          <w:rFonts w:ascii="Arial" w:hAnsi="Arial" w:cs="Arial"/>
          <w:i/>
          <w:iCs/>
          <w:sz w:val="20"/>
          <w:szCs w:val="20"/>
          <w:lang w:val="nb-NO"/>
        </w:rPr>
        <w:t>10</w:t>
      </w:r>
      <w:r w:rsidRPr="009B1E6A">
        <w:rPr>
          <w:rFonts w:ascii="Arial" w:hAnsi="Arial" w:cs="Arial"/>
          <w:i/>
          <w:iCs/>
          <w:sz w:val="20"/>
          <w:szCs w:val="20"/>
          <w:lang w:val="nb-NO"/>
        </w:rPr>
        <w:t xml:space="preserve"> milliarder kroner i omsetning. Virksomheten innbefatter Optimera Proff, Optimera Handel, Optimera Logistikk, Optimera </w:t>
      </w:r>
      <w:proofErr w:type="spellStart"/>
      <w:r w:rsidRPr="009B1E6A">
        <w:rPr>
          <w:rFonts w:ascii="Arial" w:hAnsi="Arial" w:cs="Arial"/>
          <w:i/>
          <w:iCs/>
          <w:sz w:val="20"/>
          <w:szCs w:val="20"/>
          <w:lang w:val="nb-NO"/>
        </w:rPr>
        <w:t>Byggsystemer</w:t>
      </w:r>
      <w:proofErr w:type="spellEnd"/>
      <w:r w:rsidRPr="009B1E6A">
        <w:rPr>
          <w:rFonts w:ascii="Arial" w:hAnsi="Arial" w:cs="Arial"/>
          <w:i/>
          <w:iCs/>
          <w:sz w:val="20"/>
          <w:szCs w:val="20"/>
          <w:lang w:val="nb-NO"/>
        </w:rPr>
        <w:t xml:space="preserve"> og kjedene Montér, Flisekompaniet og </w:t>
      </w:r>
      <w:proofErr w:type="spellStart"/>
      <w:r w:rsidRPr="009B1E6A">
        <w:rPr>
          <w:rFonts w:ascii="Arial" w:hAnsi="Arial" w:cs="Arial"/>
          <w:i/>
          <w:iCs/>
          <w:sz w:val="20"/>
          <w:szCs w:val="20"/>
          <w:lang w:val="nb-NO"/>
        </w:rPr>
        <w:t>Byggi</w:t>
      </w:r>
      <w:proofErr w:type="spellEnd"/>
      <w:r w:rsidRPr="009B1E6A">
        <w:rPr>
          <w:rFonts w:ascii="Arial" w:hAnsi="Arial" w:cs="Arial"/>
          <w:i/>
          <w:iCs/>
          <w:sz w:val="20"/>
          <w:szCs w:val="20"/>
          <w:lang w:val="nb-NO"/>
        </w:rPr>
        <w:t>.</w:t>
      </w:r>
    </w:p>
    <w:p w:rsidR="009B1E6A" w:rsidRPr="009B1E6A" w:rsidRDefault="009B1E6A" w:rsidP="009B1E6A">
      <w:pPr>
        <w:rPr>
          <w:rFonts w:ascii="Arial" w:hAnsi="Arial" w:cs="Arial"/>
          <w:i/>
          <w:iCs/>
          <w:sz w:val="20"/>
          <w:szCs w:val="20"/>
          <w:lang w:val="nb-NO"/>
        </w:rPr>
      </w:pPr>
    </w:p>
    <w:p w:rsidR="00BD0BE2" w:rsidRPr="0098590E" w:rsidRDefault="009B1E6A" w:rsidP="009B1E6A">
      <w:pPr>
        <w:rPr>
          <w:rFonts w:ascii="Arial" w:hAnsi="Arial" w:cs="Arial"/>
          <w:i/>
          <w:iCs/>
          <w:sz w:val="20"/>
          <w:szCs w:val="20"/>
          <w:lang w:val="nb-NO"/>
        </w:rPr>
      </w:pPr>
      <w:r w:rsidRPr="009B1E6A">
        <w:rPr>
          <w:rFonts w:ascii="Arial" w:hAnsi="Arial" w:cs="Arial"/>
          <w:i/>
          <w:iCs/>
          <w:sz w:val="20"/>
          <w:szCs w:val="20"/>
          <w:lang w:val="nb-NO"/>
        </w:rPr>
        <w:t>Optimera er en del av det internasjonale konsernet Saint-Gobain, som har 170 000 medarbeidere i 67 land og er Europas største distributør av byggevarer.</w:t>
      </w:r>
    </w:p>
    <w:sectPr w:rsidR="00BD0BE2" w:rsidRPr="0098590E" w:rsidSect="00BD0BE2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82" w:rsidRDefault="00785F82">
      <w:r>
        <w:separator/>
      </w:r>
    </w:p>
  </w:endnote>
  <w:endnote w:type="continuationSeparator" w:id="0">
    <w:p w:rsidR="00785F82" w:rsidRDefault="0078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74" w:rsidRPr="00121E77" w:rsidRDefault="005E5774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Optimera AS</w:t>
    </w:r>
  </w:p>
  <w:p w:rsidR="005E5774" w:rsidRPr="00F15BC6" w:rsidRDefault="005E5774">
    <w:pPr>
      <w:pStyle w:val="Bunntekst"/>
      <w:tabs>
        <w:tab w:val="clear" w:pos="9072"/>
        <w:tab w:val="right" w:pos="9046"/>
      </w:tabs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</w:pP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Østre Aker vei 260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Postboks 40 Haugenstua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>/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 0915 Oslo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 xml:space="preserve">Tel 22 16 88 00 </w:t>
    </w:r>
    <w:r w:rsidRPr="00121E77">
      <w:rPr>
        <w:rFonts w:ascii="Verdana" w:eastAsia="Verdana" w:hAnsi="Verdana" w:cs="Verdana"/>
        <w:color w:val="FF0000"/>
        <w:sz w:val="16"/>
        <w:szCs w:val="16"/>
        <w:u w:color="FF0000"/>
        <w:lang w:val="nb-NO"/>
      </w:rPr>
      <w:t xml:space="preserve">/ </w:t>
    </w:r>
    <w:r w:rsidRPr="00121E77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www</w:t>
    </w:r>
    <w:r w:rsidR="00F15BC6">
      <w:rPr>
        <w:rFonts w:ascii="Verdana" w:eastAsia="Verdana" w:hAnsi="Verdana" w:cs="Verdana"/>
        <w:color w:val="808080"/>
        <w:sz w:val="16"/>
        <w:szCs w:val="16"/>
        <w:u w:color="808080"/>
        <w:lang w:val="nb-NO"/>
      </w:rPr>
      <w:t>.optimera.no</w:t>
    </w:r>
  </w:p>
  <w:p w:rsidR="005E5774" w:rsidRDefault="005E5774">
    <w:pPr>
      <w:pStyle w:val="Bunntekst"/>
      <w:tabs>
        <w:tab w:val="clear" w:pos="9072"/>
        <w:tab w:val="right" w:pos="9046"/>
      </w:tabs>
    </w:pPr>
    <w:r>
      <w:rPr>
        <w:rFonts w:ascii="Verdana" w:eastAsia="Verdana" w:hAnsi="Verdana" w:cs="Verdana"/>
        <w:color w:val="808080"/>
        <w:sz w:val="16"/>
        <w:szCs w:val="16"/>
        <w:u w:color="808080"/>
      </w:rPr>
      <w:t xml:space="preserve">Bank 8101.12.42901 </w:t>
    </w:r>
    <w:r>
      <w:rPr>
        <w:rFonts w:ascii="Verdana" w:eastAsia="Verdana" w:hAnsi="Verdana" w:cs="Verdana"/>
        <w:color w:val="FF0000"/>
        <w:sz w:val="16"/>
        <w:szCs w:val="16"/>
        <w:u w:color="FF0000"/>
      </w:rPr>
      <w:t xml:space="preserve">/ </w:t>
    </w:r>
    <w:r>
      <w:rPr>
        <w:rFonts w:ascii="Verdana" w:eastAsia="Verdana" w:hAnsi="Verdana" w:cs="Verdana"/>
        <w:color w:val="808080"/>
        <w:sz w:val="16"/>
        <w:szCs w:val="16"/>
        <w:u w:color="808080"/>
      </w:rPr>
      <w:t>Org.nr. 967 013 056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82" w:rsidRDefault="00785F82">
      <w:r>
        <w:separator/>
      </w:r>
    </w:p>
  </w:footnote>
  <w:footnote w:type="continuationSeparator" w:id="0">
    <w:p w:rsidR="00785F82" w:rsidRDefault="00785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74" w:rsidRDefault="005E5774">
    <w:pPr>
      <w:pStyle w:val="Topptekst"/>
      <w:tabs>
        <w:tab w:val="clear" w:pos="9072"/>
        <w:tab w:val="right" w:pos="9046"/>
      </w:tabs>
    </w:pPr>
    <w:r>
      <w:tab/>
    </w:r>
    <w:r>
      <w:tab/>
    </w:r>
    <w:r>
      <w:rPr>
        <w:noProof/>
        <w:lang w:val="nb-NO"/>
      </w:rPr>
      <w:drawing>
        <wp:inline distT="0" distB="0" distL="0" distR="0" wp14:anchorId="30B0DFF9" wp14:editId="0C8D1E17">
          <wp:extent cx="1689100" cy="215900"/>
          <wp:effectExtent l="0" t="0" r="0" b="0"/>
          <wp:docPr id="1073741825" name="officeArt object" descr="Optimera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Optimera_RGB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91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7D1"/>
    <w:multiLevelType w:val="hybridMultilevel"/>
    <w:tmpl w:val="6D40AF9C"/>
    <w:lvl w:ilvl="0" w:tplc="017E7E7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05DFB"/>
    <w:multiLevelType w:val="hybridMultilevel"/>
    <w:tmpl w:val="F8D23A34"/>
    <w:lvl w:ilvl="0" w:tplc="F58806E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2"/>
    <w:rsid w:val="000136B2"/>
    <w:rsid w:val="000265F1"/>
    <w:rsid w:val="000317A0"/>
    <w:rsid w:val="000D7232"/>
    <w:rsid w:val="000E2B7C"/>
    <w:rsid w:val="000F7969"/>
    <w:rsid w:val="00107109"/>
    <w:rsid w:val="00115A7E"/>
    <w:rsid w:val="001169DE"/>
    <w:rsid w:val="00116EF6"/>
    <w:rsid w:val="00121E77"/>
    <w:rsid w:val="001450A8"/>
    <w:rsid w:val="00147D9F"/>
    <w:rsid w:val="0017681D"/>
    <w:rsid w:val="00192ABF"/>
    <w:rsid w:val="0019384F"/>
    <w:rsid w:val="00194736"/>
    <w:rsid w:val="00194B2A"/>
    <w:rsid w:val="001B1D8B"/>
    <w:rsid w:val="001E69BD"/>
    <w:rsid w:val="001E7256"/>
    <w:rsid w:val="001F4D36"/>
    <w:rsid w:val="001F6CEA"/>
    <w:rsid w:val="00203606"/>
    <w:rsid w:val="00211542"/>
    <w:rsid w:val="002429A3"/>
    <w:rsid w:val="00247FEB"/>
    <w:rsid w:val="00266E91"/>
    <w:rsid w:val="00271291"/>
    <w:rsid w:val="00297770"/>
    <w:rsid w:val="002A7A4B"/>
    <w:rsid w:val="002C51FB"/>
    <w:rsid w:val="002E02F3"/>
    <w:rsid w:val="002F68B6"/>
    <w:rsid w:val="002F7CD9"/>
    <w:rsid w:val="003148A4"/>
    <w:rsid w:val="00321780"/>
    <w:rsid w:val="0033718C"/>
    <w:rsid w:val="00342EC1"/>
    <w:rsid w:val="00354C67"/>
    <w:rsid w:val="0037382C"/>
    <w:rsid w:val="00376F2D"/>
    <w:rsid w:val="003821B1"/>
    <w:rsid w:val="003D3702"/>
    <w:rsid w:val="003D448B"/>
    <w:rsid w:val="003F5831"/>
    <w:rsid w:val="00406E82"/>
    <w:rsid w:val="004334D0"/>
    <w:rsid w:val="0043582B"/>
    <w:rsid w:val="00435F31"/>
    <w:rsid w:val="00452DDF"/>
    <w:rsid w:val="00454A5A"/>
    <w:rsid w:val="00466395"/>
    <w:rsid w:val="00467D76"/>
    <w:rsid w:val="004A2E84"/>
    <w:rsid w:val="004A2FF8"/>
    <w:rsid w:val="004A3E50"/>
    <w:rsid w:val="004A4A69"/>
    <w:rsid w:val="004B40DC"/>
    <w:rsid w:val="004D7CF5"/>
    <w:rsid w:val="005030E0"/>
    <w:rsid w:val="00503D7D"/>
    <w:rsid w:val="00522AD4"/>
    <w:rsid w:val="00524DD0"/>
    <w:rsid w:val="00542713"/>
    <w:rsid w:val="00550E84"/>
    <w:rsid w:val="00566E7A"/>
    <w:rsid w:val="00567717"/>
    <w:rsid w:val="00571A12"/>
    <w:rsid w:val="00573C7A"/>
    <w:rsid w:val="00574F1F"/>
    <w:rsid w:val="0058177D"/>
    <w:rsid w:val="005862D1"/>
    <w:rsid w:val="00593056"/>
    <w:rsid w:val="00594A86"/>
    <w:rsid w:val="005A7F02"/>
    <w:rsid w:val="005B2B5F"/>
    <w:rsid w:val="005B5137"/>
    <w:rsid w:val="005C0C96"/>
    <w:rsid w:val="005E1644"/>
    <w:rsid w:val="005E4BE9"/>
    <w:rsid w:val="005E5774"/>
    <w:rsid w:val="005F0C5C"/>
    <w:rsid w:val="00624FBB"/>
    <w:rsid w:val="00632CDF"/>
    <w:rsid w:val="00646817"/>
    <w:rsid w:val="0066282D"/>
    <w:rsid w:val="00683B1F"/>
    <w:rsid w:val="006875F9"/>
    <w:rsid w:val="006B28D5"/>
    <w:rsid w:val="006B62E7"/>
    <w:rsid w:val="006D0F22"/>
    <w:rsid w:val="006D59C2"/>
    <w:rsid w:val="006E65DD"/>
    <w:rsid w:val="006F255D"/>
    <w:rsid w:val="00717EE8"/>
    <w:rsid w:val="00723FCE"/>
    <w:rsid w:val="00730677"/>
    <w:rsid w:val="00734706"/>
    <w:rsid w:val="00742DBA"/>
    <w:rsid w:val="0074462B"/>
    <w:rsid w:val="007608D9"/>
    <w:rsid w:val="00767026"/>
    <w:rsid w:val="00775446"/>
    <w:rsid w:val="007813D2"/>
    <w:rsid w:val="00785F82"/>
    <w:rsid w:val="00790415"/>
    <w:rsid w:val="007B0155"/>
    <w:rsid w:val="007B252B"/>
    <w:rsid w:val="007F1E94"/>
    <w:rsid w:val="007F42CB"/>
    <w:rsid w:val="0081038E"/>
    <w:rsid w:val="0081520D"/>
    <w:rsid w:val="00820D8C"/>
    <w:rsid w:val="008348EF"/>
    <w:rsid w:val="008354E1"/>
    <w:rsid w:val="00847D69"/>
    <w:rsid w:val="008677F5"/>
    <w:rsid w:val="008851B4"/>
    <w:rsid w:val="00897CC1"/>
    <w:rsid w:val="008B79EB"/>
    <w:rsid w:val="008C42A6"/>
    <w:rsid w:val="008D0E11"/>
    <w:rsid w:val="008F1F09"/>
    <w:rsid w:val="008F3AD4"/>
    <w:rsid w:val="00901545"/>
    <w:rsid w:val="0090236A"/>
    <w:rsid w:val="00903D41"/>
    <w:rsid w:val="00915872"/>
    <w:rsid w:val="00933768"/>
    <w:rsid w:val="009347CB"/>
    <w:rsid w:val="009565D9"/>
    <w:rsid w:val="009602A9"/>
    <w:rsid w:val="00961F9A"/>
    <w:rsid w:val="009740E2"/>
    <w:rsid w:val="00976890"/>
    <w:rsid w:val="00980D2D"/>
    <w:rsid w:val="0098590E"/>
    <w:rsid w:val="009A6E5B"/>
    <w:rsid w:val="009B1E6A"/>
    <w:rsid w:val="009C3A86"/>
    <w:rsid w:val="009C5D88"/>
    <w:rsid w:val="009D2701"/>
    <w:rsid w:val="009D2845"/>
    <w:rsid w:val="009D6373"/>
    <w:rsid w:val="009E0CC9"/>
    <w:rsid w:val="009E4C56"/>
    <w:rsid w:val="00A250C8"/>
    <w:rsid w:val="00A36294"/>
    <w:rsid w:val="00A576A6"/>
    <w:rsid w:val="00A91821"/>
    <w:rsid w:val="00AA178C"/>
    <w:rsid w:val="00AA4765"/>
    <w:rsid w:val="00AB72CE"/>
    <w:rsid w:val="00AC29D6"/>
    <w:rsid w:val="00AF0ABD"/>
    <w:rsid w:val="00B40D43"/>
    <w:rsid w:val="00B468D2"/>
    <w:rsid w:val="00B46EA7"/>
    <w:rsid w:val="00B670BA"/>
    <w:rsid w:val="00B74358"/>
    <w:rsid w:val="00B807F9"/>
    <w:rsid w:val="00B81C85"/>
    <w:rsid w:val="00B84533"/>
    <w:rsid w:val="00B93028"/>
    <w:rsid w:val="00BD0BE2"/>
    <w:rsid w:val="00BE01E3"/>
    <w:rsid w:val="00BE0B72"/>
    <w:rsid w:val="00BE22E2"/>
    <w:rsid w:val="00BE3ECA"/>
    <w:rsid w:val="00C0130F"/>
    <w:rsid w:val="00C42442"/>
    <w:rsid w:val="00C45147"/>
    <w:rsid w:val="00C77C01"/>
    <w:rsid w:val="00CB1C1B"/>
    <w:rsid w:val="00CB399A"/>
    <w:rsid w:val="00CF2127"/>
    <w:rsid w:val="00D11EC6"/>
    <w:rsid w:val="00D3000D"/>
    <w:rsid w:val="00D40159"/>
    <w:rsid w:val="00D62E6C"/>
    <w:rsid w:val="00D655C5"/>
    <w:rsid w:val="00D72167"/>
    <w:rsid w:val="00DC17F8"/>
    <w:rsid w:val="00DE3EF8"/>
    <w:rsid w:val="00DE402A"/>
    <w:rsid w:val="00E04142"/>
    <w:rsid w:val="00E2108B"/>
    <w:rsid w:val="00E34124"/>
    <w:rsid w:val="00E4638A"/>
    <w:rsid w:val="00E60373"/>
    <w:rsid w:val="00E618EA"/>
    <w:rsid w:val="00E72BCD"/>
    <w:rsid w:val="00E772CF"/>
    <w:rsid w:val="00E81420"/>
    <w:rsid w:val="00EA1778"/>
    <w:rsid w:val="00EA326B"/>
    <w:rsid w:val="00EA574C"/>
    <w:rsid w:val="00EB2161"/>
    <w:rsid w:val="00EC6ACB"/>
    <w:rsid w:val="00ED49D4"/>
    <w:rsid w:val="00EE084B"/>
    <w:rsid w:val="00EE4994"/>
    <w:rsid w:val="00EF0241"/>
    <w:rsid w:val="00EF5108"/>
    <w:rsid w:val="00EF599F"/>
    <w:rsid w:val="00F06F85"/>
    <w:rsid w:val="00F10273"/>
    <w:rsid w:val="00F15A7B"/>
    <w:rsid w:val="00F15BC6"/>
    <w:rsid w:val="00F3456B"/>
    <w:rsid w:val="00F5546C"/>
    <w:rsid w:val="00F6124A"/>
    <w:rsid w:val="00F71C22"/>
    <w:rsid w:val="00F71FB5"/>
    <w:rsid w:val="00FA3EFE"/>
    <w:rsid w:val="00FB4E96"/>
    <w:rsid w:val="00FC3FDC"/>
    <w:rsid w:val="00FC67C7"/>
    <w:rsid w:val="00FD5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paragraph" w:styleId="Revisjon">
    <w:name w:val="Revision"/>
    <w:hidden/>
    <w:uiPriority w:val="99"/>
    <w:semiHidden/>
    <w:rsid w:val="00F15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BE2"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BD0BE2"/>
    <w:rPr>
      <w:u w:val="single"/>
    </w:rPr>
  </w:style>
  <w:style w:type="table" w:customStyle="1" w:styleId="TableNormal1">
    <w:name w:val="Table Normal1"/>
    <w:rsid w:val="00BD0B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styleId="Bunntekst">
    <w:name w:val="footer"/>
    <w:rsid w:val="00BD0BE2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Ingen">
    <w:name w:val="Ingen"/>
    <w:rsid w:val="00BD0BE2"/>
  </w:style>
  <w:style w:type="character" w:customStyle="1" w:styleId="Hyperlink0">
    <w:name w:val="Hyperlink.0"/>
    <w:basedOn w:val="Ingen"/>
    <w:rsid w:val="00BD0BE2"/>
    <w:rPr>
      <w:rFonts w:ascii="Verdana" w:eastAsia="Verdana" w:hAnsi="Verdana" w:cs="Verdana"/>
      <w:color w:val="808080"/>
      <w:sz w:val="16"/>
      <w:szCs w:val="16"/>
      <w:u w:val="none" w:color="808080"/>
      <w:lang w:val="en-US"/>
    </w:rPr>
  </w:style>
  <w:style w:type="paragraph" w:styleId="Brdtekst">
    <w:name w:val="Body Text"/>
    <w:rsid w:val="00BD0BE2"/>
    <w:rPr>
      <w:rFonts w:eastAsia="Times New Roman"/>
      <w:color w:val="000000"/>
      <w:sz w:val="24"/>
      <w:szCs w:val="24"/>
      <w:u w:color="000000"/>
    </w:rPr>
  </w:style>
  <w:style w:type="paragraph" w:customStyle="1" w:styleId="Standard">
    <w:name w:val="Standard"/>
    <w:rsid w:val="00BD0BE2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1A12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1A12"/>
    <w:rPr>
      <w:rFonts w:ascii="Lucida Grande" w:hAnsi="Lucida Grande"/>
      <w:sz w:val="18"/>
      <w:szCs w:val="18"/>
      <w:lang w:val="en-US" w:eastAsia="en-US"/>
    </w:rPr>
  </w:style>
  <w:style w:type="paragraph" w:styleId="Revisjon">
    <w:name w:val="Revision"/>
    <w:hidden/>
    <w:uiPriority w:val="99"/>
    <w:semiHidden/>
    <w:rsid w:val="00F15B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8CAD5-BD13-4F20-9932-BC60670AE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385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Viis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tom.brekke@optimera.no</dc:creator>
  <cp:lastModifiedBy>Brekke, Tom Erik - Optimera AS</cp:lastModifiedBy>
  <cp:revision>13</cp:revision>
  <cp:lastPrinted>2017-02-07T15:53:00Z</cp:lastPrinted>
  <dcterms:created xsi:type="dcterms:W3CDTF">2017-02-07T13:35:00Z</dcterms:created>
  <dcterms:modified xsi:type="dcterms:W3CDTF">2017-02-07T15:55:00Z</dcterms:modified>
</cp:coreProperties>
</file>