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647" w:rsidRPr="00CE4175" w:rsidRDefault="004D0C17" w:rsidP="00762F5C">
      <w:pPr>
        <w:rPr>
          <w:rFonts w:ascii="Calibri" w:hAnsi="Calibri" w:cs="Times New Roman"/>
          <w:i/>
          <w:sz w:val="24"/>
          <w:szCs w:val="24"/>
        </w:rPr>
      </w:pPr>
      <w:bookmarkStart w:id="0" w:name="_GoBack"/>
      <w:bookmarkEnd w:id="0"/>
      <w:r w:rsidRPr="00CE4175">
        <w:rPr>
          <w:rFonts w:ascii="Calibri" w:hAnsi="Calibri" w:cs="Times New Roman"/>
          <w:b/>
          <w:color w:val="006600"/>
          <w:sz w:val="28"/>
        </w:rPr>
        <w:t>PAXYMER newsletter</w:t>
      </w:r>
      <w:r w:rsidR="00380C79" w:rsidRPr="00CE4175">
        <w:rPr>
          <w:rFonts w:ascii="Calibri" w:hAnsi="Calibri" w:cs="Times New Roman"/>
          <w:b/>
          <w:color w:val="006600"/>
          <w:sz w:val="28"/>
        </w:rPr>
        <w:t xml:space="preserve">    </w:t>
      </w:r>
      <w:r w:rsidR="006A7222" w:rsidRPr="00CE4175">
        <w:rPr>
          <w:rFonts w:ascii="Calibri" w:hAnsi="Calibri" w:cs="Times New Roman"/>
          <w:b/>
          <w:color w:val="006600"/>
          <w:sz w:val="28"/>
        </w:rPr>
        <w:tab/>
      </w:r>
      <w:r w:rsidR="006A7222" w:rsidRPr="00CE4175">
        <w:rPr>
          <w:rFonts w:ascii="Calibri" w:hAnsi="Calibri" w:cs="Times New Roman"/>
          <w:b/>
          <w:color w:val="006600"/>
          <w:sz w:val="28"/>
        </w:rPr>
        <w:tab/>
      </w:r>
      <w:r w:rsidR="006A7222" w:rsidRPr="00CE4175">
        <w:rPr>
          <w:rFonts w:ascii="Calibri" w:hAnsi="Calibri" w:cs="Times New Roman"/>
          <w:b/>
          <w:color w:val="006600"/>
          <w:sz w:val="28"/>
        </w:rPr>
        <w:tab/>
      </w:r>
    </w:p>
    <w:p w:rsidR="000F6DF9" w:rsidRPr="00CE4175" w:rsidRDefault="00751057" w:rsidP="0067446F">
      <w:pPr>
        <w:pBdr>
          <w:bottom w:val="single" w:sz="4" w:space="1" w:color="auto"/>
        </w:pBdr>
        <w:jc w:val="center"/>
        <w:rPr>
          <w:rFonts w:ascii="Calibri" w:hAnsi="Calibri" w:cs="Times New Roman"/>
          <w:sz w:val="24"/>
          <w:szCs w:val="24"/>
        </w:rPr>
      </w:pPr>
      <w:r>
        <w:rPr>
          <w:rFonts w:ascii="Calibri" w:hAnsi="Calibri" w:cs="Times New Roman"/>
          <w:b/>
          <w:noProof/>
          <w:sz w:val="24"/>
          <w:szCs w:val="24"/>
          <w:lang w:bidi="ar-SA"/>
        </w:rPr>
        <mc:AlternateContent>
          <mc:Choice Requires="wps">
            <w:drawing>
              <wp:anchor distT="0" distB="0" distL="114300" distR="114300" simplePos="0" relativeHeight="251658240" behindDoc="0" locked="0" layoutInCell="1" allowOverlap="1">
                <wp:simplePos x="0" y="0"/>
                <wp:positionH relativeFrom="column">
                  <wp:posOffset>3786505</wp:posOffset>
                </wp:positionH>
                <wp:positionV relativeFrom="paragraph">
                  <wp:posOffset>1434465</wp:posOffset>
                </wp:positionV>
                <wp:extent cx="1955800" cy="5241290"/>
                <wp:effectExtent l="0" t="0" r="0" b="0"/>
                <wp:wrapTight wrapText="bothSides">
                  <wp:wrapPolygon edited="0">
                    <wp:start x="281" y="105"/>
                    <wp:lineTo x="281" y="21354"/>
                    <wp:lineTo x="21039" y="21354"/>
                    <wp:lineTo x="21039" y="105"/>
                    <wp:lineTo x="281" y="105"/>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524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E63" w:rsidRPr="00A427BF" w:rsidRDefault="00661E63" w:rsidP="00641558">
                            <w:pPr>
                              <w:pBdr>
                                <w:left w:val="single" w:sz="4" w:space="4" w:color="auto"/>
                              </w:pBdr>
                              <w:rPr>
                                <w:b/>
                                <w:color w:val="00B050"/>
                                <w:sz w:val="28"/>
                                <w:szCs w:val="28"/>
                              </w:rPr>
                            </w:pPr>
                            <w:r w:rsidRPr="00A427BF">
                              <w:rPr>
                                <w:b/>
                                <w:color w:val="00B050"/>
                                <w:sz w:val="28"/>
                                <w:szCs w:val="28"/>
                              </w:rPr>
                              <w:t>Newsflash</w:t>
                            </w:r>
                          </w:p>
                          <w:p w:rsidR="00661E63" w:rsidRPr="0088298E" w:rsidRDefault="00661E63" w:rsidP="00F067CC">
                            <w:pPr>
                              <w:pBdr>
                                <w:left w:val="single" w:sz="4" w:space="4" w:color="auto"/>
                              </w:pBdr>
                              <w:rPr>
                                <w:b/>
                                <w:sz w:val="24"/>
                                <w:szCs w:val="24"/>
                              </w:rPr>
                            </w:pPr>
                            <w:r w:rsidRPr="0088298E">
                              <w:rPr>
                                <w:b/>
                                <w:sz w:val="24"/>
                                <w:szCs w:val="24"/>
                              </w:rPr>
                              <w:t>Paxymer® “a big step closer to a sustainable society” states 3rd party audit</w:t>
                            </w:r>
                          </w:p>
                          <w:p w:rsidR="00AC6752" w:rsidRDefault="00661E63" w:rsidP="00F067CC">
                            <w:pPr>
                              <w:pBdr>
                                <w:left w:val="single" w:sz="4" w:space="4" w:color="auto"/>
                              </w:pBdr>
                            </w:pPr>
                            <w:r w:rsidRPr="00F067CC">
                              <w:t xml:space="preserve">Patented halogen free flame retardant system for polyolefin’s Paxymer just scored excellent marks in an environmental Assessment performed by Jegrelius the Institute for Applied Green Chemistry in Sweden. After having been selected to participate in the unique project, the report addressing the chemical risks, environmental impact and a life cycle perspective strongly recommends Paxymer as a ‘green’ solution. </w:t>
                            </w:r>
                          </w:p>
                          <w:p w:rsidR="00661E63" w:rsidRPr="00AC6752" w:rsidRDefault="00661E63" w:rsidP="00F067CC">
                            <w:pPr>
                              <w:pBdr>
                                <w:left w:val="single" w:sz="4" w:space="4" w:color="auto"/>
                              </w:pBdr>
                              <w:rPr>
                                <w:sz w:val="20"/>
                                <w:szCs w:val="20"/>
                              </w:rPr>
                            </w:pPr>
                            <w:r w:rsidRPr="00AC6752">
                              <w:rPr>
                                <w:sz w:val="20"/>
                                <w:szCs w:val="20"/>
                              </w:rPr>
                              <w:t>Read more:</w:t>
                            </w:r>
                            <w:r>
                              <w:t xml:space="preserve"> </w:t>
                            </w:r>
                            <w:hyperlink r:id="rId8" w:history="1">
                              <w:r w:rsidR="00AC6752" w:rsidRPr="00AC6752">
                                <w:rPr>
                                  <w:rStyle w:val="Hyperlink"/>
                                  <w:sz w:val="20"/>
                                  <w:szCs w:val="20"/>
                                </w:rPr>
                                <w:t>the Jegrelius report</w:t>
                              </w:r>
                            </w:hyperlink>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298.15pt;margin-top:112.95pt;width:154pt;height:41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" filled="f" stroked="f">
                <v:textbox inset=",7.2pt,,7.2pt">
                  <w:txbxContent>
                    <w:p w:rsidR="00661E63" w:rsidRPr="00A427BF" w:rsidRDefault="00661E63" w:rsidP="00641558">
                      <w:pPr>
                        <w:pBdr>
                          <w:left w:val="single" w:sz="4" w:space="4" w:color="auto"/>
                        </w:pBdr>
                        <w:rPr>
                          <w:b/>
                          <w:color w:val="00B050"/>
                          <w:sz w:val="28"/>
                          <w:szCs w:val="28"/>
                        </w:rPr>
                      </w:pPr>
                      <w:r w:rsidRPr="00A427BF">
                        <w:rPr>
                          <w:b/>
                          <w:color w:val="00B050"/>
                          <w:sz w:val="28"/>
                          <w:szCs w:val="28"/>
                        </w:rPr>
                        <w:t>Newsflash</w:t>
                      </w:r>
                    </w:p>
                    <w:p w:rsidR="00661E63" w:rsidRPr="0088298E" w:rsidRDefault="00661E63" w:rsidP="00F067CC">
                      <w:pPr>
                        <w:pBdr>
                          <w:left w:val="single" w:sz="4" w:space="4" w:color="auto"/>
                        </w:pBdr>
                        <w:rPr>
                          <w:b/>
                          <w:sz w:val="24"/>
                          <w:szCs w:val="24"/>
                        </w:rPr>
                      </w:pPr>
                      <w:r w:rsidRPr="0088298E">
                        <w:rPr>
                          <w:b/>
                          <w:sz w:val="24"/>
                          <w:szCs w:val="24"/>
                        </w:rPr>
                        <w:t>Paxymer® “a big step closer to a sustainable society” states 3rd party audit</w:t>
                      </w:r>
                    </w:p>
                    <w:p w:rsidR="00AC6752" w:rsidRDefault="00661E63" w:rsidP="00F067CC">
                      <w:pPr>
                        <w:pBdr>
                          <w:left w:val="single" w:sz="4" w:space="4" w:color="auto"/>
                        </w:pBdr>
                      </w:pPr>
                      <w:r w:rsidRPr="00F067CC">
                        <w:t xml:space="preserve">Patented halogen free flame retardant system for polyolefin’s Paxymer just scored excellent marks in an environmental Assessment performed by Jegrelius the Institute for Applied Green Chemistry in Sweden. After having been selected to participate in the unique project, the report addressing the chemical risks, environmental impact and a life cycle perspective strongly recommends Paxymer as a ‘green’ solution. </w:t>
                      </w:r>
                    </w:p>
                    <w:p w:rsidR="00661E63" w:rsidRPr="00AC6752" w:rsidRDefault="00661E63" w:rsidP="00F067CC">
                      <w:pPr>
                        <w:pBdr>
                          <w:left w:val="single" w:sz="4" w:space="4" w:color="auto"/>
                        </w:pBdr>
                        <w:rPr>
                          <w:sz w:val="20"/>
                          <w:szCs w:val="20"/>
                        </w:rPr>
                      </w:pPr>
                      <w:r w:rsidRPr="00AC6752">
                        <w:rPr>
                          <w:sz w:val="20"/>
                          <w:szCs w:val="20"/>
                        </w:rPr>
                        <w:t>Read more:</w:t>
                      </w:r>
                      <w:r>
                        <w:t xml:space="preserve"> </w:t>
                      </w:r>
                      <w:hyperlink r:id="rId9" w:history="1">
                        <w:r w:rsidR="00AC6752" w:rsidRPr="00AC6752">
                          <w:rPr>
                            <w:rStyle w:val="Hyperlink"/>
                            <w:sz w:val="20"/>
                            <w:szCs w:val="20"/>
                          </w:rPr>
                          <w:t>the Jegrelius report</w:t>
                        </w:r>
                      </w:hyperlink>
                    </w:p>
                  </w:txbxContent>
                </v:textbox>
                <w10:wrap type="tight"/>
              </v:shape>
            </w:pict>
          </mc:Fallback>
        </mc:AlternateContent>
      </w:r>
      <w:r w:rsidR="00F067CC">
        <w:rPr>
          <w:rFonts w:ascii="Calibri" w:hAnsi="Calibri" w:cs="Times New Roman"/>
          <w:b/>
          <w:noProof/>
          <w:sz w:val="24"/>
          <w:szCs w:val="24"/>
          <w:lang w:bidi="ar-SA"/>
        </w:rPr>
        <w:drawing>
          <wp:anchor distT="0" distB="0" distL="114300" distR="114300" simplePos="0" relativeHeight="251662336" behindDoc="1" locked="0" layoutInCell="1" allowOverlap="1">
            <wp:simplePos x="0" y="0"/>
            <wp:positionH relativeFrom="column">
              <wp:posOffset>3836035</wp:posOffset>
            </wp:positionH>
            <wp:positionV relativeFrom="paragraph">
              <wp:posOffset>635</wp:posOffset>
            </wp:positionV>
            <wp:extent cx="2122170" cy="1424940"/>
            <wp:effectExtent l="19050" t="0" r="0" b="0"/>
            <wp:wrapNone/>
            <wp:docPr id="3" name="Bildobjekt 2" descr="extruderbild nära  okt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uderbild nära  okt 08.JPG"/>
                    <pic:cNvPicPr/>
                  </pic:nvPicPr>
                  <pic:blipFill>
                    <a:blip r:embed="rId10"/>
                    <a:stretch>
                      <a:fillRect/>
                    </a:stretch>
                  </pic:blipFill>
                  <pic:spPr>
                    <a:xfrm>
                      <a:off x="0" y="0"/>
                      <a:ext cx="2122170" cy="1424940"/>
                    </a:xfrm>
                    <a:prstGeom prst="rect">
                      <a:avLst/>
                    </a:prstGeom>
                  </pic:spPr>
                </pic:pic>
              </a:graphicData>
            </a:graphic>
          </wp:anchor>
        </w:drawing>
      </w:r>
      <w:r w:rsidR="00F067CC">
        <w:rPr>
          <w:rFonts w:ascii="Calibri" w:hAnsi="Calibri" w:cs="Times New Roman"/>
          <w:b/>
          <w:noProof/>
          <w:sz w:val="24"/>
          <w:szCs w:val="24"/>
          <w:lang w:bidi="ar-SA"/>
        </w:rPr>
        <w:drawing>
          <wp:anchor distT="0" distB="0" distL="114300" distR="114300" simplePos="0" relativeHeight="251660288" behindDoc="1" locked="0" layoutInCell="1" allowOverlap="1">
            <wp:simplePos x="0" y="0"/>
            <wp:positionH relativeFrom="column">
              <wp:posOffset>45085</wp:posOffset>
            </wp:positionH>
            <wp:positionV relativeFrom="paragraph">
              <wp:posOffset>635</wp:posOffset>
            </wp:positionV>
            <wp:extent cx="1901190" cy="1424940"/>
            <wp:effectExtent l="19050" t="0" r="3810" b="0"/>
            <wp:wrapNone/>
            <wp:docPr id="1" name="Bildobjekt 0" descr="några få bilder AP 090428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ågra få bilder AP 090428 005.jpg"/>
                    <pic:cNvPicPr/>
                  </pic:nvPicPr>
                  <pic:blipFill>
                    <a:blip r:embed="rId11"/>
                    <a:stretch>
                      <a:fillRect/>
                    </a:stretch>
                  </pic:blipFill>
                  <pic:spPr>
                    <a:xfrm>
                      <a:off x="0" y="0"/>
                      <a:ext cx="1907003" cy="1429297"/>
                    </a:xfrm>
                    <a:prstGeom prst="rect">
                      <a:avLst/>
                    </a:prstGeom>
                  </pic:spPr>
                </pic:pic>
              </a:graphicData>
            </a:graphic>
          </wp:anchor>
        </w:drawing>
      </w:r>
      <w:r w:rsidR="00A639EB" w:rsidRPr="00CE4175">
        <w:rPr>
          <w:rFonts w:ascii="Calibri" w:hAnsi="Calibri" w:cs="Times New Roman"/>
          <w:noProof/>
          <w:sz w:val="24"/>
          <w:szCs w:val="24"/>
          <w:lang w:bidi="ar-SA"/>
        </w:rPr>
        <w:drawing>
          <wp:inline distT="0" distB="0" distL="0" distR="0">
            <wp:extent cx="1889760" cy="1417321"/>
            <wp:effectExtent l="19050" t="0" r="0" b="0"/>
            <wp:docPr id="4105" name="Picture 9" descr="C:\Documents and Settings\Ann-Christin Paul\Mina dokument\Mina bilder\sorterarg 16 o krossg 15 090630\sorterarg 16 o krossg 15 090630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descr="C:\Documents and Settings\Ann-Christin Paul\Mina dokument\Mina bilder\sorterarg 16 o krossg 15 090630\sorterarg 16 o krossg 15 090630 002.jpg"/>
                    <pic:cNvPicPr>
                      <a:picLocks noChangeAspect="1" noChangeArrowheads="1"/>
                    </pic:cNvPicPr>
                  </pic:nvPicPr>
                  <pic:blipFill>
                    <a:blip r:embed="rId12" cstate="print"/>
                    <a:srcRect/>
                    <a:stretch>
                      <a:fillRect/>
                    </a:stretch>
                  </pic:blipFill>
                  <pic:spPr bwMode="auto">
                    <a:xfrm>
                      <a:off x="0" y="0"/>
                      <a:ext cx="1886400" cy="1414801"/>
                    </a:xfrm>
                    <a:prstGeom prst="rect">
                      <a:avLst/>
                    </a:prstGeom>
                    <a:noFill/>
                  </pic:spPr>
                </pic:pic>
              </a:graphicData>
            </a:graphic>
          </wp:inline>
        </w:drawing>
      </w:r>
    </w:p>
    <w:p w:rsidR="00232C8F" w:rsidRPr="00232C8F" w:rsidRDefault="00235102" w:rsidP="00232C8F">
      <w:pPr>
        <w:pBdr>
          <w:bottom w:val="single" w:sz="4" w:space="1" w:color="auto"/>
        </w:pBdr>
        <w:rPr>
          <w:rFonts w:ascii="Calibri" w:hAnsi="Calibri" w:cs="Times New Roman"/>
          <w:b/>
          <w:sz w:val="24"/>
          <w:szCs w:val="24"/>
        </w:rPr>
      </w:pPr>
      <w:r>
        <w:rPr>
          <w:rFonts w:ascii="Calibri" w:hAnsi="Calibri" w:cs="Times New Roman"/>
          <w:b/>
          <w:sz w:val="24"/>
          <w:szCs w:val="24"/>
        </w:rPr>
        <w:t>P</w:t>
      </w:r>
      <w:r w:rsidR="0061612B">
        <w:rPr>
          <w:rFonts w:ascii="Calibri" w:hAnsi="Calibri" w:cs="Times New Roman"/>
          <w:b/>
          <w:sz w:val="24"/>
          <w:szCs w:val="24"/>
        </w:rPr>
        <w:t>recaution</w:t>
      </w:r>
      <w:r>
        <w:rPr>
          <w:rFonts w:ascii="Calibri" w:hAnsi="Calibri" w:cs="Times New Roman"/>
          <w:b/>
          <w:sz w:val="24"/>
          <w:szCs w:val="24"/>
        </w:rPr>
        <w:t xml:space="preserve"> makes sense</w:t>
      </w:r>
      <w:r w:rsidR="0061612B">
        <w:rPr>
          <w:rFonts w:ascii="Calibri" w:hAnsi="Calibri" w:cs="Times New Roman"/>
          <w:b/>
          <w:sz w:val="24"/>
          <w:szCs w:val="24"/>
        </w:rPr>
        <w:t>!</w:t>
      </w:r>
    </w:p>
    <w:p w:rsidR="00232C8F" w:rsidRPr="0088298E" w:rsidRDefault="00232C8F" w:rsidP="00232C8F">
      <w:pPr>
        <w:pBdr>
          <w:bottom w:val="single" w:sz="4" w:space="1" w:color="auto"/>
        </w:pBdr>
        <w:rPr>
          <w:rFonts w:ascii="Calibri" w:hAnsi="Calibri" w:cs="Times New Roman"/>
        </w:rPr>
      </w:pPr>
      <w:r w:rsidRPr="0088298E">
        <w:rPr>
          <w:rFonts w:ascii="Calibri" w:hAnsi="Calibri" w:cs="Times New Roman"/>
        </w:rPr>
        <w:t>Recently WHO presented data regarding the dangers of exposure to certain chemicals and ICCA reciprocated by accusing the report of failing to meet the standards for sound scientific work. There has also been much commotion in the United States of America regarding the advocacy for a ban on brominated flame retardants by Dr Arlene Blum where the dynamic is very similar.</w:t>
      </w:r>
    </w:p>
    <w:p w:rsidR="00232C8F" w:rsidRPr="0088298E" w:rsidRDefault="00232C8F" w:rsidP="00232C8F">
      <w:pPr>
        <w:pBdr>
          <w:bottom w:val="single" w:sz="4" w:space="1" w:color="auto"/>
        </w:pBdr>
        <w:rPr>
          <w:rFonts w:ascii="Calibri" w:hAnsi="Calibri" w:cs="Times New Roman"/>
          <w:b/>
          <w:sz w:val="24"/>
          <w:szCs w:val="24"/>
        </w:rPr>
      </w:pPr>
      <w:r w:rsidRPr="0088298E">
        <w:rPr>
          <w:rFonts w:ascii="Calibri" w:hAnsi="Calibri" w:cs="Times New Roman"/>
          <w:b/>
          <w:sz w:val="24"/>
          <w:szCs w:val="24"/>
        </w:rPr>
        <w:t xml:space="preserve">Paxymer believes that instead of speaking of good science or bad science we should really be considering precautionary science. </w:t>
      </w:r>
    </w:p>
    <w:p w:rsidR="00232C8F" w:rsidRPr="0088298E" w:rsidRDefault="00232C8F" w:rsidP="00232C8F">
      <w:pPr>
        <w:pBdr>
          <w:bottom w:val="single" w:sz="4" w:space="1" w:color="auto"/>
        </w:pBdr>
        <w:rPr>
          <w:rFonts w:ascii="Calibri" w:hAnsi="Calibri" w:cs="Times New Roman"/>
        </w:rPr>
      </w:pPr>
      <w:r w:rsidRPr="0088298E">
        <w:rPr>
          <w:rFonts w:ascii="Calibri" w:hAnsi="Calibri" w:cs="Times New Roman"/>
        </w:rPr>
        <w:t xml:space="preserve">Chemistry is a complex subject and in the normal case there is a fair amount of guesswork when introducing new substances despite any test requirements. A </w:t>
      </w:r>
      <w:r w:rsidR="0088298E" w:rsidRPr="0088298E">
        <w:rPr>
          <w:rFonts w:ascii="Calibri" w:hAnsi="Calibri" w:cs="Times New Roman"/>
        </w:rPr>
        <w:t xml:space="preserve">good </w:t>
      </w:r>
      <w:r w:rsidRPr="0088298E">
        <w:rPr>
          <w:rFonts w:ascii="Calibri" w:hAnsi="Calibri" w:cs="Times New Roman"/>
        </w:rPr>
        <w:t xml:space="preserve">chemist can however normally anticipate issues depending on different material classes. </w:t>
      </w:r>
    </w:p>
    <w:p w:rsidR="00232C8F" w:rsidRPr="008C6F4E" w:rsidRDefault="00232C8F" w:rsidP="00232C8F">
      <w:pPr>
        <w:pBdr>
          <w:bottom w:val="single" w:sz="4" w:space="1" w:color="auto"/>
        </w:pBdr>
        <w:rPr>
          <w:rFonts w:ascii="Calibri" w:hAnsi="Calibri" w:cs="Times New Roman"/>
          <w:sz w:val="24"/>
          <w:szCs w:val="24"/>
        </w:rPr>
      </w:pPr>
      <w:r w:rsidRPr="0088298E">
        <w:rPr>
          <w:rFonts w:ascii="Calibri" w:hAnsi="Calibri" w:cs="Times New Roman"/>
        </w:rPr>
        <w:t>Paxymer advocates the precautionary principle: if it is possible to avoid substances with persistent, bio-accumulative and/or toxic properties in some form</w:t>
      </w:r>
      <w:r w:rsidR="00263265">
        <w:rPr>
          <w:rFonts w:ascii="Calibri" w:hAnsi="Calibri" w:cs="Times New Roman"/>
        </w:rPr>
        <w:t>,</w:t>
      </w:r>
      <w:r w:rsidRPr="0088298E">
        <w:rPr>
          <w:rFonts w:ascii="Calibri" w:hAnsi="Calibri" w:cs="Times New Roman"/>
        </w:rPr>
        <w:t xml:space="preserve"> one should</w:t>
      </w:r>
      <w:r w:rsidR="0088298E" w:rsidRPr="0088298E">
        <w:rPr>
          <w:rFonts w:ascii="Calibri" w:hAnsi="Calibri" w:cs="Times New Roman"/>
        </w:rPr>
        <w:t>.</w:t>
      </w:r>
      <w:r w:rsidR="0088298E">
        <w:rPr>
          <w:rFonts w:ascii="Calibri" w:hAnsi="Calibri" w:cs="Times New Roman"/>
          <w:sz w:val="24"/>
          <w:szCs w:val="24"/>
        </w:rPr>
        <w:t xml:space="preserve"> </w:t>
      </w:r>
      <w:r w:rsidR="008C6F4E">
        <w:rPr>
          <w:rFonts w:ascii="Calibri" w:hAnsi="Calibri" w:cs="Times New Roman"/>
          <w:sz w:val="24"/>
          <w:szCs w:val="24"/>
        </w:rPr>
        <w:br/>
      </w:r>
      <w:r w:rsidR="0088298E">
        <w:rPr>
          <w:rFonts w:ascii="Calibri" w:hAnsi="Calibri" w:cs="Times New Roman"/>
          <w:sz w:val="24"/>
          <w:szCs w:val="24"/>
        </w:rPr>
        <w:br/>
      </w:r>
      <w:r w:rsidR="008D493F" w:rsidRPr="008D493F">
        <w:rPr>
          <w:rFonts w:ascii="Calibri" w:hAnsi="Calibri" w:cs="Times New Roman"/>
          <w:b/>
          <w:sz w:val="24"/>
          <w:szCs w:val="24"/>
        </w:rPr>
        <w:t>Paxymer has this principle as a core value and our struggle to substitute and eliminate bromine and other hazardous substances stem from this conviction.</w:t>
      </w:r>
    </w:p>
    <w:p w:rsidR="006130FF" w:rsidRPr="006408BF" w:rsidRDefault="002F2394" w:rsidP="00232C8F">
      <w:pPr>
        <w:pBdr>
          <w:bottom w:val="single" w:sz="4" w:space="1" w:color="auto"/>
        </w:pBdr>
        <w:rPr>
          <w:rFonts w:ascii="Calibri" w:hAnsi="Calibri" w:cs="Times New Roman"/>
          <w:i/>
        </w:rPr>
      </w:pPr>
      <w:r w:rsidRPr="006408BF">
        <w:rPr>
          <w:rFonts w:ascii="Calibri" w:hAnsi="Calibri" w:cs="Times New Roman"/>
          <w:i/>
        </w:rPr>
        <w:t>/</w:t>
      </w:r>
      <w:r w:rsidR="006130FF" w:rsidRPr="006408BF">
        <w:rPr>
          <w:rFonts w:ascii="Calibri" w:hAnsi="Calibri" w:cs="Times New Roman"/>
          <w:i/>
        </w:rPr>
        <w:t>Amit Paul (MD of Paxymer AB)</w:t>
      </w:r>
    </w:p>
    <w:p w:rsidR="00C90565" w:rsidRPr="0061612B" w:rsidRDefault="00106EFB" w:rsidP="00D97CE6">
      <w:pPr>
        <w:rPr>
          <w:rFonts w:ascii="Calibri" w:hAnsi="Calibri" w:cs="Times New Roman"/>
        </w:rPr>
      </w:pPr>
      <w:r>
        <w:rPr>
          <w:rFonts w:ascii="Calibri" w:hAnsi="Calibri" w:cs="Times New Roman"/>
          <w:b/>
          <w:sz w:val="24"/>
          <w:szCs w:val="24"/>
        </w:rPr>
        <w:t xml:space="preserve">The new furniture flammability standard </w:t>
      </w:r>
      <w:r w:rsidRPr="00106EFB">
        <w:rPr>
          <w:rFonts w:ascii="Calibri" w:hAnsi="Calibri" w:cs="Times New Roman"/>
          <w:sz w:val="24"/>
          <w:szCs w:val="24"/>
        </w:rPr>
        <w:t>(TB117-2013)</w:t>
      </w:r>
      <w:r w:rsidR="00A427BF">
        <w:rPr>
          <w:rFonts w:ascii="Calibri" w:hAnsi="Calibri" w:cs="Times New Roman"/>
          <w:sz w:val="24"/>
          <w:szCs w:val="24"/>
        </w:rPr>
        <w:t>.</w:t>
      </w:r>
      <w:r>
        <w:rPr>
          <w:rFonts w:ascii="Calibri" w:hAnsi="Calibri" w:cs="Times New Roman"/>
          <w:b/>
          <w:sz w:val="24"/>
          <w:szCs w:val="24"/>
        </w:rPr>
        <w:t xml:space="preserve"> </w:t>
      </w:r>
      <w:r w:rsidR="0061612B">
        <w:rPr>
          <w:rFonts w:ascii="Calibri" w:hAnsi="Calibri" w:cs="Times New Roman"/>
        </w:rPr>
        <w:t>The standard has been under construction for six years and will finally be implemented</w:t>
      </w:r>
      <w:r>
        <w:rPr>
          <w:rFonts w:ascii="Calibri" w:hAnsi="Calibri" w:cs="Times New Roman"/>
        </w:rPr>
        <w:t>. It will mean safer and healthi</w:t>
      </w:r>
      <w:r w:rsidR="0061612B">
        <w:rPr>
          <w:rFonts w:ascii="Calibri" w:hAnsi="Calibri" w:cs="Times New Roman"/>
        </w:rPr>
        <w:t>er furniture and baby products i</w:t>
      </w:r>
      <w:r>
        <w:rPr>
          <w:rFonts w:ascii="Calibri" w:hAnsi="Calibri" w:cs="Times New Roman"/>
        </w:rPr>
        <w:t>n California</w:t>
      </w:r>
      <w:r w:rsidR="0061612B">
        <w:rPr>
          <w:rFonts w:ascii="Calibri" w:hAnsi="Calibri" w:cs="Times New Roman"/>
        </w:rPr>
        <w:t>.</w:t>
      </w:r>
      <w:r>
        <w:rPr>
          <w:rFonts w:ascii="Calibri" w:hAnsi="Calibri" w:cs="Times New Roman"/>
        </w:rPr>
        <w:t xml:space="preserve"> </w:t>
      </w:r>
      <w:r w:rsidR="0061612B">
        <w:rPr>
          <w:rFonts w:ascii="Calibri" w:hAnsi="Calibri" w:cs="Times New Roman"/>
        </w:rPr>
        <w:t>T</w:t>
      </w:r>
      <w:r>
        <w:rPr>
          <w:rFonts w:ascii="Calibri" w:hAnsi="Calibri" w:cs="Times New Roman"/>
        </w:rPr>
        <w:t xml:space="preserve">he new regulation will be implemented in fall </w:t>
      </w:r>
      <w:r w:rsidR="00C90565">
        <w:rPr>
          <w:rFonts w:ascii="Calibri" w:hAnsi="Calibri" w:cs="Times New Roman"/>
        </w:rPr>
        <w:t xml:space="preserve">2013. The standard </w:t>
      </w:r>
      <w:r w:rsidR="0061612B">
        <w:rPr>
          <w:rFonts w:ascii="Calibri" w:hAnsi="Calibri" w:cs="Times New Roman"/>
        </w:rPr>
        <w:t>is</w:t>
      </w:r>
      <w:r w:rsidR="00C90565">
        <w:rPr>
          <w:rFonts w:ascii="Calibri" w:hAnsi="Calibri" w:cs="Times New Roman"/>
        </w:rPr>
        <w:t xml:space="preserve"> an adjustment towards </w:t>
      </w:r>
      <w:r w:rsidR="0061612B">
        <w:rPr>
          <w:rFonts w:ascii="Calibri" w:hAnsi="Calibri" w:cs="Times New Roman"/>
        </w:rPr>
        <w:t>more realistic fire testing and consist</w:t>
      </w:r>
      <w:r w:rsidR="00C90565">
        <w:rPr>
          <w:rFonts w:ascii="Calibri" w:hAnsi="Calibri" w:cs="Times New Roman"/>
        </w:rPr>
        <w:t xml:space="preserve"> of three steps</w:t>
      </w:r>
      <w:r w:rsidR="0061612B">
        <w:rPr>
          <w:rFonts w:ascii="Calibri" w:hAnsi="Calibri" w:cs="Times New Roman"/>
        </w:rPr>
        <w:t>:</w:t>
      </w:r>
      <w:r w:rsidR="00C90565">
        <w:rPr>
          <w:rFonts w:ascii="Calibri" w:hAnsi="Calibri" w:cs="Times New Roman"/>
        </w:rPr>
        <w:t xml:space="preserve"> Cover fabric test</w:t>
      </w:r>
      <w:r w:rsidR="0061612B">
        <w:rPr>
          <w:rFonts w:ascii="Calibri" w:hAnsi="Calibri" w:cs="Times New Roman"/>
        </w:rPr>
        <w:t xml:space="preserve"> (1),</w:t>
      </w:r>
      <w:r w:rsidR="00C90565">
        <w:rPr>
          <w:rFonts w:ascii="Calibri" w:hAnsi="Calibri" w:cs="Times New Roman"/>
        </w:rPr>
        <w:t xml:space="preserve"> </w:t>
      </w:r>
      <w:r w:rsidR="0061612B">
        <w:rPr>
          <w:rFonts w:ascii="Calibri" w:hAnsi="Calibri" w:cs="Times New Roman"/>
        </w:rPr>
        <w:t>b</w:t>
      </w:r>
      <w:r w:rsidR="00C90565">
        <w:rPr>
          <w:rFonts w:ascii="Calibri" w:hAnsi="Calibri" w:cs="Times New Roman"/>
        </w:rPr>
        <w:t>arrier materials test</w:t>
      </w:r>
      <w:r w:rsidR="0061612B">
        <w:rPr>
          <w:rFonts w:ascii="Calibri" w:hAnsi="Calibri" w:cs="Times New Roman"/>
        </w:rPr>
        <w:t xml:space="preserve"> (2)</w:t>
      </w:r>
      <w:r w:rsidR="00C90565">
        <w:rPr>
          <w:rFonts w:ascii="Calibri" w:hAnsi="Calibri" w:cs="Times New Roman"/>
        </w:rPr>
        <w:t xml:space="preserve"> and </w:t>
      </w:r>
      <w:r w:rsidR="0061612B">
        <w:rPr>
          <w:rFonts w:ascii="Calibri" w:hAnsi="Calibri" w:cs="Times New Roman"/>
        </w:rPr>
        <w:t>r</w:t>
      </w:r>
      <w:r w:rsidR="00C90565">
        <w:rPr>
          <w:rFonts w:ascii="Calibri" w:hAnsi="Calibri" w:cs="Times New Roman"/>
        </w:rPr>
        <w:t>esilient filling material test</w:t>
      </w:r>
      <w:r w:rsidR="0061612B">
        <w:rPr>
          <w:rFonts w:ascii="Calibri" w:hAnsi="Calibri" w:cs="Times New Roman"/>
        </w:rPr>
        <w:t xml:space="preserve"> (3)</w:t>
      </w:r>
      <w:r w:rsidR="00C90565">
        <w:rPr>
          <w:rFonts w:ascii="Calibri" w:hAnsi="Calibri" w:cs="Times New Roman"/>
        </w:rPr>
        <w:t xml:space="preserve">. </w:t>
      </w:r>
      <w:r w:rsidR="0061612B">
        <w:rPr>
          <w:rFonts w:ascii="Calibri" w:hAnsi="Calibri" w:cs="Times New Roman"/>
        </w:rPr>
        <w:t xml:space="preserve">Compared to the previous test this, more holistic, testing procedure requires you to fulfill the standard upfront or you will fail. </w:t>
      </w:r>
      <w:r w:rsidR="00C90565">
        <w:rPr>
          <w:rFonts w:ascii="Calibri" w:hAnsi="Calibri" w:cs="Times New Roman"/>
        </w:rPr>
        <w:t xml:space="preserve">What we </w:t>
      </w:r>
      <w:r w:rsidR="00C90565">
        <w:rPr>
          <w:rFonts w:ascii="Calibri" w:hAnsi="Calibri" w:cs="Times New Roman"/>
        </w:rPr>
        <w:lastRenderedPageBreak/>
        <w:t xml:space="preserve">see is that </w:t>
      </w:r>
      <w:r w:rsidR="0061612B">
        <w:rPr>
          <w:rFonts w:ascii="Calibri" w:hAnsi="Calibri" w:cs="Times New Roman"/>
        </w:rPr>
        <w:t>an increasing number of standards</w:t>
      </w:r>
      <w:r w:rsidR="00C90565">
        <w:rPr>
          <w:rFonts w:ascii="Calibri" w:hAnsi="Calibri" w:cs="Times New Roman"/>
        </w:rPr>
        <w:t xml:space="preserve"> </w:t>
      </w:r>
      <w:r w:rsidR="0061612B">
        <w:rPr>
          <w:rFonts w:ascii="Calibri" w:hAnsi="Calibri" w:cs="Times New Roman"/>
        </w:rPr>
        <w:t>takes more realistic scenarios into account. This promotes new solutions on the market that are non-</w:t>
      </w:r>
      <w:r w:rsidR="00C90565">
        <w:rPr>
          <w:rFonts w:ascii="Calibri" w:hAnsi="Calibri" w:cs="Times New Roman"/>
        </w:rPr>
        <w:t xml:space="preserve">hazardous and </w:t>
      </w:r>
      <w:r w:rsidR="0061612B">
        <w:rPr>
          <w:rFonts w:ascii="Calibri" w:hAnsi="Calibri" w:cs="Times New Roman"/>
        </w:rPr>
        <w:t>address the whole burning process</w:t>
      </w:r>
      <w:r w:rsidR="00C90565">
        <w:rPr>
          <w:rFonts w:ascii="Calibri" w:hAnsi="Calibri" w:cs="Times New Roman"/>
        </w:rPr>
        <w:t xml:space="preserve">. </w:t>
      </w:r>
      <w:r w:rsidR="00C90565">
        <w:rPr>
          <w:rFonts w:ascii="Calibri" w:hAnsi="Calibri" w:cs="Times New Roman"/>
        </w:rPr>
        <w:tab/>
      </w:r>
      <w:r w:rsidR="00C90565">
        <w:rPr>
          <w:rFonts w:ascii="Calibri" w:hAnsi="Calibri" w:cs="Times New Roman"/>
        </w:rPr>
        <w:tab/>
      </w:r>
      <w:r w:rsidR="00C90565">
        <w:rPr>
          <w:rFonts w:ascii="Calibri" w:hAnsi="Calibri" w:cs="Times New Roman"/>
        </w:rPr>
        <w:tab/>
      </w:r>
      <w:hyperlink r:id="rId13" w:history="1">
        <w:r w:rsidR="00AC6752">
          <w:rPr>
            <w:rStyle w:val="Hyperlink"/>
          </w:rPr>
          <w:t>The new furniture flammability standard</w:t>
        </w:r>
      </w:hyperlink>
    </w:p>
    <w:p w:rsidR="0023237F" w:rsidRDefault="00C90565" w:rsidP="00D97CE6">
      <w:pPr>
        <w:rPr>
          <w:rFonts w:ascii="Calibri" w:hAnsi="Calibri" w:cs="Times New Roman"/>
          <w:lang w:val="en-GB"/>
        </w:rPr>
      </w:pPr>
      <w:r w:rsidRPr="0050719E">
        <w:rPr>
          <w:rFonts w:ascii="Calibri" w:hAnsi="Calibri" w:cs="Times New Roman"/>
          <w:b/>
          <w:sz w:val="24"/>
          <w:szCs w:val="24"/>
          <w:lang w:val="en-GB"/>
        </w:rPr>
        <w:t xml:space="preserve">BFRs </w:t>
      </w:r>
      <w:r w:rsidR="004D39F8" w:rsidRPr="0050719E">
        <w:rPr>
          <w:rFonts w:ascii="Calibri" w:hAnsi="Calibri" w:cs="Times New Roman"/>
          <w:b/>
          <w:sz w:val="24"/>
          <w:szCs w:val="24"/>
          <w:lang w:val="en-GB"/>
        </w:rPr>
        <w:t xml:space="preserve">found </w:t>
      </w:r>
      <w:r w:rsidRPr="0050719E">
        <w:rPr>
          <w:rFonts w:ascii="Calibri" w:hAnsi="Calibri" w:cs="Times New Roman"/>
          <w:b/>
          <w:sz w:val="24"/>
          <w:szCs w:val="24"/>
          <w:lang w:val="en-GB"/>
        </w:rPr>
        <w:t>in dust in houses</w:t>
      </w:r>
      <w:r w:rsidR="00232C8F" w:rsidRPr="0050719E">
        <w:rPr>
          <w:rFonts w:ascii="Calibri" w:hAnsi="Calibri" w:cs="Times New Roman"/>
          <w:b/>
          <w:sz w:val="24"/>
          <w:szCs w:val="24"/>
          <w:lang w:val="en-GB"/>
        </w:rPr>
        <w:t>, in couches and in children!</w:t>
      </w:r>
      <w:r w:rsidRPr="0050719E">
        <w:rPr>
          <w:rFonts w:ascii="Calibri" w:hAnsi="Calibri" w:cs="Times New Roman"/>
          <w:b/>
          <w:sz w:val="24"/>
          <w:szCs w:val="24"/>
          <w:lang w:val="en-GB"/>
        </w:rPr>
        <w:br/>
      </w:r>
      <w:r w:rsidR="00F27F60" w:rsidRPr="0050719E">
        <w:rPr>
          <w:rFonts w:ascii="Calibri" w:hAnsi="Calibri" w:cs="Times New Roman"/>
          <w:lang w:val="en-GB"/>
        </w:rPr>
        <w:t xml:space="preserve">Coming back to the </w:t>
      </w:r>
      <w:r w:rsidR="004D39F8" w:rsidRPr="0050719E">
        <w:rPr>
          <w:rFonts w:ascii="Calibri" w:hAnsi="Calibri" w:cs="Times New Roman"/>
          <w:lang w:val="en-GB"/>
        </w:rPr>
        <w:t xml:space="preserve">furniture </w:t>
      </w:r>
      <w:r w:rsidR="00F27F60" w:rsidRPr="0050719E">
        <w:rPr>
          <w:rFonts w:ascii="Calibri" w:hAnsi="Calibri" w:cs="Times New Roman"/>
          <w:lang w:val="en-GB"/>
        </w:rPr>
        <w:t>standard in California TB117</w:t>
      </w:r>
      <w:r w:rsidR="004D39F8" w:rsidRPr="0050719E">
        <w:rPr>
          <w:rFonts w:ascii="Calibri" w:hAnsi="Calibri" w:cs="Times New Roman"/>
          <w:lang w:val="en-GB"/>
        </w:rPr>
        <w:t xml:space="preserve"> from a different perspective</w:t>
      </w:r>
      <w:r w:rsidR="00D97CE6" w:rsidRPr="0050719E">
        <w:rPr>
          <w:rFonts w:ascii="Calibri" w:hAnsi="Calibri" w:cs="Times New Roman"/>
          <w:lang w:val="en-GB"/>
        </w:rPr>
        <w:t>.</w:t>
      </w:r>
      <w:r w:rsidR="00F27F60" w:rsidRPr="0050719E">
        <w:rPr>
          <w:rFonts w:ascii="Calibri" w:hAnsi="Calibri" w:cs="Times New Roman"/>
          <w:lang w:val="en-GB"/>
        </w:rPr>
        <w:t xml:space="preserve"> This standard is believed to be a major driver of chemical flame retardant use in residential furniture in the U.S. There </w:t>
      </w:r>
      <w:r w:rsidR="00A427BF" w:rsidRPr="0050719E">
        <w:rPr>
          <w:rFonts w:ascii="Calibri" w:hAnsi="Calibri" w:cs="Times New Roman"/>
          <w:lang w:val="en-GB"/>
        </w:rPr>
        <w:t>have</w:t>
      </w:r>
      <w:r w:rsidR="00F27F60" w:rsidRPr="0050719E">
        <w:rPr>
          <w:rFonts w:ascii="Calibri" w:hAnsi="Calibri" w:cs="Times New Roman"/>
          <w:lang w:val="en-GB"/>
        </w:rPr>
        <w:t xml:space="preserve"> been a number of studies of the </w:t>
      </w:r>
      <w:r w:rsidR="0028346F" w:rsidRPr="0050719E">
        <w:rPr>
          <w:rFonts w:ascii="Calibri" w:hAnsi="Calibri" w:cs="Times New Roman"/>
          <w:lang w:val="en-GB"/>
        </w:rPr>
        <w:t xml:space="preserve">health </w:t>
      </w:r>
      <w:r w:rsidR="00F27F60" w:rsidRPr="0050719E">
        <w:rPr>
          <w:rFonts w:ascii="Calibri" w:hAnsi="Calibri" w:cs="Times New Roman"/>
          <w:lang w:val="en-GB"/>
        </w:rPr>
        <w:t>effects of brominated flame retardants (BFRs)</w:t>
      </w:r>
      <w:r w:rsidR="0028346F" w:rsidRPr="0050719E">
        <w:rPr>
          <w:rFonts w:ascii="Calibri" w:hAnsi="Calibri" w:cs="Times New Roman"/>
          <w:lang w:val="en-GB"/>
        </w:rPr>
        <w:t xml:space="preserve"> because of this standard. </w:t>
      </w:r>
      <w:r w:rsidR="00CB457D">
        <w:rPr>
          <w:rFonts w:ascii="Calibri" w:hAnsi="Calibri" w:cs="Times New Roman"/>
          <w:lang w:val="en-GB"/>
        </w:rPr>
        <w:t xml:space="preserve">For a more extensive but very short </w:t>
      </w:r>
      <w:r w:rsidR="00235102">
        <w:rPr>
          <w:rFonts w:ascii="Calibri" w:hAnsi="Calibri" w:cs="Times New Roman"/>
          <w:lang w:val="en-GB"/>
        </w:rPr>
        <w:t>summary</w:t>
      </w:r>
      <w:r w:rsidR="00CB457D">
        <w:rPr>
          <w:rFonts w:ascii="Calibri" w:hAnsi="Calibri" w:cs="Times New Roman"/>
          <w:lang w:val="en-GB"/>
        </w:rPr>
        <w:t xml:space="preserve"> of three of the studies </w:t>
      </w:r>
      <w:hyperlink r:id="rId14" w:history="1">
        <w:r w:rsidR="00540C8B" w:rsidRPr="00540C8B">
          <w:rPr>
            <w:rStyle w:val="Hyperlink"/>
            <w:rFonts w:ascii="Calibri" w:hAnsi="Calibri" w:cs="Times New Roman"/>
            <w:lang w:val="en-GB"/>
          </w:rPr>
          <w:t>click here.</w:t>
        </w:r>
      </w:hyperlink>
      <w:r w:rsidR="00540C8B">
        <w:rPr>
          <w:rFonts w:ascii="Calibri" w:hAnsi="Calibri" w:cs="Times New Roman"/>
          <w:lang w:val="en-GB"/>
        </w:rPr>
        <w:t xml:space="preserve"> </w:t>
      </w:r>
      <w:r w:rsidR="00CB457D">
        <w:rPr>
          <w:rFonts w:ascii="Calibri" w:hAnsi="Calibri" w:cs="Times New Roman"/>
          <w:lang w:val="en-GB"/>
        </w:rPr>
        <w:t>The conclusions are: From</w:t>
      </w:r>
      <w:r w:rsidR="00AC6752">
        <w:rPr>
          <w:rFonts w:ascii="Calibri" w:hAnsi="Calibri" w:cs="Times New Roman"/>
          <w:lang w:val="en-GB"/>
        </w:rPr>
        <w:t xml:space="preserve"> </w:t>
      </w:r>
      <w:hyperlink r:id="rId15" w:history="1">
        <w:r w:rsidR="00AC6752">
          <w:rPr>
            <w:rStyle w:val="Hyperlink"/>
            <w:rFonts w:ascii="Calibri" w:hAnsi="Calibri" w:cs="Times New Roman"/>
            <w:lang w:val="en-GB"/>
          </w:rPr>
          <w:t>the Dust in houses survey</w:t>
        </w:r>
      </w:hyperlink>
      <w:r w:rsidR="005431EC">
        <w:rPr>
          <w:rFonts w:ascii="Calibri" w:hAnsi="Calibri" w:cs="Times New Roman"/>
          <w:lang w:val="en-GB"/>
        </w:rPr>
        <w:t xml:space="preserve"> </w:t>
      </w:r>
      <w:r w:rsidR="00CB457D">
        <w:rPr>
          <w:rFonts w:ascii="Calibri" w:hAnsi="Calibri" w:cs="Times New Roman"/>
          <w:lang w:val="en-GB"/>
        </w:rPr>
        <w:t>“Results highlight the evolving nature of FR exposures and suggest that manufacturers continue to use hazardous chemicals and replace chemicals of concern with chemicals with uncharacterised toxicity”. From</w:t>
      </w:r>
      <w:r w:rsidR="00AC6752">
        <w:rPr>
          <w:rFonts w:ascii="Calibri" w:hAnsi="Calibri" w:cs="Times New Roman"/>
          <w:lang w:val="en-GB"/>
        </w:rPr>
        <w:t xml:space="preserve"> </w:t>
      </w:r>
      <w:hyperlink r:id="rId16" w:history="1">
        <w:r w:rsidR="00AC6752">
          <w:rPr>
            <w:rStyle w:val="Hyperlink"/>
            <w:rFonts w:ascii="Calibri" w:hAnsi="Calibri" w:cs="Times New Roman"/>
            <w:lang w:val="en-GB"/>
          </w:rPr>
          <w:t>the couches study</w:t>
        </w:r>
      </w:hyperlink>
      <w:r w:rsidR="005431EC">
        <w:rPr>
          <w:rFonts w:ascii="Calibri" w:hAnsi="Calibri" w:cs="Times New Roman"/>
          <w:lang w:val="en-GB"/>
        </w:rPr>
        <w:t xml:space="preserve"> </w:t>
      </w:r>
      <w:r w:rsidR="00CB457D">
        <w:rPr>
          <w:rFonts w:ascii="Calibri" w:hAnsi="Calibri" w:cs="Times New Roman"/>
          <w:lang w:val="en-GB"/>
        </w:rPr>
        <w:t>“</w:t>
      </w:r>
      <w:r w:rsidR="00E61873">
        <w:rPr>
          <w:rFonts w:ascii="Calibri" w:hAnsi="Calibri" w:cs="Times New Roman"/>
          <w:lang w:val="en-GB"/>
        </w:rPr>
        <w:t>Given these results, and the potential for human exposure to FRs,</w:t>
      </w:r>
      <w:r w:rsidR="00242339" w:rsidRPr="0050719E">
        <w:rPr>
          <w:rFonts w:ascii="Calibri" w:hAnsi="Calibri" w:cs="Times New Roman"/>
          <w:lang w:val="en-GB"/>
        </w:rPr>
        <w:t xml:space="preserve"> health studies should be conducted o</w:t>
      </w:r>
      <w:r w:rsidR="00CB457D">
        <w:rPr>
          <w:rFonts w:ascii="Calibri" w:hAnsi="Calibri" w:cs="Times New Roman"/>
          <w:lang w:val="en-GB"/>
        </w:rPr>
        <w:t>n</w:t>
      </w:r>
      <w:r w:rsidR="00242339" w:rsidRPr="0050719E">
        <w:rPr>
          <w:rFonts w:ascii="Calibri" w:hAnsi="Calibri" w:cs="Times New Roman"/>
          <w:lang w:val="en-GB"/>
        </w:rPr>
        <w:t xml:space="preserve"> the </w:t>
      </w:r>
      <w:r w:rsidR="00CB457D">
        <w:rPr>
          <w:rFonts w:ascii="Calibri" w:hAnsi="Calibri" w:cs="Times New Roman"/>
          <w:lang w:val="en-GB"/>
        </w:rPr>
        <w:t xml:space="preserve">types of </w:t>
      </w:r>
      <w:r w:rsidR="00242339" w:rsidRPr="0050719E">
        <w:rPr>
          <w:rFonts w:ascii="Calibri" w:hAnsi="Calibri" w:cs="Times New Roman"/>
          <w:lang w:val="en-GB"/>
        </w:rPr>
        <w:t xml:space="preserve">FR’s identified </w:t>
      </w:r>
      <w:r w:rsidR="00E61873">
        <w:rPr>
          <w:rFonts w:ascii="Calibri" w:hAnsi="Calibri" w:cs="Times New Roman"/>
          <w:lang w:val="en-GB"/>
        </w:rPr>
        <w:t>here</w:t>
      </w:r>
      <w:r w:rsidR="00CB457D">
        <w:rPr>
          <w:rFonts w:ascii="Calibri" w:hAnsi="Calibri" w:cs="Times New Roman"/>
          <w:lang w:val="en-GB"/>
        </w:rPr>
        <w:t>”</w:t>
      </w:r>
      <w:r w:rsidR="00E61873">
        <w:rPr>
          <w:rFonts w:ascii="Calibri" w:hAnsi="Calibri" w:cs="Times New Roman"/>
          <w:lang w:val="en-GB"/>
        </w:rPr>
        <w:t xml:space="preserve"> From </w:t>
      </w:r>
      <w:hyperlink r:id="rId17" w:history="1">
        <w:r w:rsidR="00AC6752">
          <w:rPr>
            <w:rStyle w:val="Hyperlink"/>
            <w:rFonts w:ascii="Calibri" w:hAnsi="Calibri" w:cs="Times New Roman"/>
            <w:lang w:val="en-GB"/>
          </w:rPr>
          <w:t>the Childrens study</w:t>
        </w:r>
      </w:hyperlink>
      <w:r w:rsidR="005431EC">
        <w:rPr>
          <w:rFonts w:ascii="Calibri" w:hAnsi="Calibri" w:cs="Times New Roman"/>
          <w:lang w:val="en-GB"/>
        </w:rPr>
        <w:t xml:space="preserve">  </w:t>
      </w:r>
      <w:r w:rsidR="00E61873">
        <w:rPr>
          <w:rFonts w:ascii="Calibri" w:hAnsi="Calibri" w:cs="Times New Roman"/>
          <w:lang w:val="en-GB"/>
        </w:rPr>
        <w:t>“</w:t>
      </w:r>
      <w:r w:rsidR="0023237F">
        <w:rPr>
          <w:rFonts w:ascii="Calibri" w:hAnsi="Calibri" w:cs="Times New Roman"/>
          <w:lang w:val="en-GB"/>
        </w:rPr>
        <w:t xml:space="preserve">The study, the largest to date, </w:t>
      </w:r>
      <w:r w:rsidR="0023237F" w:rsidRPr="0023237F">
        <w:rPr>
          <w:rFonts w:ascii="Calibri" w:hAnsi="Calibri" w:cs="Times New Roman"/>
          <w:lang w:val="en-GB"/>
        </w:rPr>
        <w:t xml:space="preserve"> contributes to growing evidence suggesting that PBDE’s have adverse impact on child neurobehavioral development</w:t>
      </w:r>
      <w:r w:rsidR="005431EC">
        <w:rPr>
          <w:rFonts w:ascii="Calibri" w:hAnsi="Calibri" w:cs="Times New Roman"/>
          <w:lang w:val="en-GB"/>
        </w:rPr>
        <w:t xml:space="preserve">” </w:t>
      </w:r>
    </w:p>
    <w:p w:rsidR="000433D1" w:rsidRPr="000433D1" w:rsidRDefault="000433D1" w:rsidP="000433D1">
      <w:pPr>
        <w:spacing w:after="0" w:line="240" w:lineRule="auto"/>
        <w:rPr>
          <w:rFonts w:ascii="Calibri" w:hAnsi="Calibri" w:cs="Times New Roman"/>
          <w:b/>
          <w:sz w:val="24"/>
          <w:szCs w:val="24"/>
          <w:lang w:val="en-GB"/>
        </w:rPr>
      </w:pPr>
      <w:r w:rsidRPr="000433D1">
        <w:rPr>
          <w:rFonts w:ascii="Calibri" w:hAnsi="Calibri" w:cs="Times New Roman"/>
          <w:b/>
          <w:sz w:val="24"/>
          <w:szCs w:val="24"/>
          <w:lang w:val="en-GB"/>
        </w:rPr>
        <w:t>WHO is developing framework for identification of Endocrine disruptors</w:t>
      </w:r>
    </w:p>
    <w:p w:rsidR="000433D1" w:rsidRPr="000433D1" w:rsidRDefault="000433D1" w:rsidP="000433D1">
      <w:pPr>
        <w:rPr>
          <w:rFonts w:ascii="Calibri" w:hAnsi="Calibri" w:cs="Times New Roman"/>
          <w:lang w:val="en-GB"/>
        </w:rPr>
      </w:pPr>
      <w:r>
        <w:rPr>
          <w:rFonts w:ascii="Calibri" w:hAnsi="Calibri" w:cs="Times New Roman"/>
          <w:lang w:val="en-GB"/>
        </w:rPr>
        <w:t>WHO recently presented a report “Global assessment of the state-of-the-science of endocrine disruptors</w:t>
      </w:r>
      <w:r w:rsidR="00661E63">
        <w:rPr>
          <w:rFonts w:ascii="Calibri" w:hAnsi="Calibri" w:cs="Times New Roman"/>
          <w:lang w:val="en-GB"/>
        </w:rPr>
        <w:t>”</w:t>
      </w:r>
      <w:r>
        <w:rPr>
          <w:rFonts w:ascii="Calibri" w:hAnsi="Calibri" w:cs="Times New Roman"/>
          <w:lang w:val="en-GB"/>
        </w:rPr>
        <w:t xml:space="preserve"> where </w:t>
      </w:r>
      <w:r w:rsidR="00661E63">
        <w:rPr>
          <w:rFonts w:ascii="Calibri" w:hAnsi="Calibri" w:cs="Times New Roman"/>
          <w:lang w:val="en-GB"/>
        </w:rPr>
        <w:t>identifying and evaluation criteria are</w:t>
      </w:r>
      <w:r>
        <w:rPr>
          <w:rFonts w:ascii="Calibri" w:hAnsi="Calibri" w:cs="Times New Roman"/>
          <w:lang w:val="en-GB"/>
        </w:rPr>
        <w:t xml:space="preserve"> suggested. The researchers </w:t>
      </w:r>
      <w:r w:rsidR="00661E63">
        <w:rPr>
          <w:rFonts w:ascii="Calibri" w:hAnsi="Calibri" w:cs="Times New Roman"/>
          <w:lang w:val="en-GB"/>
        </w:rPr>
        <w:t>summarize</w:t>
      </w:r>
      <w:r>
        <w:rPr>
          <w:rFonts w:ascii="Calibri" w:hAnsi="Calibri" w:cs="Times New Roman"/>
          <w:lang w:val="en-GB"/>
        </w:rPr>
        <w:t xml:space="preserve"> a number of illustrating examples </w:t>
      </w:r>
      <w:r w:rsidR="00661E63">
        <w:rPr>
          <w:rFonts w:ascii="Calibri" w:hAnsi="Calibri" w:cs="Times New Roman"/>
          <w:lang w:val="en-GB"/>
        </w:rPr>
        <w:t xml:space="preserve">from various studies </w:t>
      </w:r>
      <w:r>
        <w:rPr>
          <w:rFonts w:ascii="Calibri" w:hAnsi="Calibri" w:cs="Times New Roman"/>
          <w:lang w:val="en-GB"/>
        </w:rPr>
        <w:t>on adverse effects fro</w:t>
      </w:r>
      <w:r w:rsidR="00110B90">
        <w:rPr>
          <w:rFonts w:ascii="Calibri" w:hAnsi="Calibri" w:cs="Times New Roman"/>
          <w:lang w:val="en-GB"/>
        </w:rPr>
        <w:t xml:space="preserve">m chemicals with these properties. Evidence </w:t>
      </w:r>
      <w:r w:rsidR="00661E63">
        <w:rPr>
          <w:rFonts w:ascii="Calibri" w:hAnsi="Calibri" w:cs="Times New Roman"/>
          <w:lang w:val="en-GB"/>
        </w:rPr>
        <w:t xml:space="preserve">has shown disruptive effects on </w:t>
      </w:r>
      <w:r w:rsidR="00110B90">
        <w:rPr>
          <w:rFonts w:ascii="Calibri" w:hAnsi="Calibri" w:cs="Times New Roman"/>
          <w:lang w:val="en-GB"/>
        </w:rPr>
        <w:t>neural, reprod</w:t>
      </w:r>
      <w:r w:rsidR="00661E63">
        <w:rPr>
          <w:rFonts w:ascii="Calibri" w:hAnsi="Calibri" w:cs="Times New Roman"/>
          <w:lang w:val="en-GB"/>
        </w:rPr>
        <w:t>uctive and immune functions as well as carcinogenetic</w:t>
      </w:r>
      <w:r w:rsidR="00263265">
        <w:rPr>
          <w:rFonts w:ascii="Calibri" w:hAnsi="Calibri" w:cs="Times New Roman"/>
          <w:lang w:val="en-GB"/>
        </w:rPr>
        <w:t xml:space="preserve"> effects</w:t>
      </w:r>
      <w:r w:rsidR="00110B90">
        <w:rPr>
          <w:rFonts w:ascii="Calibri" w:hAnsi="Calibri" w:cs="Times New Roman"/>
          <w:lang w:val="en-GB"/>
        </w:rPr>
        <w:t xml:space="preserve">. </w:t>
      </w:r>
      <w:r w:rsidR="00110B90" w:rsidRPr="00110B90">
        <w:rPr>
          <w:rFonts w:ascii="Calibri" w:hAnsi="Calibri" w:cs="Times New Roman"/>
          <w:i/>
          <w:sz w:val="18"/>
          <w:szCs w:val="18"/>
          <w:lang w:val="en-GB"/>
        </w:rPr>
        <w:t xml:space="preserve">Source: </w:t>
      </w:r>
      <w:hyperlink r:id="rId18" w:history="1">
        <w:r w:rsidR="00AC6752" w:rsidRPr="00AC6752">
          <w:rPr>
            <w:rStyle w:val="Hyperlink"/>
            <w:rFonts w:ascii="Calibri" w:hAnsi="Calibri" w:cs="Times New Roman"/>
            <w:i/>
            <w:sz w:val="18"/>
            <w:szCs w:val="18"/>
            <w:lang w:val="en-GB"/>
          </w:rPr>
          <w:t>WHO report</w:t>
        </w:r>
      </w:hyperlink>
    </w:p>
    <w:p w:rsidR="00FC411E" w:rsidRDefault="00FC411E" w:rsidP="00110B90">
      <w:pPr>
        <w:spacing w:after="0" w:line="240" w:lineRule="auto"/>
        <w:rPr>
          <w:rFonts w:ascii="Calibri" w:hAnsi="Calibri" w:cs="Times New Roman"/>
          <w:b/>
          <w:sz w:val="24"/>
          <w:szCs w:val="24"/>
          <w:lang w:val="en-GB"/>
        </w:rPr>
      </w:pPr>
      <w:r w:rsidRPr="000433D1">
        <w:rPr>
          <w:rFonts w:ascii="Calibri" w:hAnsi="Calibri" w:cs="Times New Roman"/>
          <w:b/>
          <w:sz w:val="24"/>
          <w:szCs w:val="24"/>
          <w:lang w:val="en-GB"/>
        </w:rPr>
        <w:t>Will Sweden be the first country to implement fee on hazardous substances?</w:t>
      </w:r>
    </w:p>
    <w:p w:rsidR="00110B90" w:rsidRPr="00110B90" w:rsidRDefault="00110B90" w:rsidP="00D97CE6">
      <w:pPr>
        <w:rPr>
          <w:rFonts w:ascii="Calibri" w:hAnsi="Calibri" w:cs="Times New Roman"/>
          <w:lang w:val="en-GB"/>
        </w:rPr>
      </w:pPr>
      <w:r w:rsidRPr="00110B90">
        <w:rPr>
          <w:rFonts w:ascii="Calibri" w:hAnsi="Calibri" w:cs="Times New Roman"/>
          <w:lang w:val="en-GB"/>
        </w:rPr>
        <w:t>The Swedish chemicals agency</w:t>
      </w:r>
      <w:r>
        <w:rPr>
          <w:rFonts w:ascii="Calibri" w:hAnsi="Calibri" w:cs="Times New Roman"/>
          <w:lang w:val="en-GB"/>
        </w:rPr>
        <w:t xml:space="preserve"> recently released a halfway report on their work on a</w:t>
      </w:r>
      <w:r w:rsidR="00661E63">
        <w:rPr>
          <w:rFonts w:ascii="Calibri" w:hAnsi="Calibri" w:cs="Times New Roman"/>
          <w:lang w:val="en-GB"/>
        </w:rPr>
        <w:t>n</w:t>
      </w:r>
      <w:r>
        <w:rPr>
          <w:rFonts w:ascii="Calibri" w:hAnsi="Calibri" w:cs="Times New Roman"/>
          <w:lang w:val="en-GB"/>
        </w:rPr>
        <w:t xml:space="preserve"> “Action plan for a toxic-free society”. They suggest that economic control measures have proven highly efficient to spark change in th</w:t>
      </w:r>
      <w:r w:rsidR="007C098B">
        <w:rPr>
          <w:rFonts w:ascii="Calibri" w:hAnsi="Calibri" w:cs="Times New Roman"/>
          <w:lang w:val="en-GB"/>
        </w:rPr>
        <w:t xml:space="preserve">e past. Producers or importers </w:t>
      </w:r>
      <w:r w:rsidR="00661E63">
        <w:rPr>
          <w:rFonts w:ascii="Calibri" w:hAnsi="Calibri" w:cs="Times New Roman"/>
          <w:lang w:val="en-GB"/>
        </w:rPr>
        <w:t>will</w:t>
      </w:r>
      <w:r w:rsidR="007C098B">
        <w:rPr>
          <w:rFonts w:ascii="Calibri" w:hAnsi="Calibri" w:cs="Times New Roman"/>
          <w:lang w:val="en-GB"/>
        </w:rPr>
        <w:t xml:space="preserve"> be </w:t>
      </w:r>
      <w:r w:rsidR="00661E63">
        <w:rPr>
          <w:rFonts w:ascii="Calibri" w:hAnsi="Calibri" w:cs="Times New Roman"/>
          <w:lang w:val="en-GB"/>
        </w:rPr>
        <w:t xml:space="preserve">made </w:t>
      </w:r>
      <w:r w:rsidR="007C098B">
        <w:rPr>
          <w:rFonts w:ascii="Calibri" w:hAnsi="Calibri" w:cs="Times New Roman"/>
          <w:lang w:val="en-GB"/>
        </w:rPr>
        <w:t>accountable for the chem</w:t>
      </w:r>
      <w:r w:rsidR="00661E63">
        <w:rPr>
          <w:rFonts w:ascii="Calibri" w:hAnsi="Calibri" w:cs="Times New Roman"/>
          <w:lang w:val="en-GB"/>
        </w:rPr>
        <w:t>ical composition of their goods and</w:t>
      </w:r>
      <w:r w:rsidR="007C098B">
        <w:rPr>
          <w:rFonts w:ascii="Calibri" w:hAnsi="Calibri" w:cs="Times New Roman"/>
          <w:lang w:val="en-GB"/>
        </w:rPr>
        <w:t xml:space="preserve"> toxic substances will warrant the </w:t>
      </w:r>
      <w:r w:rsidR="00661E63">
        <w:rPr>
          <w:rFonts w:ascii="Calibri" w:hAnsi="Calibri" w:cs="Times New Roman"/>
          <w:lang w:val="en-GB"/>
        </w:rPr>
        <w:t>tax</w:t>
      </w:r>
      <w:r w:rsidR="007C098B">
        <w:rPr>
          <w:rFonts w:ascii="Calibri" w:hAnsi="Calibri" w:cs="Times New Roman"/>
          <w:lang w:val="en-GB"/>
        </w:rPr>
        <w:t xml:space="preserve">. The suggested evaluation criteria for taxable substances are persistence, bioaccumulation and toxicity. </w:t>
      </w:r>
      <w:r w:rsidR="007C098B" w:rsidRPr="007C098B">
        <w:rPr>
          <w:rFonts w:ascii="Calibri" w:hAnsi="Calibri" w:cs="Times New Roman"/>
          <w:sz w:val="18"/>
          <w:szCs w:val="18"/>
          <w:lang w:val="en-GB"/>
        </w:rPr>
        <w:t xml:space="preserve">Source: </w:t>
      </w:r>
      <w:hyperlink r:id="rId19" w:history="1">
        <w:r w:rsidR="00AC6752" w:rsidRPr="00AC6752">
          <w:rPr>
            <w:rStyle w:val="Hyperlink"/>
            <w:rFonts w:ascii="Calibri" w:hAnsi="Calibri" w:cs="Times New Roman"/>
            <w:sz w:val="18"/>
            <w:szCs w:val="18"/>
            <w:lang w:val="en-GB"/>
          </w:rPr>
          <w:t>KemI report</w:t>
        </w:r>
      </w:hyperlink>
    </w:p>
    <w:p w:rsidR="007753DC" w:rsidRDefault="007753DC" w:rsidP="00D97CE6">
      <w:pPr>
        <w:rPr>
          <w:rFonts w:ascii="Calibri" w:hAnsi="Calibri" w:cs="Times New Roman"/>
          <w:lang w:val="en-GB"/>
        </w:rPr>
      </w:pPr>
      <w:r w:rsidRPr="00E332A8">
        <w:rPr>
          <w:rFonts w:ascii="Calibri" w:hAnsi="Calibri" w:cs="Times New Roman"/>
          <w:b/>
          <w:sz w:val="24"/>
          <w:szCs w:val="24"/>
          <w:lang w:val="en-GB"/>
        </w:rPr>
        <w:t>Discussion</w:t>
      </w:r>
      <w:r w:rsidR="00A427BF" w:rsidRPr="00E332A8">
        <w:rPr>
          <w:rFonts w:ascii="Calibri" w:hAnsi="Calibri" w:cs="Times New Roman"/>
          <w:b/>
          <w:sz w:val="24"/>
          <w:szCs w:val="24"/>
          <w:lang w:val="en-GB"/>
        </w:rPr>
        <w:t xml:space="preserve">: </w:t>
      </w:r>
      <w:r w:rsidR="0088298E" w:rsidRPr="00E332A8">
        <w:rPr>
          <w:rFonts w:ascii="Calibri" w:hAnsi="Calibri" w:cs="Times New Roman"/>
          <w:b/>
          <w:sz w:val="24"/>
          <w:szCs w:val="24"/>
          <w:lang w:val="en-GB"/>
        </w:rPr>
        <w:br/>
      </w:r>
      <w:r w:rsidR="007C098B" w:rsidRPr="00E332A8">
        <w:rPr>
          <w:rFonts w:ascii="Calibri" w:hAnsi="Calibri" w:cs="Times New Roman"/>
          <w:lang w:val="en-GB"/>
        </w:rPr>
        <w:t xml:space="preserve">Regardless of the good or bad in the proof presented by the research community most evidence indicates that persistence and bioaccumulation are traits that should be avoided </w:t>
      </w:r>
      <w:r w:rsidR="00661E63" w:rsidRPr="00E332A8">
        <w:rPr>
          <w:rFonts w:ascii="Calibri" w:hAnsi="Calibri" w:cs="Times New Roman"/>
          <w:lang w:val="en-GB"/>
        </w:rPr>
        <w:t xml:space="preserve">even if toxicity is </w:t>
      </w:r>
      <w:r w:rsidR="00263265">
        <w:rPr>
          <w:rFonts w:ascii="Calibri" w:hAnsi="Calibri" w:cs="Times New Roman"/>
          <w:lang w:val="en-GB"/>
        </w:rPr>
        <w:t xml:space="preserve">yet </w:t>
      </w:r>
      <w:r w:rsidR="00661E63" w:rsidRPr="00E332A8">
        <w:rPr>
          <w:rFonts w:ascii="Calibri" w:hAnsi="Calibri" w:cs="Times New Roman"/>
          <w:lang w:val="en-GB"/>
        </w:rPr>
        <w:t xml:space="preserve">to be proven </w:t>
      </w:r>
      <w:r w:rsidR="007C098B" w:rsidRPr="00E332A8">
        <w:rPr>
          <w:rFonts w:ascii="Calibri" w:hAnsi="Calibri" w:cs="Times New Roman"/>
          <w:lang w:val="en-GB"/>
        </w:rPr>
        <w:t xml:space="preserve">when new materials are introduced into the market. </w:t>
      </w:r>
      <w:r w:rsidR="00895105" w:rsidRPr="00E332A8">
        <w:rPr>
          <w:rFonts w:ascii="Calibri" w:hAnsi="Calibri" w:cs="Times New Roman"/>
          <w:lang w:val="en-GB"/>
        </w:rPr>
        <w:t>The brominated solutions that are being introduced</w:t>
      </w:r>
      <w:r w:rsidR="00661E63" w:rsidRPr="00E332A8">
        <w:rPr>
          <w:rFonts w:ascii="Calibri" w:hAnsi="Calibri" w:cs="Times New Roman"/>
          <w:lang w:val="en-GB"/>
        </w:rPr>
        <w:t xml:space="preserve"> currently</w:t>
      </w:r>
      <w:r w:rsidR="00895105" w:rsidRPr="00E332A8">
        <w:rPr>
          <w:rFonts w:ascii="Calibri" w:hAnsi="Calibri" w:cs="Times New Roman"/>
          <w:lang w:val="en-GB"/>
        </w:rPr>
        <w:t xml:space="preserve">, polymerised or not, have these traits and should therefore according to the precautionary principle be </w:t>
      </w:r>
      <w:r w:rsidR="00AC6752">
        <w:rPr>
          <w:rFonts w:ascii="Calibri" w:hAnsi="Calibri" w:cs="Times New Roman"/>
          <w:lang w:val="en-GB"/>
        </w:rPr>
        <w:t>considered seriously</w:t>
      </w:r>
      <w:r w:rsidR="00263265">
        <w:rPr>
          <w:rFonts w:ascii="Calibri" w:hAnsi="Calibri" w:cs="Times New Roman"/>
          <w:lang w:val="en-GB"/>
        </w:rPr>
        <w:t xml:space="preserve"> before being put into use</w:t>
      </w:r>
      <w:r w:rsidR="00895105" w:rsidRPr="00E332A8">
        <w:rPr>
          <w:rFonts w:ascii="Calibri" w:hAnsi="Calibri" w:cs="Times New Roman"/>
          <w:lang w:val="en-GB"/>
        </w:rPr>
        <w:t xml:space="preserve">. </w:t>
      </w:r>
      <w:r w:rsidR="007C098B" w:rsidRPr="00E332A8">
        <w:rPr>
          <w:rFonts w:ascii="Calibri" w:hAnsi="Calibri" w:cs="Times New Roman"/>
          <w:lang w:val="en-GB"/>
        </w:rPr>
        <w:t xml:space="preserve">Economic control measures are one way to catalyse </w:t>
      </w:r>
      <w:r w:rsidR="00895105" w:rsidRPr="00E332A8">
        <w:rPr>
          <w:rFonts w:ascii="Calibri" w:hAnsi="Calibri" w:cs="Times New Roman"/>
          <w:lang w:val="en-GB"/>
        </w:rPr>
        <w:t>substitution</w:t>
      </w:r>
      <w:r w:rsidR="007C098B" w:rsidRPr="00E332A8">
        <w:rPr>
          <w:rFonts w:ascii="Calibri" w:hAnsi="Calibri" w:cs="Times New Roman"/>
          <w:lang w:val="en-GB"/>
        </w:rPr>
        <w:t xml:space="preserve"> by forcing economic accountability on the users of </w:t>
      </w:r>
      <w:r w:rsidR="00895105" w:rsidRPr="00E332A8">
        <w:rPr>
          <w:rFonts w:ascii="Calibri" w:hAnsi="Calibri" w:cs="Times New Roman"/>
          <w:lang w:val="en-GB"/>
        </w:rPr>
        <w:t>hazardous substance</w:t>
      </w:r>
      <w:r w:rsidR="00263265">
        <w:rPr>
          <w:rFonts w:ascii="Calibri" w:hAnsi="Calibri" w:cs="Times New Roman"/>
          <w:lang w:val="en-GB"/>
        </w:rPr>
        <w:t>s</w:t>
      </w:r>
      <w:r w:rsidR="00895105" w:rsidRPr="00E332A8">
        <w:rPr>
          <w:rFonts w:ascii="Calibri" w:hAnsi="Calibri" w:cs="Times New Roman"/>
          <w:lang w:val="en-GB"/>
        </w:rPr>
        <w:t xml:space="preserve">. </w:t>
      </w:r>
      <w:r w:rsidR="00661E63" w:rsidRPr="00E332A8">
        <w:rPr>
          <w:rFonts w:ascii="Calibri" w:hAnsi="Calibri" w:cs="Times New Roman"/>
          <w:lang w:val="en-GB"/>
        </w:rPr>
        <w:t xml:space="preserve">Paxymer believes that governments must </w:t>
      </w:r>
      <w:r w:rsidR="00E332A8" w:rsidRPr="00E332A8">
        <w:rPr>
          <w:rFonts w:ascii="Calibri" w:hAnsi="Calibri" w:cs="Times New Roman"/>
          <w:lang w:val="en-GB"/>
        </w:rPr>
        <w:t>initiate</w:t>
      </w:r>
      <w:r w:rsidR="00661E63" w:rsidRPr="00E332A8">
        <w:rPr>
          <w:rFonts w:ascii="Calibri" w:hAnsi="Calibri" w:cs="Times New Roman"/>
          <w:lang w:val="en-GB"/>
        </w:rPr>
        <w:t xml:space="preserve"> </w:t>
      </w:r>
      <w:r w:rsidR="00E332A8" w:rsidRPr="00E332A8">
        <w:rPr>
          <w:rFonts w:ascii="Calibri" w:hAnsi="Calibri" w:cs="Times New Roman"/>
          <w:lang w:val="en-GB"/>
        </w:rPr>
        <w:t>change;</w:t>
      </w:r>
      <w:r w:rsidR="00661E63" w:rsidRPr="00E332A8">
        <w:rPr>
          <w:rFonts w:ascii="Calibri" w:hAnsi="Calibri" w:cs="Times New Roman"/>
          <w:lang w:val="en-GB"/>
        </w:rPr>
        <w:t xml:space="preserve"> assign</w:t>
      </w:r>
      <w:r w:rsidR="00E332A8" w:rsidRPr="00E332A8">
        <w:rPr>
          <w:rFonts w:ascii="Calibri" w:hAnsi="Calibri" w:cs="Times New Roman"/>
          <w:lang w:val="en-GB"/>
        </w:rPr>
        <w:t>ing</w:t>
      </w:r>
      <w:r w:rsidR="00661E63" w:rsidRPr="00E332A8">
        <w:rPr>
          <w:rFonts w:ascii="Calibri" w:hAnsi="Calibri" w:cs="Times New Roman"/>
          <w:lang w:val="en-GB"/>
        </w:rPr>
        <w:t xml:space="preserve"> societal cost to th</w:t>
      </w:r>
      <w:r w:rsidR="00E332A8" w:rsidRPr="00E332A8">
        <w:rPr>
          <w:rFonts w:ascii="Calibri" w:hAnsi="Calibri" w:cs="Times New Roman"/>
          <w:lang w:val="en-GB"/>
        </w:rPr>
        <w:t>e products causing them is a start towards pushing the industry towards use of better alternatives.</w:t>
      </w:r>
    </w:p>
    <w:p w:rsidR="002F2394" w:rsidRDefault="002F2394" w:rsidP="002F2394">
      <w:pPr>
        <w:pBdr>
          <w:top w:val="single" w:sz="4" w:space="1" w:color="auto"/>
        </w:pBdr>
        <w:spacing w:after="0"/>
        <w:jc w:val="center"/>
        <w:rPr>
          <w:rFonts w:ascii="Calibri" w:hAnsi="Calibri" w:cs="Times New Roman"/>
          <w:i/>
          <w:sz w:val="20"/>
          <w:szCs w:val="20"/>
        </w:rPr>
      </w:pPr>
      <w:r>
        <w:rPr>
          <w:rFonts w:ascii="Calibri" w:hAnsi="Calibri" w:cs="Times New Roman"/>
          <w:i/>
          <w:sz w:val="20"/>
          <w:szCs w:val="20"/>
        </w:rPr>
        <w:t>We welcome you to use and refer to the information in this newsletter and are grateful if you mention the source</w:t>
      </w:r>
      <w:r w:rsidR="00D5012D">
        <w:rPr>
          <w:rFonts w:ascii="Calibri" w:hAnsi="Calibri" w:cs="Times New Roman"/>
          <w:i/>
          <w:sz w:val="20"/>
          <w:szCs w:val="20"/>
        </w:rPr>
        <w:t>.</w:t>
      </w:r>
    </w:p>
    <w:p w:rsidR="002F2394" w:rsidRDefault="002F2394" w:rsidP="002F2394">
      <w:pPr>
        <w:pBdr>
          <w:top w:val="single" w:sz="4" w:space="1" w:color="auto"/>
        </w:pBdr>
        <w:spacing w:after="0"/>
        <w:jc w:val="center"/>
        <w:rPr>
          <w:rFonts w:ascii="Calibri" w:hAnsi="Calibri" w:cs="Times New Roman"/>
          <w:i/>
          <w:sz w:val="20"/>
          <w:szCs w:val="20"/>
        </w:rPr>
      </w:pPr>
      <w:r w:rsidRPr="002F2394">
        <w:rPr>
          <w:rFonts w:ascii="Calibri" w:hAnsi="Calibri" w:cs="Times New Roman"/>
          <w:i/>
          <w:sz w:val="20"/>
          <w:szCs w:val="20"/>
        </w:rPr>
        <w:t>Editor: Ann-Christin Paul, ann-christin.paul@paxymer.se</w:t>
      </w:r>
    </w:p>
    <w:p w:rsidR="00220AE4" w:rsidRPr="00220AE4" w:rsidRDefault="00220AE4" w:rsidP="00220AE4">
      <w:pPr>
        <w:pBdr>
          <w:top w:val="single" w:sz="4" w:space="1" w:color="auto"/>
        </w:pBdr>
        <w:spacing w:after="0"/>
        <w:jc w:val="center"/>
        <w:rPr>
          <w:rFonts w:ascii="Calibri" w:hAnsi="Calibri" w:cs="Times New Roman"/>
          <w:sz w:val="17"/>
          <w:szCs w:val="17"/>
        </w:rPr>
      </w:pPr>
      <w:r w:rsidRPr="002F2394">
        <w:rPr>
          <w:rFonts w:ascii="Calibri" w:hAnsi="Calibri" w:cs="Times New Roman"/>
          <w:sz w:val="17"/>
          <w:szCs w:val="17"/>
        </w:rPr>
        <w:t xml:space="preserve">If you do not wish to receive our newsletters please reply to this e-mail: </w:t>
      </w:r>
      <w:hyperlink r:id="rId20" w:history="1">
        <w:r w:rsidRPr="002F2394">
          <w:rPr>
            <w:rStyle w:val="Hyperlink"/>
            <w:rFonts w:ascii="Calibri" w:hAnsi="Calibri" w:cs="Times New Roman"/>
            <w:color w:val="auto"/>
            <w:sz w:val="17"/>
            <w:szCs w:val="17"/>
          </w:rPr>
          <w:t>info@paxymer.se</w:t>
        </w:r>
      </w:hyperlink>
      <w:r w:rsidRPr="002F2394">
        <w:rPr>
          <w:rFonts w:ascii="Calibri" w:hAnsi="Calibri" w:cs="Times New Roman"/>
          <w:sz w:val="17"/>
          <w:szCs w:val="17"/>
        </w:rPr>
        <w:t xml:space="preserve"> with the Subject: “</w:t>
      </w:r>
      <w:r w:rsidRPr="002F2394">
        <w:rPr>
          <w:rFonts w:ascii="Calibri" w:hAnsi="Calibri" w:cs="Times New Roman"/>
          <w:i/>
          <w:sz w:val="17"/>
          <w:szCs w:val="17"/>
        </w:rPr>
        <w:t>Unsubscribe”</w:t>
      </w:r>
      <w:r w:rsidRPr="002F2394">
        <w:rPr>
          <w:rFonts w:ascii="Calibri" w:hAnsi="Calibri" w:cs="Times New Roman"/>
          <w:sz w:val="17"/>
          <w:szCs w:val="17"/>
        </w:rPr>
        <w:t xml:space="preserve"> and you will be removed from our mailing list.</w:t>
      </w:r>
    </w:p>
    <w:sectPr w:rsidR="00220AE4" w:rsidRPr="00220AE4" w:rsidSect="00220AE4">
      <w:headerReference w:type="default" r:id="rId21"/>
      <w:footerReference w:type="default" r:id="rId22"/>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7A3" w:rsidRDefault="00C047A3" w:rsidP="00F60B37">
      <w:pPr>
        <w:spacing w:after="0" w:line="240" w:lineRule="auto"/>
      </w:pPr>
      <w:r>
        <w:separator/>
      </w:r>
    </w:p>
  </w:endnote>
  <w:endnote w:type="continuationSeparator" w:id="0">
    <w:p w:rsidR="00C047A3" w:rsidRDefault="00C047A3" w:rsidP="00F60B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E63" w:rsidRDefault="00661E63">
    <w:pPr>
      <w:pStyle w:val="Footer"/>
      <w:jc w:val="right"/>
    </w:pPr>
    <w:r>
      <w:rPr>
        <w:rFonts w:ascii="Times New Roman" w:hAnsi="Times New Roman" w:cs="Times New Roman"/>
        <w:noProof/>
        <w:lang w:bidi="ar-SA"/>
      </w:rPr>
      <w:drawing>
        <wp:anchor distT="0" distB="0" distL="114300" distR="114300" simplePos="0" relativeHeight="251659264" behindDoc="1" locked="0" layoutInCell="1" allowOverlap="1">
          <wp:simplePos x="0" y="0"/>
          <wp:positionH relativeFrom="column">
            <wp:posOffset>-2792095</wp:posOffset>
          </wp:positionH>
          <wp:positionV relativeFrom="paragraph">
            <wp:posOffset>-3061970</wp:posOffset>
          </wp:positionV>
          <wp:extent cx="5753100" cy="5473700"/>
          <wp:effectExtent l="0" t="0" r="0" b="0"/>
          <wp:wrapNone/>
          <wp:docPr id="7" name="Picture 7" descr="Macintosh HD:Users:amitpaul:Documents:Paxymer:Grafik:Paxjpg: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mitpaul:Documents:Paxymer:Grafik:Paxjpg:p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473700"/>
                  </a:xfrm>
                  <a:prstGeom prst="rect">
                    <a:avLst/>
                  </a:prstGeom>
                  <a:noFill/>
                  <a:ln>
                    <a:noFill/>
                  </a:ln>
                  <a:extLst>
                    <a:ext uri="{FAA26D3D-D897-4be2-8F04-BA451C77F1D7}">
                      <ma14:placeholderFlag xmlns:ma14="http://schemas.microsoft.com/office/mac/drawingml/2011/main"/>
                    </a:ext>
                  </a:extLst>
                </pic:spPr>
              </pic:pic>
            </a:graphicData>
          </a:graphic>
        </wp:anchor>
      </w:drawing>
    </w:r>
  </w:p>
  <w:p w:rsidR="00661E63" w:rsidRDefault="00661E6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7A3" w:rsidRDefault="00C047A3" w:rsidP="00F60B37">
      <w:pPr>
        <w:spacing w:after="0" w:line="240" w:lineRule="auto"/>
      </w:pPr>
      <w:r>
        <w:separator/>
      </w:r>
    </w:p>
  </w:footnote>
  <w:footnote w:type="continuationSeparator" w:id="0">
    <w:p w:rsidR="00C047A3" w:rsidRDefault="00C047A3" w:rsidP="00F60B3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E63" w:rsidRDefault="00661E63" w:rsidP="00A639EB">
    <w:pPr>
      <w:pStyle w:val="Header"/>
      <w:jc w:val="right"/>
    </w:pPr>
    <w:r>
      <w:rPr>
        <w:rFonts w:ascii="Times New Roman" w:hAnsi="Times New Roman" w:cs="Times New Roman"/>
        <w:noProof/>
        <w:sz w:val="24"/>
        <w:szCs w:val="24"/>
        <w:lang w:bidi="ar-SA"/>
      </w:rPr>
      <w:drawing>
        <wp:inline distT="0" distB="0" distL="0" distR="0">
          <wp:extent cx="1498044" cy="314960"/>
          <wp:effectExtent l="0" t="0" r="0" b="0"/>
          <wp:docPr id="6" name="Picture 6" descr="Macintosh HD:Users:amitpaul:Documents:Paxymer:Grafik:Paxjpg:Paxym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mitpaul:Documents:Paxymer:Grafik:Paxjpg:Paxymer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8315" cy="315017"/>
                  </a:xfrm>
                  <a:prstGeom prst="rect">
                    <a:avLst/>
                  </a:prstGeom>
                  <a:noFill/>
                  <a:ln>
                    <a:noFill/>
                  </a:ln>
                </pic:spPr>
              </pic:pic>
            </a:graphicData>
          </a:graphic>
        </wp:inline>
      </w:drawing>
    </w:r>
  </w:p>
  <w:p w:rsidR="00661E63" w:rsidRDefault="00661E63" w:rsidP="00A639EB">
    <w:pPr>
      <w:pStyle w:val="Header"/>
      <w:jc w:val="right"/>
    </w:pPr>
    <w:r>
      <w:rPr>
        <w:rFonts w:ascii="Times New Roman" w:hAnsi="Times New Roman" w:cs="Times New Roman"/>
        <w:b/>
        <w:color w:val="006600"/>
        <w:sz w:val="20"/>
        <w:szCs w:val="20"/>
      </w:rPr>
      <w:t>February 2013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C17"/>
    <w:rsid w:val="00010600"/>
    <w:rsid w:val="000433D1"/>
    <w:rsid w:val="00066C29"/>
    <w:rsid w:val="000948FA"/>
    <w:rsid w:val="000D7B31"/>
    <w:rsid w:val="000F3EFF"/>
    <w:rsid w:val="000F6DF9"/>
    <w:rsid w:val="00106EFB"/>
    <w:rsid w:val="00110B90"/>
    <w:rsid w:val="001C2DF0"/>
    <w:rsid w:val="001C7A34"/>
    <w:rsid w:val="00220AE4"/>
    <w:rsid w:val="00220F6B"/>
    <w:rsid w:val="0023237F"/>
    <w:rsid w:val="002323F0"/>
    <w:rsid w:val="00232C8F"/>
    <w:rsid w:val="00235102"/>
    <w:rsid w:val="00242339"/>
    <w:rsid w:val="00261B14"/>
    <w:rsid w:val="00263265"/>
    <w:rsid w:val="0028346F"/>
    <w:rsid w:val="002B720C"/>
    <w:rsid w:val="002B7DC7"/>
    <w:rsid w:val="002D05D0"/>
    <w:rsid w:val="002F2394"/>
    <w:rsid w:val="00380C79"/>
    <w:rsid w:val="00385A61"/>
    <w:rsid w:val="003D51F9"/>
    <w:rsid w:val="00437AFE"/>
    <w:rsid w:val="00441647"/>
    <w:rsid w:val="00453C15"/>
    <w:rsid w:val="00463E7D"/>
    <w:rsid w:val="004837EC"/>
    <w:rsid w:val="004855AF"/>
    <w:rsid w:val="00493702"/>
    <w:rsid w:val="004A120F"/>
    <w:rsid w:val="004D0C17"/>
    <w:rsid w:val="004D39F8"/>
    <w:rsid w:val="004E1793"/>
    <w:rsid w:val="0050719E"/>
    <w:rsid w:val="00512459"/>
    <w:rsid w:val="00540C8B"/>
    <w:rsid w:val="005431EC"/>
    <w:rsid w:val="0055290E"/>
    <w:rsid w:val="005925DF"/>
    <w:rsid w:val="005A3A90"/>
    <w:rsid w:val="005D7BAF"/>
    <w:rsid w:val="005F129F"/>
    <w:rsid w:val="006130FF"/>
    <w:rsid w:val="0061612B"/>
    <w:rsid w:val="00621B00"/>
    <w:rsid w:val="006408BF"/>
    <w:rsid w:val="00641558"/>
    <w:rsid w:val="00661E63"/>
    <w:rsid w:val="0067446F"/>
    <w:rsid w:val="00677397"/>
    <w:rsid w:val="006A7222"/>
    <w:rsid w:val="006F0AD7"/>
    <w:rsid w:val="007046F1"/>
    <w:rsid w:val="00712C02"/>
    <w:rsid w:val="00731543"/>
    <w:rsid w:val="0073562B"/>
    <w:rsid w:val="00751057"/>
    <w:rsid w:val="0075776F"/>
    <w:rsid w:val="00762F5C"/>
    <w:rsid w:val="007753DC"/>
    <w:rsid w:val="00796C56"/>
    <w:rsid w:val="007A2854"/>
    <w:rsid w:val="007C098B"/>
    <w:rsid w:val="007C5BDD"/>
    <w:rsid w:val="00805E91"/>
    <w:rsid w:val="008201B0"/>
    <w:rsid w:val="0088298E"/>
    <w:rsid w:val="00895105"/>
    <w:rsid w:val="008C6F4E"/>
    <w:rsid w:val="008D493F"/>
    <w:rsid w:val="009153A8"/>
    <w:rsid w:val="009234DE"/>
    <w:rsid w:val="00967D52"/>
    <w:rsid w:val="009D5BC6"/>
    <w:rsid w:val="009E28E1"/>
    <w:rsid w:val="00A32A84"/>
    <w:rsid w:val="00A427BF"/>
    <w:rsid w:val="00A44C16"/>
    <w:rsid w:val="00A57581"/>
    <w:rsid w:val="00A639EB"/>
    <w:rsid w:val="00AB0988"/>
    <w:rsid w:val="00AB5B93"/>
    <w:rsid w:val="00AC6752"/>
    <w:rsid w:val="00AD53C9"/>
    <w:rsid w:val="00AD68E7"/>
    <w:rsid w:val="00B11F7D"/>
    <w:rsid w:val="00B15560"/>
    <w:rsid w:val="00B52B2A"/>
    <w:rsid w:val="00B930AE"/>
    <w:rsid w:val="00BE640B"/>
    <w:rsid w:val="00C047A3"/>
    <w:rsid w:val="00C04DDD"/>
    <w:rsid w:val="00C32CAE"/>
    <w:rsid w:val="00C42C2F"/>
    <w:rsid w:val="00C90565"/>
    <w:rsid w:val="00CA0614"/>
    <w:rsid w:val="00CA47E7"/>
    <w:rsid w:val="00CB457D"/>
    <w:rsid w:val="00CE4175"/>
    <w:rsid w:val="00D04802"/>
    <w:rsid w:val="00D40C43"/>
    <w:rsid w:val="00D5012D"/>
    <w:rsid w:val="00D723DE"/>
    <w:rsid w:val="00D879BC"/>
    <w:rsid w:val="00D97CE6"/>
    <w:rsid w:val="00E332A8"/>
    <w:rsid w:val="00E52D55"/>
    <w:rsid w:val="00E61873"/>
    <w:rsid w:val="00E673F7"/>
    <w:rsid w:val="00E909D7"/>
    <w:rsid w:val="00EB6146"/>
    <w:rsid w:val="00EC4314"/>
    <w:rsid w:val="00EC702A"/>
    <w:rsid w:val="00ED349C"/>
    <w:rsid w:val="00EE1F26"/>
    <w:rsid w:val="00F03C94"/>
    <w:rsid w:val="00F067CC"/>
    <w:rsid w:val="00F128EA"/>
    <w:rsid w:val="00F27F60"/>
    <w:rsid w:val="00F335CE"/>
    <w:rsid w:val="00F60B37"/>
    <w:rsid w:val="00F9212F"/>
    <w:rsid w:val="00FC411E"/>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A34"/>
  </w:style>
  <w:style w:type="paragraph" w:styleId="Heading1">
    <w:name w:val="heading 1"/>
    <w:basedOn w:val="Normal"/>
    <w:next w:val="Normal"/>
    <w:link w:val="Heading1Char"/>
    <w:uiPriority w:val="9"/>
    <w:qFormat/>
    <w:rsid w:val="001C7A34"/>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1C7A34"/>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1C7A34"/>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C7A34"/>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C7A34"/>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C7A34"/>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C7A34"/>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C7A34"/>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C7A34"/>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7A34"/>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1C7A34"/>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1C7A34"/>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1C7A34"/>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1C7A34"/>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1C7A34"/>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C7A34"/>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C7A34"/>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C7A34"/>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1C7A34"/>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C7A34"/>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1C7A34"/>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1C7A34"/>
    <w:rPr>
      <w:rFonts w:asciiTheme="majorHAnsi" w:eastAsiaTheme="majorEastAsia" w:hAnsiTheme="majorHAnsi" w:cstheme="majorBidi"/>
      <w:i/>
      <w:iCs/>
      <w:spacing w:val="13"/>
      <w:sz w:val="24"/>
      <w:szCs w:val="24"/>
    </w:rPr>
  </w:style>
  <w:style w:type="character" w:styleId="Strong">
    <w:name w:val="Strong"/>
    <w:uiPriority w:val="22"/>
    <w:qFormat/>
    <w:rsid w:val="001C7A34"/>
    <w:rPr>
      <w:b/>
      <w:bCs/>
    </w:rPr>
  </w:style>
  <w:style w:type="character" w:styleId="Emphasis">
    <w:name w:val="Emphasis"/>
    <w:uiPriority w:val="20"/>
    <w:qFormat/>
    <w:rsid w:val="001C7A34"/>
    <w:rPr>
      <w:b/>
      <w:bCs/>
      <w:i/>
      <w:iCs/>
      <w:spacing w:val="10"/>
      <w:bdr w:val="none" w:sz="0" w:space="0" w:color="auto"/>
      <w:shd w:val="clear" w:color="auto" w:fill="auto"/>
    </w:rPr>
  </w:style>
  <w:style w:type="paragraph" w:styleId="NoSpacing">
    <w:name w:val="No Spacing"/>
    <w:basedOn w:val="Normal"/>
    <w:uiPriority w:val="1"/>
    <w:qFormat/>
    <w:rsid w:val="001C7A34"/>
    <w:pPr>
      <w:spacing w:after="0" w:line="240" w:lineRule="auto"/>
    </w:pPr>
  </w:style>
  <w:style w:type="paragraph" w:styleId="ListParagraph">
    <w:name w:val="List Paragraph"/>
    <w:basedOn w:val="Normal"/>
    <w:uiPriority w:val="34"/>
    <w:qFormat/>
    <w:rsid w:val="001C7A34"/>
    <w:pPr>
      <w:ind w:left="720"/>
      <w:contextualSpacing/>
    </w:pPr>
  </w:style>
  <w:style w:type="paragraph" w:styleId="Quote">
    <w:name w:val="Quote"/>
    <w:basedOn w:val="Normal"/>
    <w:next w:val="Normal"/>
    <w:link w:val="QuoteChar"/>
    <w:uiPriority w:val="29"/>
    <w:qFormat/>
    <w:rsid w:val="001C7A34"/>
    <w:pPr>
      <w:spacing w:before="200" w:after="0"/>
      <w:ind w:left="360" w:right="360"/>
    </w:pPr>
    <w:rPr>
      <w:i/>
      <w:iCs/>
    </w:rPr>
  </w:style>
  <w:style w:type="character" w:customStyle="1" w:styleId="QuoteChar">
    <w:name w:val="Quote Char"/>
    <w:basedOn w:val="DefaultParagraphFont"/>
    <w:link w:val="Quote"/>
    <w:uiPriority w:val="29"/>
    <w:rsid w:val="001C7A34"/>
    <w:rPr>
      <w:i/>
      <w:iCs/>
    </w:rPr>
  </w:style>
  <w:style w:type="paragraph" w:styleId="IntenseQuote">
    <w:name w:val="Intense Quote"/>
    <w:basedOn w:val="Normal"/>
    <w:next w:val="Normal"/>
    <w:link w:val="IntenseQuoteChar"/>
    <w:uiPriority w:val="30"/>
    <w:qFormat/>
    <w:rsid w:val="001C7A34"/>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C7A34"/>
    <w:rPr>
      <w:b/>
      <w:bCs/>
      <w:i/>
      <w:iCs/>
    </w:rPr>
  </w:style>
  <w:style w:type="character" w:styleId="SubtleEmphasis">
    <w:name w:val="Subtle Emphasis"/>
    <w:uiPriority w:val="19"/>
    <w:qFormat/>
    <w:rsid w:val="001C7A34"/>
    <w:rPr>
      <w:i/>
      <w:iCs/>
    </w:rPr>
  </w:style>
  <w:style w:type="character" w:styleId="IntenseEmphasis">
    <w:name w:val="Intense Emphasis"/>
    <w:uiPriority w:val="21"/>
    <w:qFormat/>
    <w:rsid w:val="001C7A34"/>
    <w:rPr>
      <w:b/>
      <w:bCs/>
    </w:rPr>
  </w:style>
  <w:style w:type="character" w:styleId="SubtleReference">
    <w:name w:val="Subtle Reference"/>
    <w:uiPriority w:val="31"/>
    <w:qFormat/>
    <w:rsid w:val="001C7A34"/>
    <w:rPr>
      <w:smallCaps/>
    </w:rPr>
  </w:style>
  <w:style w:type="character" w:styleId="IntenseReference">
    <w:name w:val="Intense Reference"/>
    <w:uiPriority w:val="32"/>
    <w:qFormat/>
    <w:rsid w:val="001C7A34"/>
    <w:rPr>
      <w:smallCaps/>
      <w:spacing w:val="5"/>
      <w:u w:val="single"/>
    </w:rPr>
  </w:style>
  <w:style w:type="character" w:styleId="BookTitle">
    <w:name w:val="Book Title"/>
    <w:uiPriority w:val="33"/>
    <w:qFormat/>
    <w:rsid w:val="001C7A34"/>
    <w:rPr>
      <w:i/>
      <w:iCs/>
      <w:smallCaps/>
      <w:spacing w:val="5"/>
    </w:rPr>
  </w:style>
  <w:style w:type="paragraph" w:styleId="TOCHeading">
    <w:name w:val="TOC Heading"/>
    <w:basedOn w:val="Heading1"/>
    <w:next w:val="Normal"/>
    <w:uiPriority w:val="39"/>
    <w:semiHidden/>
    <w:unhideWhenUsed/>
    <w:qFormat/>
    <w:rsid w:val="001C7A34"/>
    <w:pPr>
      <w:outlineLvl w:val="9"/>
    </w:pPr>
  </w:style>
  <w:style w:type="character" w:styleId="Hyperlink">
    <w:name w:val="Hyperlink"/>
    <w:basedOn w:val="DefaultParagraphFont"/>
    <w:uiPriority w:val="99"/>
    <w:unhideWhenUsed/>
    <w:rsid w:val="00B930AE"/>
    <w:rPr>
      <w:color w:val="0000FF" w:themeColor="hyperlink"/>
      <w:u w:val="single"/>
    </w:rPr>
  </w:style>
  <w:style w:type="paragraph" w:styleId="Header">
    <w:name w:val="header"/>
    <w:basedOn w:val="Normal"/>
    <w:link w:val="HeaderChar"/>
    <w:uiPriority w:val="99"/>
    <w:unhideWhenUsed/>
    <w:rsid w:val="00F60B37"/>
    <w:pPr>
      <w:tabs>
        <w:tab w:val="center" w:pos="4536"/>
        <w:tab w:val="right" w:pos="9072"/>
      </w:tabs>
      <w:spacing w:after="0" w:line="240" w:lineRule="auto"/>
    </w:pPr>
  </w:style>
  <w:style w:type="character" w:customStyle="1" w:styleId="HeaderChar">
    <w:name w:val="Header Char"/>
    <w:basedOn w:val="DefaultParagraphFont"/>
    <w:link w:val="Header"/>
    <w:uiPriority w:val="99"/>
    <w:rsid w:val="00F60B37"/>
  </w:style>
  <w:style w:type="paragraph" w:styleId="Footer">
    <w:name w:val="footer"/>
    <w:basedOn w:val="Normal"/>
    <w:link w:val="FooterChar"/>
    <w:uiPriority w:val="99"/>
    <w:unhideWhenUsed/>
    <w:rsid w:val="00F60B37"/>
    <w:pPr>
      <w:tabs>
        <w:tab w:val="center" w:pos="4536"/>
        <w:tab w:val="right" w:pos="9072"/>
      </w:tabs>
      <w:spacing w:after="0" w:line="240" w:lineRule="auto"/>
    </w:pPr>
  </w:style>
  <w:style w:type="character" w:customStyle="1" w:styleId="FooterChar">
    <w:name w:val="Footer Char"/>
    <w:basedOn w:val="DefaultParagraphFont"/>
    <w:link w:val="Footer"/>
    <w:uiPriority w:val="99"/>
    <w:rsid w:val="00F60B37"/>
  </w:style>
  <w:style w:type="character" w:styleId="FollowedHyperlink">
    <w:name w:val="FollowedHyperlink"/>
    <w:basedOn w:val="DefaultParagraphFont"/>
    <w:uiPriority w:val="99"/>
    <w:semiHidden/>
    <w:unhideWhenUsed/>
    <w:rsid w:val="00D97CE6"/>
    <w:rPr>
      <w:color w:val="800080" w:themeColor="followedHyperlink"/>
      <w:u w:val="single"/>
    </w:rPr>
  </w:style>
  <w:style w:type="character" w:styleId="CommentReference">
    <w:name w:val="annotation reference"/>
    <w:uiPriority w:val="99"/>
    <w:semiHidden/>
    <w:unhideWhenUsed/>
    <w:rsid w:val="00762F5C"/>
    <w:rPr>
      <w:sz w:val="18"/>
      <w:szCs w:val="18"/>
    </w:rPr>
  </w:style>
  <w:style w:type="paragraph" w:styleId="CommentText">
    <w:name w:val="annotation text"/>
    <w:basedOn w:val="Normal"/>
    <w:link w:val="CommentTextChar"/>
    <w:uiPriority w:val="99"/>
    <w:semiHidden/>
    <w:unhideWhenUsed/>
    <w:rsid w:val="00762F5C"/>
    <w:pPr>
      <w:spacing w:line="240" w:lineRule="auto"/>
    </w:pPr>
    <w:rPr>
      <w:rFonts w:ascii="Calibri" w:eastAsia="Calibri" w:hAnsi="Calibri" w:cs="Times New Roman"/>
      <w:sz w:val="24"/>
      <w:szCs w:val="24"/>
    </w:rPr>
  </w:style>
  <w:style w:type="character" w:customStyle="1" w:styleId="CommentTextChar">
    <w:name w:val="Comment Text Char"/>
    <w:basedOn w:val="DefaultParagraphFont"/>
    <w:link w:val="CommentText"/>
    <w:uiPriority w:val="99"/>
    <w:semiHidden/>
    <w:rsid w:val="00762F5C"/>
    <w:rPr>
      <w:rFonts w:ascii="Calibri" w:eastAsia="Calibri" w:hAnsi="Calibri" w:cs="Times New Roman"/>
      <w:sz w:val="24"/>
      <w:szCs w:val="24"/>
    </w:rPr>
  </w:style>
  <w:style w:type="paragraph" w:styleId="BalloonText">
    <w:name w:val="Balloon Text"/>
    <w:basedOn w:val="Normal"/>
    <w:link w:val="BalloonTextChar"/>
    <w:uiPriority w:val="99"/>
    <w:semiHidden/>
    <w:unhideWhenUsed/>
    <w:rsid w:val="00762F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F5C"/>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A34"/>
  </w:style>
  <w:style w:type="paragraph" w:styleId="Heading1">
    <w:name w:val="heading 1"/>
    <w:basedOn w:val="Normal"/>
    <w:next w:val="Normal"/>
    <w:link w:val="Heading1Char"/>
    <w:uiPriority w:val="9"/>
    <w:qFormat/>
    <w:rsid w:val="001C7A34"/>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1C7A34"/>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1C7A34"/>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C7A34"/>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C7A34"/>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C7A34"/>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C7A34"/>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C7A34"/>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C7A34"/>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7A34"/>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1C7A34"/>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1C7A34"/>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1C7A34"/>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1C7A34"/>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1C7A34"/>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C7A34"/>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C7A34"/>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C7A34"/>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1C7A34"/>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C7A34"/>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1C7A34"/>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1C7A34"/>
    <w:rPr>
      <w:rFonts w:asciiTheme="majorHAnsi" w:eastAsiaTheme="majorEastAsia" w:hAnsiTheme="majorHAnsi" w:cstheme="majorBidi"/>
      <w:i/>
      <w:iCs/>
      <w:spacing w:val="13"/>
      <w:sz w:val="24"/>
      <w:szCs w:val="24"/>
    </w:rPr>
  </w:style>
  <w:style w:type="character" w:styleId="Strong">
    <w:name w:val="Strong"/>
    <w:uiPriority w:val="22"/>
    <w:qFormat/>
    <w:rsid w:val="001C7A34"/>
    <w:rPr>
      <w:b/>
      <w:bCs/>
    </w:rPr>
  </w:style>
  <w:style w:type="character" w:styleId="Emphasis">
    <w:name w:val="Emphasis"/>
    <w:uiPriority w:val="20"/>
    <w:qFormat/>
    <w:rsid w:val="001C7A34"/>
    <w:rPr>
      <w:b/>
      <w:bCs/>
      <w:i/>
      <w:iCs/>
      <w:spacing w:val="10"/>
      <w:bdr w:val="none" w:sz="0" w:space="0" w:color="auto"/>
      <w:shd w:val="clear" w:color="auto" w:fill="auto"/>
    </w:rPr>
  </w:style>
  <w:style w:type="paragraph" w:styleId="NoSpacing">
    <w:name w:val="No Spacing"/>
    <w:basedOn w:val="Normal"/>
    <w:uiPriority w:val="1"/>
    <w:qFormat/>
    <w:rsid w:val="001C7A34"/>
    <w:pPr>
      <w:spacing w:after="0" w:line="240" w:lineRule="auto"/>
    </w:pPr>
  </w:style>
  <w:style w:type="paragraph" w:styleId="ListParagraph">
    <w:name w:val="List Paragraph"/>
    <w:basedOn w:val="Normal"/>
    <w:uiPriority w:val="34"/>
    <w:qFormat/>
    <w:rsid w:val="001C7A34"/>
    <w:pPr>
      <w:ind w:left="720"/>
      <w:contextualSpacing/>
    </w:pPr>
  </w:style>
  <w:style w:type="paragraph" w:styleId="Quote">
    <w:name w:val="Quote"/>
    <w:basedOn w:val="Normal"/>
    <w:next w:val="Normal"/>
    <w:link w:val="QuoteChar"/>
    <w:uiPriority w:val="29"/>
    <w:qFormat/>
    <w:rsid w:val="001C7A34"/>
    <w:pPr>
      <w:spacing w:before="200" w:after="0"/>
      <w:ind w:left="360" w:right="360"/>
    </w:pPr>
    <w:rPr>
      <w:i/>
      <w:iCs/>
    </w:rPr>
  </w:style>
  <w:style w:type="character" w:customStyle="1" w:styleId="QuoteChar">
    <w:name w:val="Quote Char"/>
    <w:basedOn w:val="DefaultParagraphFont"/>
    <w:link w:val="Quote"/>
    <w:uiPriority w:val="29"/>
    <w:rsid w:val="001C7A34"/>
    <w:rPr>
      <w:i/>
      <w:iCs/>
    </w:rPr>
  </w:style>
  <w:style w:type="paragraph" w:styleId="IntenseQuote">
    <w:name w:val="Intense Quote"/>
    <w:basedOn w:val="Normal"/>
    <w:next w:val="Normal"/>
    <w:link w:val="IntenseQuoteChar"/>
    <w:uiPriority w:val="30"/>
    <w:qFormat/>
    <w:rsid w:val="001C7A34"/>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C7A34"/>
    <w:rPr>
      <w:b/>
      <w:bCs/>
      <w:i/>
      <w:iCs/>
    </w:rPr>
  </w:style>
  <w:style w:type="character" w:styleId="SubtleEmphasis">
    <w:name w:val="Subtle Emphasis"/>
    <w:uiPriority w:val="19"/>
    <w:qFormat/>
    <w:rsid w:val="001C7A34"/>
    <w:rPr>
      <w:i/>
      <w:iCs/>
    </w:rPr>
  </w:style>
  <w:style w:type="character" w:styleId="IntenseEmphasis">
    <w:name w:val="Intense Emphasis"/>
    <w:uiPriority w:val="21"/>
    <w:qFormat/>
    <w:rsid w:val="001C7A34"/>
    <w:rPr>
      <w:b/>
      <w:bCs/>
    </w:rPr>
  </w:style>
  <w:style w:type="character" w:styleId="SubtleReference">
    <w:name w:val="Subtle Reference"/>
    <w:uiPriority w:val="31"/>
    <w:qFormat/>
    <w:rsid w:val="001C7A34"/>
    <w:rPr>
      <w:smallCaps/>
    </w:rPr>
  </w:style>
  <w:style w:type="character" w:styleId="IntenseReference">
    <w:name w:val="Intense Reference"/>
    <w:uiPriority w:val="32"/>
    <w:qFormat/>
    <w:rsid w:val="001C7A34"/>
    <w:rPr>
      <w:smallCaps/>
      <w:spacing w:val="5"/>
      <w:u w:val="single"/>
    </w:rPr>
  </w:style>
  <w:style w:type="character" w:styleId="BookTitle">
    <w:name w:val="Book Title"/>
    <w:uiPriority w:val="33"/>
    <w:qFormat/>
    <w:rsid w:val="001C7A34"/>
    <w:rPr>
      <w:i/>
      <w:iCs/>
      <w:smallCaps/>
      <w:spacing w:val="5"/>
    </w:rPr>
  </w:style>
  <w:style w:type="paragraph" w:styleId="TOCHeading">
    <w:name w:val="TOC Heading"/>
    <w:basedOn w:val="Heading1"/>
    <w:next w:val="Normal"/>
    <w:uiPriority w:val="39"/>
    <w:semiHidden/>
    <w:unhideWhenUsed/>
    <w:qFormat/>
    <w:rsid w:val="001C7A34"/>
    <w:pPr>
      <w:outlineLvl w:val="9"/>
    </w:pPr>
  </w:style>
  <w:style w:type="character" w:styleId="Hyperlink">
    <w:name w:val="Hyperlink"/>
    <w:basedOn w:val="DefaultParagraphFont"/>
    <w:uiPriority w:val="99"/>
    <w:unhideWhenUsed/>
    <w:rsid w:val="00B930AE"/>
    <w:rPr>
      <w:color w:val="0000FF" w:themeColor="hyperlink"/>
      <w:u w:val="single"/>
    </w:rPr>
  </w:style>
  <w:style w:type="paragraph" w:styleId="Header">
    <w:name w:val="header"/>
    <w:basedOn w:val="Normal"/>
    <w:link w:val="HeaderChar"/>
    <w:uiPriority w:val="99"/>
    <w:unhideWhenUsed/>
    <w:rsid w:val="00F60B37"/>
    <w:pPr>
      <w:tabs>
        <w:tab w:val="center" w:pos="4536"/>
        <w:tab w:val="right" w:pos="9072"/>
      </w:tabs>
      <w:spacing w:after="0" w:line="240" w:lineRule="auto"/>
    </w:pPr>
  </w:style>
  <w:style w:type="character" w:customStyle="1" w:styleId="HeaderChar">
    <w:name w:val="Header Char"/>
    <w:basedOn w:val="DefaultParagraphFont"/>
    <w:link w:val="Header"/>
    <w:uiPriority w:val="99"/>
    <w:rsid w:val="00F60B37"/>
  </w:style>
  <w:style w:type="paragraph" w:styleId="Footer">
    <w:name w:val="footer"/>
    <w:basedOn w:val="Normal"/>
    <w:link w:val="FooterChar"/>
    <w:uiPriority w:val="99"/>
    <w:unhideWhenUsed/>
    <w:rsid w:val="00F60B37"/>
    <w:pPr>
      <w:tabs>
        <w:tab w:val="center" w:pos="4536"/>
        <w:tab w:val="right" w:pos="9072"/>
      </w:tabs>
      <w:spacing w:after="0" w:line="240" w:lineRule="auto"/>
    </w:pPr>
  </w:style>
  <w:style w:type="character" w:customStyle="1" w:styleId="FooterChar">
    <w:name w:val="Footer Char"/>
    <w:basedOn w:val="DefaultParagraphFont"/>
    <w:link w:val="Footer"/>
    <w:uiPriority w:val="99"/>
    <w:rsid w:val="00F60B37"/>
  </w:style>
  <w:style w:type="character" w:styleId="FollowedHyperlink">
    <w:name w:val="FollowedHyperlink"/>
    <w:basedOn w:val="DefaultParagraphFont"/>
    <w:uiPriority w:val="99"/>
    <w:semiHidden/>
    <w:unhideWhenUsed/>
    <w:rsid w:val="00D97CE6"/>
    <w:rPr>
      <w:color w:val="800080" w:themeColor="followedHyperlink"/>
      <w:u w:val="single"/>
    </w:rPr>
  </w:style>
  <w:style w:type="character" w:styleId="CommentReference">
    <w:name w:val="annotation reference"/>
    <w:uiPriority w:val="99"/>
    <w:semiHidden/>
    <w:unhideWhenUsed/>
    <w:rsid w:val="00762F5C"/>
    <w:rPr>
      <w:sz w:val="18"/>
      <w:szCs w:val="18"/>
    </w:rPr>
  </w:style>
  <w:style w:type="paragraph" w:styleId="CommentText">
    <w:name w:val="annotation text"/>
    <w:basedOn w:val="Normal"/>
    <w:link w:val="CommentTextChar"/>
    <w:uiPriority w:val="99"/>
    <w:semiHidden/>
    <w:unhideWhenUsed/>
    <w:rsid w:val="00762F5C"/>
    <w:pPr>
      <w:spacing w:line="240" w:lineRule="auto"/>
    </w:pPr>
    <w:rPr>
      <w:rFonts w:ascii="Calibri" w:eastAsia="Calibri" w:hAnsi="Calibri" w:cs="Times New Roman"/>
      <w:sz w:val="24"/>
      <w:szCs w:val="24"/>
    </w:rPr>
  </w:style>
  <w:style w:type="character" w:customStyle="1" w:styleId="CommentTextChar">
    <w:name w:val="Comment Text Char"/>
    <w:basedOn w:val="DefaultParagraphFont"/>
    <w:link w:val="CommentText"/>
    <w:uiPriority w:val="99"/>
    <w:semiHidden/>
    <w:rsid w:val="00762F5C"/>
    <w:rPr>
      <w:rFonts w:ascii="Calibri" w:eastAsia="Calibri" w:hAnsi="Calibri" w:cs="Times New Roman"/>
      <w:sz w:val="24"/>
      <w:szCs w:val="24"/>
    </w:rPr>
  </w:style>
  <w:style w:type="paragraph" w:styleId="BalloonText">
    <w:name w:val="Balloon Text"/>
    <w:basedOn w:val="Normal"/>
    <w:link w:val="BalloonTextChar"/>
    <w:uiPriority w:val="99"/>
    <w:semiHidden/>
    <w:unhideWhenUsed/>
    <w:rsid w:val="00762F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F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331834">
      <w:bodyDiv w:val="1"/>
      <w:marLeft w:val="0"/>
      <w:marRight w:val="0"/>
      <w:marTop w:val="0"/>
      <w:marBottom w:val="0"/>
      <w:divBdr>
        <w:top w:val="none" w:sz="0" w:space="0" w:color="auto"/>
        <w:left w:val="none" w:sz="0" w:space="0" w:color="auto"/>
        <w:bottom w:val="none" w:sz="0" w:space="0" w:color="auto"/>
        <w:right w:val="none" w:sz="0" w:space="0" w:color="auto"/>
      </w:divBdr>
    </w:div>
    <w:div w:id="753743942">
      <w:bodyDiv w:val="1"/>
      <w:marLeft w:val="0"/>
      <w:marRight w:val="0"/>
      <w:marTop w:val="0"/>
      <w:marBottom w:val="0"/>
      <w:divBdr>
        <w:top w:val="none" w:sz="0" w:space="0" w:color="auto"/>
        <w:left w:val="none" w:sz="0" w:space="0" w:color="auto"/>
        <w:bottom w:val="none" w:sz="0" w:space="0" w:color="auto"/>
        <w:right w:val="none" w:sz="0" w:space="0" w:color="auto"/>
      </w:divBdr>
      <w:divsChild>
        <w:div w:id="1402556339">
          <w:marLeft w:val="0"/>
          <w:marRight w:val="0"/>
          <w:marTop w:val="0"/>
          <w:marBottom w:val="0"/>
          <w:divBdr>
            <w:top w:val="none" w:sz="0" w:space="0" w:color="auto"/>
            <w:left w:val="none" w:sz="0" w:space="0" w:color="auto"/>
            <w:bottom w:val="none" w:sz="0" w:space="0" w:color="auto"/>
            <w:right w:val="none" w:sz="0" w:space="0" w:color="auto"/>
          </w:divBdr>
          <w:divsChild>
            <w:div w:id="1637177452">
              <w:marLeft w:val="0"/>
              <w:marRight w:val="0"/>
              <w:marTop w:val="0"/>
              <w:marBottom w:val="0"/>
              <w:divBdr>
                <w:top w:val="none" w:sz="0" w:space="0" w:color="auto"/>
                <w:left w:val="none" w:sz="0" w:space="0" w:color="auto"/>
                <w:bottom w:val="none" w:sz="0" w:space="0" w:color="auto"/>
                <w:right w:val="none" w:sz="0" w:space="0" w:color="auto"/>
              </w:divBdr>
              <w:divsChild>
                <w:div w:id="1833715389">
                  <w:marLeft w:val="0"/>
                  <w:marRight w:val="0"/>
                  <w:marTop w:val="0"/>
                  <w:marBottom w:val="0"/>
                  <w:divBdr>
                    <w:top w:val="none" w:sz="0" w:space="0" w:color="auto"/>
                    <w:left w:val="none" w:sz="0" w:space="0" w:color="auto"/>
                    <w:bottom w:val="none" w:sz="0" w:space="0" w:color="auto"/>
                    <w:right w:val="none" w:sz="0" w:space="0" w:color="auto"/>
                  </w:divBdr>
                  <w:divsChild>
                    <w:div w:id="153302743">
                      <w:marLeft w:val="0"/>
                      <w:marRight w:val="0"/>
                      <w:marTop w:val="0"/>
                      <w:marBottom w:val="0"/>
                      <w:divBdr>
                        <w:top w:val="none" w:sz="0" w:space="0" w:color="auto"/>
                        <w:left w:val="none" w:sz="0" w:space="0" w:color="auto"/>
                        <w:bottom w:val="none" w:sz="0" w:space="0" w:color="auto"/>
                        <w:right w:val="none" w:sz="0" w:space="0" w:color="auto"/>
                      </w:divBdr>
                      <w:divsChild>
                        <w:div w:id="1174149058">
                          <w:marLeft w:val="0"/>
                          <w:marRight w:val="0"/>
                          <w:marTop w:val="0"/>
                          <w:marBottom w:val="0"/>
                          <w:divBdr>
                            <w:top w:val="none" w:sz="0" w:space="0" w:color="auto"/>
                            <w:left w:val="none" w:sz="0" w:space="0" w:color="auto"/>
                            <w:bottom w:val="none" w:sz="0" w:space="0" w:color="auto"/>
                            <w:right w:val="none" w:sz="0" w:space="0" w:color="auto"/>
                          </w:divBdr>
                          <w:divsChild>
                            <w:div w:id="188839199">
                              <w:marLeft w:val="0"/>
                              <w:marRight w:val="0"/>
                              <w:marTop w:val="0"/>
                              <w:marBottom w:val="0"/>
                              <w:divBdr>
                                <w:top w:val="none" w:sz="0" w:space="0" w:color="auto"/>
                                <w:left w:val="none" w:sz="0" w:space="0" w:color="auto"/>
                                <w:bottom w:val="none" w:sz="0" w:space="0" w:color="auto"/>
                                <w:right w:val="none" w:sz="0" w:space="0" w:color="auto"/>
                              </w:divBdr>
                              <w:divsChild>
                                <w:div w:id="757404203">
                                  <w:marLeft w:val="0"/>
                                  <w:marRight w:val="0"/>
                                  <w:marTop w:val="0"/>
                                  <w:marBottom w:val="0"/>
                                  <w:divBdr>
                                    <w:top w:val="none" w:sz="0" w:space="0" w:color="auto"/>
                                    <w:left w:val="none" w:sz="0" w:space="0" w:color="auto"/>
                                    <w:bottom w:val="none" w:sz="0" w:space="0" w:color="auto"/>
                                    <w:right w:val="none" w:sz="0" w:space="0" w:color="auto"/>
                                  </w:divBdr>
                                  <w:divsChild>
                                    <w:div w:id="2144691488">
                                      <w:marLeft w:val="0"/>
                                      <w:marRight w:val="0"/>
                                      <w:marTop w:val="0"/>
                                      <w:marBottom w:val="0"/>
                                      <w:divBdr>
                                        <w:top w:val="none" w:sz="0" w:space="0" w:color="auto"/>
                                        <w:left w:val="none" w:sz="0" w:space="0" w:color="auto"/>
                                        <w:bottom w:val="none" w:sz="0" w:space="0" w:color="auto"/>
                                        <w:right w:val="none" w:sz="0" w:space="0" w:color="auto"/>
                                      </w:divBdr>
                                      <w:divsChild>
                                        <w:div w:id="1342703286">
                                          <w:marLeft w:val="0"/>
                                          <w:marRight w:val="0"/>
                                          <w:marTop w:val="0"/>
                                          <w:marBottom w:val="0"/>
                                          <w:divBdr>
                                            <w:top w:val="none" w:sz="0" w:space="0" w:color="auto"/>
                                            <w:left w:val="none" w:sz="0" w:space="0" w:color="auto"/>
                                            <w:bottom w:val="none" w:sz="0" w:space="0" w:color="auto"/>
                                            <w:right w:val="none" w:sz="0" w:space="0" w:color="auto"/>
                                          </w:divBdr>
                                          <w:divsChild>
                                            <w:div w:id="8915994">
                                              <w:marLeft w:val="0"/>
                                              <w:marRight w:val="0"/>
                                              <w:marTop w:val="0"/>
                                              <w:marBottom w:val="0"/>
                                              <w:divBdr>
                                                <w:top w:val="none" w:sz="0" w:space="0" w:color="auto"/>
                                                <w:left w:val="none" w:sz="0" w:space="0" w:color="auto"/>
                                                <w:bottom w:val="none" w:sz="0" w:space="0" w:color="auto"/>
                                                <w:right w:val="none" w:sz="0" w:space="0" w:color="auto"/>
                                              </w:divBdr>
                                              <w:divsChild>
                                                <w:div w:id="1430662964">
                                                  <w:marLeft w:val="0"/>
                                                  <w:marRight w:val="0"/>
                                                  <w:marTop w:val="0"/>
                                                  <w:marBottom w:val="0"/>
                                                  <w:divBdr>
                                                    <w:top w:val="none" w:sz="0" w:space="0" w:color="auto"/>
                                                    <w:left w:val="none" w:sz="0" w:space="0" w:color="auto"/>
                                                    <w:bottom w:val="none" w:sz="0" w:space="0" w:color="auto"/>
                                                    <w:right w:val="none" w:sz="0" w:space="0" w:color="auto"/>
                                                  </w:divBdr>
                                                  <w:divsChild>
                                                    <w:div w:id="16009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6195288">
      <w:bodyDiv w:val="1"/>
      <w:marLeft w:val="0"/>
      <w:marRight w:val="0"/>
      <w:marTop w:val="0"/>
      <w:marBottom w:val="0"/>
      <w:divBdr>
        <w:top w:val="none" w:sz="0" w:space="0" w:color="auto"/>
        <w:left w:val="none" w:sz="0" w:space="0" w:color="auto"/>
        <w:bottom w:val="none" w:sz="0" w:space="0" w:color="auto"/>
        <w:right w:val="none" w:sz="0" w:space="0" w:color="auto"/>
      </w:divBdr>
      <w:divsChild>
        <w:div w:id="1554004162">
          <w:marLeft w:val="0"/>
          <w:marRight w:val="0"/>
          <w:marTop w:val="0"/>
          <w:marBottom w:val="0"/>
          <w:divBdr>
            <w:top w:val="none" w:sz="0" w:space="0" w:color="auto"/>
            <w:left w:val="none" w:sz="0" w:space="0" w:color="auto"/>
            <w:bottom w:val="none" w:sz="0" w:space="0" w:color="auto"/>
            <w:right w:val="none" w:sz="0" w:space="0" w:color="auto"/>
          </w:divBdr>
          <w:divsChild>
            <w:div w:id="83301">
              <w:marLeft w:val="0"/>
              <w:marRight w:val="0"/>
              <w:marTop w:val="0"/>
              <w:marBottom w:val="0"/>
              <w:divBdr>
                <w:top w:val="none" w:sz="0" w:space="0" w:color="auto"/>
                <w:left w:val="none" w:sz="0" w:space="0" w:color="auto"/>
                <w:bottom w:val="none" w:sz="0" w:space="0" w:color="auto"/>
                <w:right w:val="none" w:sz="0" w:space="0" w:color="auto"/>
              </w:divBdr>
              <w:divsChild>
                <w:div w:id="935360310">
                  <w:marLeft w:val="0"/>
                  <w:marRight w:val="0"/>
                  <w:marTop w:val="0"/>
                  <w:marBottom w:val="0"/>
                  <w:divBdr>
                    <w:top w:val="none" w:sz="0" w:space="0" w:color="auto"/>
                    <w:left w:val="none" w:sz="0" w:space="0" w:color="auto"/>
                    <w:bottom w:val="none" w:sz="0" w:space="0" w:color="auto"/>
                    <w:right w:val="none" w:sz="0" w:space="0" w:color="auto"/>
                  </w:divBdr>
                  <w:divsChild>
                    <w:div w:id="600917695">
                      <w:marLeft w:val="0"/>
                      <w:marRight w:val="0"/>
                      <w:marTop w:val="0"/>
                      <w:marBottom w:val="0"/>
                      <w:divBdr>
                        <w:top w:val="none" w:sz="0" w:space="0" w:color="auto"/>
                        <w:left w:val="none" w:sz="0" w:space="0" w:color="auto"/>
                        <w:bottom w:val="none" w:sz="0" w:space="0" w:color="auto"/>
                        <w:right w:val="none" w:sz="0" w:space="0" w:color="auto"/>
                      </w:divBdr>
                      <w:divsChild>
                        <w:div w:id="1035622384">
                          <w:marLeft w:val="0"/>
                          <w:marRight w:val="0"/>
                          <w:marTop w:val="0"/>
                          <w:marBottom w:val="0"/>
                          <w:divBdr>
                            <w:top w:val="none" w:sz="0" w:space="0" w:color="auto"/>
                            <w:left w:val="none" w:sz="0" w:space="0" w:color="auto"/>
                            <w:bottom w:val="none" w:sz="0" w:space="0" w:color="auto"/>
                            <w:right w:val="none" w:sz="0" w:space="0" w:color="auto"/>
                          </w:divBdr>
                          <w:divsChild>
                            <w:div w:id="1829513581">
                              <w:marLeft w:val="0"/>
                              <w:marRight w:val="0"/>
                              <w:marTop w:val="0"/>
                              <w:marBottom w:val="0"/>
                              <w:divBdr>
                                <w:top w:val="none" w:sz="0" w:space="0" w:color="auto"/>
                                <w:left w:val="none" w:sz="0" w:space="0" w:color="auto"/>
                                <w:bottom w:val="none" w:sz="0" w:space="0" w:color="auto"/>
                                <w:right w:val="none" w:sz="0" w:space="0" w:color="auto"/>
                              </w:divBdr>
                              <w:divsChild>
                                <w:div w:id="1820223251">
                                  <w:marLeft w:val="0"/>
                                  <w:marRight w:val="0"/>
                                  <w:marTop w:val="0"/>
                                  <w:marBottom w:val="0"/>
                                  <w:divBdr>
                                    <w:top w:val="none" w:sz="0" w:space="0" w:color="auto"/>
                                    <w:left w:val="none" w:sz="0" w:space="0" w:color="auto"/>
                                    <w:bottom w:val="none" w:sz="0" w:space="0" w:color="auto"/>
                                    <w:right w:val="none" w:sz="0" w:space="0" w:color="auto"/>
                                  </w:divBdr>
                                  <w:divsChild>
                                    <w:div w:id="1295523725">
                                      <w:marLeft w:val="0"/>
                                      <w:marRight w:val="0"/>
                                      <w:marTop w:val="0"/>
                                      <w:marBottom w:val="0"/>
                                      <w:divBdr>
                                        <w:top w:val="none" w:sz="0" w:space="0" w:color="auto"/>
                                        <w:left w:val="none" w:sz="0" w:space="0" w:color="auto"/>
                                        <w:bottom w:val="none" w:sz="0" w:space="0" w:color="auto"/>
                                        <w:right w:val="none" w:sz="0" w:space="0" w:color="auto"/>
                                      </w:divBdr>
                                      <w:divsChild>
                                        <w:div w:id="1400640238">
                                          <w:marLeft w:val="0"/>
                                          <w:marRight w:val="0"/>
                                          <w:marTop w:val="0"/>
                                          <w:marBottom w:val="0"/>
                                          <w:divBdr>
                                            <w:top w:val="none" w:sz="0" w:space="0" w:color="auto"/>
                                            <w:left w:val="none" w:sz="0" w:space="0" w:color="auto"/>
                                            <w:bottom w:val="none" w:sz="0" w:space="0" w:color="auto"/>
                                            <w:right w:val="none" w:sz="0" w:space="0" w:color="auto"/>
                                          </w:divBdr>
                                          <w:divsChild>
                                            <w:div w:id="654645282">
                                              <w:marLeft w:val="0"/>
                                              <w:marRight w:val="0"/>
                                              <w:marTop w:val="0"/>
                                              <w:marBottom w:val="0"/>
                                              <w:divBdr>
                                                <w:top w:val="none" w:sz="0" w:space="0" w:color="auto"/>
                                                <w:left w:val="none" w:sz="0" w:space="0" w:color="auto"/>
                                                <w:bottom w:val="none" w:sz="0" w:space="0" w:color="auto"/>
                                                <w:right w:val="none" w:sz="0" w:space="0" w:color="auto"/>
                                              </w:divBdr>
                                              <w:divsChild>
                                                <w:div w:id="437062748">
                                                  <w:marLeft w:val="0"/>
                                                  <w:marRight w:val="0"/>
                                                  <w:marTop w:val="0"/>
                                                  <w:marBottom w:val="0"/>
                                                  <w:divBdr>
                                                    <w:top w:val="none" w:sz="0" w:space="0" w:color="auto"/>
                                                    <w:left w:val="none" w:sz="0" w:space="0" w:color="auto"/>
                                                    <w:bottom w:val="none" w:sz="0" w:space="0" w:color="auto"/>
                                                    <w:right w:val="none" w:sz="0" w:space="0" w:color="auto"/>
                                                  </w:divBdr>
                                                  <w:divsChild>
                                                    <w:div w:id="86351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paxymer.se/index.php?option=com_content&amp;view=article&amp;id=137:paxymer-enironmental-assessment&amp;catid=40:news&amp;Itemid=88" TargetMode="External"/><Relationship Id="rId20" Type="http://schemas.openxmlformats.org/officeDocument/2006/relationships/hyperlink" Target="mailto:info@paxymer.se" TargetMode="Externa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hyperlink" Target="http://www.bhfti.ca.gov/about/laws/propregs.shtml" TargetMode="External"/><Relationship Id="rId14" Type="http://schemas.openxmlformats.org/officeDocument/2006/relationships/hyperlink" Target="http://paxymer.se/index.php?option=com_content&amp;view=article&amp;id=138:bfrs-houses-couches-children&amp;catid=40:news&amp;Itemid=88%20" TargetMode="External"/><Relationship Id="rId15" Type="http://schemas.openxmlformats.org/officeDocument/2006/relationships/hyperlink" Target="http://pubs.acs.org/doi/abs/10.1021/es303879n" TargetMode="External"/><Relationship Id="rId16" Type="http://schemas.openxmlformats.org/officeDocument/2006/relationships/hyperlink" Target="http://pubs.acs.org/doi/abs/10.1021/es303471d" TargetMode="External"/><Relationship Id="rId17" Type="http://schemas.openxmlformats.org/officeDocument/2006/relationships/hyperlink" Target="http://ehp.niehs.nih.gov/2013/02/1205597/" TargetMode="External"/><Relationship Id="rId18" Type="http://schemas.openxmlformats.org/officeDocument/2006/relationships/hyperlink" Target="http://www.who.int/ipcs/publications/new_issues/endocrine_disruptors/en/" TargetMode="External"/><Relationship Id="rId19" Type="http://schemas.openxmlformats.org/officeDocument/2006/relationships/hyperlink" Target="http://www.kemi.se/sv/Innehall/Nyheter/Forslag-pa-nya-miljoskatter-i-kemikaliepolitiken/"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paxymer.se/index.php?option=com_content&amp;view=article&amp;id=137:paxymer-enironmental-assessment&amp;catid=40:news&amp;Itemid=88"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BE91C-D345-7D42-AE4B-78EFCE21C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878</Words>
  <Characters>5007</Characters>
  <Application>Microsoft Macintosh Word</Application>
  <DocSecurity>0</DocSecurity>
  <Lines>41</Lines>
  <Paragraphs>11</Paragraphs>
  <ScaleCrop>false</ScaleCrop>
  <HeadingPairs>
    <vt:vector size="2" baseType="variant">
      <vt:variant>
        <vt:lpstr>Rubrik</vt:lpstr>
      </vt:variant>
      <vt:variant>
        <vt:i4>1</vt:i4>
      </vt:variant>
    </vt:vector>
  </HeadingPairs>
  <TitlesOfParts>
    <vt:vector size="1" baseType="lpstr">
      <vt:lpstr/>
    </vt:vector>
  </TitlesOfParts>
  <Company>PP Polymer AB</Company>
  <LinksUpToDate>false</LinksUpToDate>
  <CharactersWithSpaces>5874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Ann-Christin Paul</dc:creator>
  <cp:lastModifiedBy>Amit Paul</cp:lastModifiedBy>
  <cp:revision>2</cp:revision>
  <cp:lastPrinted>2013-02-27T09:11:00Z</cp:lastPrinted>
  <dcterms:created xsi:type="dcterms:W3CDTF">2013-02-27T11:02:00Z</dcterms:created>
  <dcterms:modified xsi:type="dcterms:W3CDTF">2013-02-27T11:02:00Z</dcterms:modified>
</cp:coreProperties>
</file>