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9" w:rsidRDefault="004C4527" w:rsidP="004C4527">
      <w:pPr>
        <w:ind w:left="45"/>
      </w:pPr>
      <w:r>
        <w:rPr>
          <w:noProof/>
          <w:lang w:eastAsia="sv-SE"/>
        </w:rPr>
        <w:drawing>
          <wp:inline distT="0" distB="0" distL="0" distR="0">
            <wp:extent cx="1619250" cy="4000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_plai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BE79AC">
        <w:tab/>
      </w:r>
      <w:r>
        <w:t xml:space="preserve">                </w:t>
      </w:r>
      <w:r w:rsidR="00B36A57">
        <w:t xml:space="preserve">             </w:t>
      </w:r>
      <w:r w:rsidR="00C06F39">
        <w:tab/>
      </w:r>
    </w:p>
    <w:p w:rsidR="004C4527" w:rsidRPr="00AF2574" w:rsidRDefault="00AF2574" w:rsidP="00AF2574">
      <w:pPr>
        <w:ind w:left="5216" w:firstLine="1304"/>
        <w:rPr>
          <w:sz w:val="20"/>
          <w:szCs w:val="20"/>
        </w:rPr>
      </w:pPr>
      <w:r w:rsidRPr="00AF2574">
        <w:rPr>
          <w:sz w:val="20"/>
          <w:szCs w:val="20"/>
        </w:rPr>
        <w:t>D</w:t>
      </w:r>
      <w:r w:rsidR="00C06F39" w:rsidRPr="00AF2574">
        <w:rPr>
          <w:sz w:val="20"/>
          <w:szCs w:val="20"/>
        </w:rPr>
        <w:t>en</w:t>
      </w:r>
      <w:r w:rsidR="00B36A57" w:rsidRPr="00AF2574">
        <w:rPr>
          <w:sz w:val="20"/>
          <w:szCs w:val="20"/>
        </w:rPr>
        <w:t xml:space="preserve"> </w:t>
      </w:r>
      <w:r w:rsidR="00E91F2F">
        <w:rPr>
          <w:sz w:val="20"/>
          <w:szCs w:val="20"/>
        </w:rPr>
        <w:t>30</w:t>
      </w:r>
      <w:r w:rsidR="006D467F">
        <w:rPr>
          <w:sz w:val="20"/>
          <w:szCs w:val="20"/>
        </w:rPr>
        <w:t xml:space="preserve"> juni</w:t>
      </w:r>
      <w:r w:rsidR="004C4527" w:rsidRPr="00AF2574">
        <w:rPr>
          <w:sz w:val="20"/>
          <w:szCs w:val="20"/>
        </w:rPr>
        <w:t xml:space="preserve"> 201</w:t>
      </w:r>
      <w:r w:rsidR="007136BC" w:rsidRPr="00AF2574">
        <w:rPr>
          <w:sz w:val="20"/>
          <w:szCs w:val="20"/>
        </w:rPr>
        <w:t>4</w:t>
      </w:r>
      <w:r w:rsidR="00C06F39" w:rsidRPr="00AF2574">
        <w:rPr>
          <w:sz w:val="20"/>
          <w:szCs w:val="20"/>
        </w:rPr>
        <w:t xml:space="preserve">    </w:t>
      </w:r>
      <w:r w:rsidR="004C4527" w:rsidRPr="00AF2574">
        <w:rPr>
          <w:sz w:val="20"/>
          <w:szCs w:val="20"/>
        </w:rPr>
        <w:t xml:space="preserve">    </w:t>
      </w:r>
    </w:p>
    <w:p w:rsidR="000B251D" w:rsidRPr="000B251D" w:rsidRDefault="004C4527" w:rsidP="000B251D">
      <w:pPr>
        <w:rPr>
          <w:b/>
          <w:bCs/>
          <w:color w:val="1F497D" w:themeColor="text2"/>
          <w:sz w:val="44"/>
          <w:szCs w:val="44"/>
        </w:rPr>
      </w:pPr>
      <w:r w:rsidRPr="008C62F3">
        <w:rPr>
          <w:color w:val="1F497D" w:themeColor="text2"/>
          <w:sz w:val="24"/>
          <w:szCs w:val="24"/>
        </w:rPr>
        <w:t>Pressmeddelande:</w:t>
      </w:r>
      <w:r w:rsidR="007136BC">
        <w:rPr>
          <w:color w:val="1F497D" w:themeColor="text2"/>
          <w:sz w:val="24"/>
          <w:szCs w:val="24"/>
        </w:rPr>
        <w:br/>
      </w:r>
      <w:r w:rsidR="007136BC">
        <w:rPr>
          <w:color w:val="1F497D" w:themeColor="text2"/>
          <w:sz w:val="24"/>
          <w:szCs w:val="24"/>
        </w:rPr>
        <w:br/>
      </w:r>
      <w:r w:rsidR="000B251D" w:rsidRPr="000B251D">
        <w:rPr>
          <w:b/>
          <w:bCs/>
          <w:color w:val="1F497D" w:themeColor="text2"/>
          <w:sz w:val="48"/>
          <w:szCs w:val="48"/>
        </w:rPr>
        <w:t>Hogia mot strömmen</w:t>
      </w:r>
      <w:r w:rsidR="000B251D" w:rsidRPr="000B251D">
        <w:rPr>
          <w:b/>
          <w:bCs/>
          <w:color w:val="1F497D" w:themeColor="text2"/>
          <w:sz w:val="44"/>
          <w:szCs w:val="44"/>
        </w:rPr>
        <w:t xml:space="preserve"> </w:t>
      </w:r>
      <w:bookmarkStart w:id="0" w:name="_GoBack"/>
      <w:bookmarkEnd w:id="0"/>
      <w:r w:rsidR="000B251D">
        <w:rPr>
          <w:b/>
          <w:bCs/>
          <w:color w:val="1F497D" w:themeColor="text2"/>
          <w:sz w:val="44"/>
          <w:szCs w:val="44"/>
        </w:rPr>
        <w:br/>
      </w:r>
      <w:r w:rsidR="000B251D" w:rsidRPr="000B251D">
        <w:rPr>
          <w:b/>
          <w:bCs/>
          <w:color w:val="1F497D" w:themeColor="text2"/>
          <w:sz w:val="36"/>
          <w:szCs w:val="36"/>
        </w:rPr>
        <w:t>– höjer sitt Nöjd kund-index</w:t>
      </w:r>
    </w:p>
    <w:p w:rsidR="000B251D" w:rsidRPr="000B251D" w:rsidRDefault="000B251D" w:rsidP="000B251D">
      <w:pPr>
        <w:rPr>
          <w:bCs/>
        </w:rPr>
      </w:pPr>
      <w:r>
        <w:rPr>
          <w:b/>
          <w:bCs/>
        </w:rPr>
        <w:t xml:space="preserve">I en undersökning </w:t>
      </w:r>
      <w:r w:rsidR="00095492">
        <w:rPr>
          <w:b/>
          <w:bCs/>
        </w:rPr>
        <w:t>om</w:t>
      </w:r>
      <w:r>
        <w:rPr>
          <w:b/>
          <w:bCs/>
        </w:rPr>
        <w:t xml:space="preserve"> </w:t>
      </w:r>
      <w:r w:rsidRPr="000B251D">
        <w:rPr>
          <w:b/>
          <w:bCs/>
        </w:rPr>
        <w:t xml:space="preserve">elektronisk fakturahantering, som nyligen kom från det oberoende analys- och utbildningsföretaget </w:t>
      </w:r>
      <w:proofErr w:type="spellStart"/>
      <w:r w:rsidRPr="000B251D">
        <w:rPr>
          <w:b/>
          <w:bCs/>
        </w:rPr>
        <w:t>Inspectum</w:t>
      </w:r>
      <w:proofErr w:type="spellEnd"/>
      <w:r w:rsidR="005E468E">
        <w:rPr>
          <w:b/>
          <w:bCs/>
        </w:rPr>
        <w:t>,</w:t>
      </w:r>
      <w:r w:rsidRPr="000B251D">
        <w:rPr>
          <w:b/>
          <w:bCs/>
        </w:rPr>
        <w:t xml:space="preserve"> höjer Hogia sitt Nöjd kund-index. Höjningen går tvärt emot branschen, som generellt gör ett ordentligt dyk.</w:t>
      </w:r>
      <w:r w:rsidR="00E4183D">
        <w:rPr>
          <w:bCs/>
        </w:rPr>
        <w:br/>
      </w:r>
      <w:r w:rsidR="00E4183D">
        <w:rPr>
          <w:b/>
          <w:bCs/>
          <w:sz w:val="24"/>
          <w:szCs w:val="24"/>
        </w:rPr>
        <w:br/>
      </w:r>
      <w:r w:rsidRPr="000B251D">
        <w:rPr>
          <w:bCs/>
        </w:rPr>
        <w:t xml:space="preserve">Efter ett flertal år av stabil kundnöjdhet i branschen visar </w:t>
      </w:r>
      <w:proofErr w:type="spellStart"/>
      <w:r w:rsidRPr="000B251D">
        <w:rPr>
          <w:bCs/>
        </w:rPr>
        <w:t>Inspectums</w:t>
      </w:r>
      <w:proofErr w:type="spellEnd"/>
      <w:r w:rsidRPr="000B251D">
        <w:rPr>
          <w:bCs/>
        </w:rPr>
        <w:t xml:space="preserve"> undersökning en relativt drastisk sänkning. Enligt </w:t>
      </w:r>
      <w:proofErr w:type="spellStart"/>
      <w:r w:rsidRPr="000B251D">
        <w:rPr>
          <w:bCs/>
        </w:rPr>
        <w:t>Inspectum</w:t>
      </w:r>
      <w:proofErr w:type="spellEnd"/>
      <w:r w:rsidRPr="000B251D">
        <w:rPr>
          <w:bCs/>
        </w:rPr>
        <w:t xml:space="preserve"> är en bidragande orsak till sänkningen att 25 procent av kunderna anser att uppgraderingsarbetet har blivit mer omfattande än förväntat. Även på området försäljning syns en nedgång i hur nöjda kunderna är med de olika leverantörerna på marknaden, avseende deras sätt att bedriva försäljning av IT-lösningar och -tjänster.</w:t>
      </w:r>
      <w:r w:rsidR="009D4C52">
        <w:rPr>
          <w:bCs/>
        </w:rPr>
        <w:br/>
      </w:r>
      <w:r w:rsidR="00E4183D">
        <w:rPr>
          <w:b/>
          <w:bCs/>
          <w:sz w:val="24"/>
          <w:szCs w:val="24"/>
        </w:rPr>
        <w:br/>
      </w:r>
      <w:r w:rsidRPr="000B251D">
        <w:rPr>
          <w:bCs/>
        </w:rPr>
        <w:t>I</w:t>
      </w:r>
      <w:r w:rsidR="00095492">
        <w:rPr>
          <w:bCs/>
        </w:rPr>
        <w:t xml:space="preserve"> motsats till branschen i stort</w:t>
      </w:r>
      <w:r w:rsidRPr="000B251D">
        <w:rPr>
          <w:bCs/>
        </w:rPr>
        <w:t xml:space="preserve"> lyckas Hogia höja sitt NKI-värde sedan föregående års mätning. Höjningen visar att Hogia har lyckats bättre i årets mätning än branschen i helhet</w:t>
      </w:r>
      <w:r w:rsidR="005E468E">
        <w:rPr>
          <w:bCs/>
        </w:rPr>
        <w:t>.</w:t>
      </w:r>
      <w:r w:rsidRPr="000B251D">
        <w:rPr>
          <w:bCs/>
        </w:rPr>
        <w:t xml:space="preserve"> En stor del av ökningen kommer från kundernas positiva uppfattning </w:t>
      </w:r>
      <w:r w:rsidR="00095492">
        <w:rPr>
          <w:bCs/>
        </w:rPr>
        <w:t>om</w:t>
      </w:r>
      <w:r w:rsidRPr="000B251D">
        <w:rPr>
          <w:bCs/>
        </w:rPr>
        <w:t xml:space="preserve"> Hogias sätt att bedriva försäljning. Här ökar Hogia sitt NKI-värde och ligger dessutom över index på samtliga mätpunkter.</w:t>
      </w:r>
    </w:p>
    <w:p w:rsidR="000B251D" w:rsidRPr="000B251D" w:rsidRDefault="000B251D" w:rsidP="000B251D">
      <w:pPr>
        <w:rPr>
          <w:bCs/>
        </w:rPr>
      </w:pPr>
      <w:r w:rsidRPr="000B251D">
        <w:rPr>
          <w:bCs/>
        </w:rPr>
        <w:t xml:space="preserve">Per Andersson ansvarar för försäljningen av Hogia </w:t>
      </w:r>
      <w:proofErr w:type="spellStart"/>
      <w:r w:rsidRPr="000B251D">
        <w:rPr>
          <w:bCs/>
        </w:rPr>
        <w:t>Approval</w:t>
      </w:r>
      <w:proofErr w:type="spellEnd"/>
      <w:r w:rsidRPr="000B251D">
        <w:rPr>
          <w:bCs/>
        </w:rPr>
        <w:t xml:space="preserve"> Manager, Hogias IT-lösning för elektronisk fakturahantering:</w:t>
      </w:r>
    </w:p>
    <w:p w:rsidR="000B251D" w:rsidRDefault="000B251D" w:rsidP="000B251D">
      <w:pPr>
        <w:rPr>
          <w:bCs/>
        </w:rPr>
      </w:pPr>
      <w:r w:rsidRPr="000B251D">
        <w:rPr>
          <w:bCs/>
        </w:rPr>
        <w:t xml:space="preserve">– Att vi lyckas så väl i årets undersökning är ett kvitto på att vi har arbetat fokuserat och målmedvetet med vår lösning. Givetvis är en positiv utveckling av vårt NKI-värde en viktig aspekt i konkurrensen och en indikation på att Hogia är att räkna med även i framtiden. </w:t>
      </w:r>
    </w:p>
    <w:p w:rsidR="00453123" w:rsidRPr="000B251D" w:rsidRDefault="00453123" w:rsidP="000B251D">
      <w:pPr>
        <w:rPr>
          <w:bCs/>
        </w:rPr>
      </w:pPr>
    </w:p>
    <w:p w:rsidR="00E27EA1" w:rsidRDefault="00E27EA1" w:rsidP="00E27EA1">
      <w:pPr>
        <w:rPr>
          <w:bCs/>
        </w:rPr>
      </w:pPr>
      <w:r w:rsidRPr="00E27EA1">
        <w:rPr>
          <w:b/>
          <w:bCs/>
        </w:rPr>
        <w:t>För mer information, kontakta:</w:t>
      </w:r>
      <w:r w:rsidR="00BE2E99">
        <w:rPr>
          <w:b/>
          <w:bCs/>
        </w:rPr>
        <w:br/>
      </w:r>
      <w:r w:rsidR="000B251D">
        <w:rPr>
          <w:bCs/>
        </w:rPr>
        <w:t>Per Andersson</w:t>
      </w:r>
      <w:r w:rsidRPr="00E27EA1">
        <w:rPr>
          <w:bCs/>
        </w:rPr>
        <w:t xml:space="preserve">, </w:t>
      </w:r>
      <w:r w:rsidR="000B251D">
        <w:rPr>
          <w:bCs/>
        </w:rPr>
        <w:t xml:space="preserve">försäljningschef på </w:t>
      </w:r>
      <w:r w:rsidRPr="00E27EA1">
        <w:rPr>
          <w:bCs/>
        </w:rPr>
        <w:t xml:space="preserve">Hogia </w:t>
      </w:r>
      <w:proofErr w:type="spellStart"/>
      <w:r w:rsidR="000B251D" w:rsidRPr="000B251D">
        <w:rPr>
          <w:bCs/>
        </w:rPr>
        <w:t>Performance</w:t>
      </w:r>
      <w:proofErr w:type="spellEnd"/>
      <w:r w:rsidR="000B251D" w:rsidRPr="000B251D">
        <w:rPr>
          <w:bCs/>
        </w:rPr>
        <w:t xml:space="preserve"> Management AB</w:t>
      </w:r>
      <w:r w:rsidRPr="00E27EA1">
        <w:rPr>
          <w:bCs/>
        </w:rPr>
        <w:br/>
      </w:r>
      <w:proofErr w:type="spellStart"/>
      <w:r w:rsidRPr="00E27EA1">
        <w:rPr>
          <w:bCs/>
        </w:rPr>
        <w:t>tel</w:t>
      </w:r>
      <w:proofErr w:type="spellEnd"/>
      <w:r w:rsidRPr="00E27EA1">
        <w:rPr>
          <w:bCs/>
        </w:rPr>
        <w:t xml:space="preserve">: </w:t>
      </w:r>
      <w:r w:rsidR="000B251D">
        <w:rPr>
          <w:bCs/>
        </w:rPr>
        <w:t>0303-72 56 09</w:t>
      </w:r>
      <w:r w:rsidRPr="00E27EA1">
        <w:rPr>
          <w:bCs/>
        </w:rPr>
        <w:t xml:space="preserve">, e-post: </w:t>
      </w:r>
      <w:hyperlink r:id="rId6" w:history="1">
        <w:r w:rsidR="000B251D" w:rsidRPr="00B55120">
          <w:rPr>
            <w:rStyle w:val="Hyperlnk"/>
            <w:bCs/>
          </w:rPr>
          <w:t>per.andersson@hogia.se</w:t>
        </w:r>
      </w:hyperlink>
    </w:p>
    <w:p w:rsidR="00453123" w:rsidRDefault="00453123" w:rsidP="001441F3">
      <w:pPr>
        <w:rPr>
          <w:bCs/>
          <w:i/>
          <w:iCs/>
        </w:rPr>
      </w:pPr>
    </w:p>
    <w:p w:rsidR="00472EB7" w:rsidRDefault="00472EB7" w:rsidP="001441F3">
      <w:pPr>
        <w:rPr>
          <w:bCs/>
          <w:i/>
          <w:iCs/>
        </w:rPr>
      </w:pPr>
    </w:p>
    <w:p w:rsidR="004C4527" w:rsidRPr="00E27EA1" w:rsidRDefault="00E27EA1" w:rsidP="001441F3">
      <w:r w:rsidRPr="00E27EA1">
        <w:rPr>
          <w:bCs/>
          <w:i/>
          <w:iCs/>
        </w:rPr>
        <w:t>Hogia-gruppen består av 27 bolag i Norden och Storbritannien med sammanlagt 550 anställda. Med programvaror som gemensam nämnare bedriver Hogia i dag verksamhet inom tre områden: ekonomi- och affärssystem, personaladministrativa system och transportsystem. Välkommen att läsa mer på www.hogia.se.</w:t>
      </w:r>
    </w:p>
    <w:sectPr w:rsidR="004C4527" w:rsidRPr="00E27EA1" w:rsidSect="00FE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6B66DD"/>
    <w:multiLevelType w:val="hybridMultilevel"/>
    <w:tmpl w:val="0E74D00A"/>
    <w:lvl w:ilvl="0" w:tplc="6C80D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7532F"/>
    <w:multiLevelType w:val="hybridMultilevel"/>
    <w:tmpl w:val="99BA15EC"/>
    <w:lvl w:ilvl="0" w:tplc="BF9444B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5C"/>
    <w:rsid w:val="0003247D"/>
    <w:rsid w:val="00095492"/>
    <w:rsid w:val="000B165C"/>
    <w:rsid w:val="000B251D"/>
    <w:rsid w:val="000B426A"/>
    <w:rsid w:val="000B45A3"/>
    <w:rsid w:val="000C481D"/>
    <w:rsid w:val="000E5C28"/>
    <w:rsid w:val="00103E2C"/>
    <w:rsid w:val="001065F4"/>
    <w:rsid w:val="001270F0"/>
    <w:rsid w:val="001437D9"/>
    <w:rsid w:val="001441F3"/>
    <w:rsid w:val="00151ACF"/>
    <w:rsid w:val="001665B2"/>
    <w:rsid w:val="00176AA3"/>
    <w:rsid w:val="00187460"/>
    <w:rsid w:val="00195EC5"/>
    <w:rsid w:val="001C5E30"/>
    <w:rsid w:val="001F425D"/>
    <w:rsid w:val="00214445"/>
    <w:rsid w:val="00224E0A"/>
    <w:rsid w:val="00244DFE"/>
    <w:rsid w:val="002A779A"/>
    <w:rsid w:val="00303E5F"/>
    <w:rsid w:val="003367A8"/>
    <w:rsid w:val="003472F6"/>
    <w:rsid w:val="00347752"/>
    <w:rsid w:val="00351A03"/>
    <w:rsid w:val="00351BD1"/>
    <w:rsid w:val="00381269"/>
    <w:rsid w:val="00396D75"/>
    <w:rsid w:val="003A0881"/>
    <w:rsid w:val="003E3F65"/>
    <w:rsid w:val="00403E0F"/>
    <w:rsid w:val="00440152"/>
    <w:rsid w:val="004458BD"/>
    <w:rsid w:val="00453123"/>
    <w:rsid w:val="0047266A"/>
    <w:rsid w:val="00472EB7"/>
    <w:rsid w:val="004C4527"/>
    <w:rsid w:val="004E0176"/>
    <w:rsid w:val="004F6F11"/>
    <w:rsid w:val="005257C8"/>
    <w:rsid w:val="00545C7A"/>
    <w:rsid w:val="00572977"/>
    <w:rsid w:val="00584B93"/>
    <w:rsid w:val="005931F4"/>
    <w:rsid w:val="005A0A2D"/>
    <w:rsid w:val="005B5C61"/>
    <w:rsid w:val="005E468E"/>
    <w:rsid w:val="005E6880"/>
    <w:rsid w:val="005F4097"/>
    <w:rsid w:val="00627016"/>
    <w:rsid w:val="00637FE3"/>
    <w:rsid w:val="006A1A3C"/>
    <w:rsid w:val="006B1C77"/>
    <w:rsid w:val="006B264C"/>
    <w:rsid w:val="006D06EC"/>
    <w:rsid w:val="006D467F"/>
    <w:rsid w:val="006E60DB"/>
    <w:rsid w:val="007136BC"/>
    <w:rsid w:val="00724A88"/>
    <w:rsid w:val="007359C2"/>
    <w:rsid w:val="00772A78"/>
    <w:rsid w:val="0077436C"/>
    <w:rsid w:val="00780C97"/>
    <w:rsid w:val="00797E88"/>
    <w:rsid w:val="007F0F3A"/>
    <w:rsid w:val="00814759"/>
    <w:rsid w:val="00832160"/>
    <w:rsid w:val="008E1412"/>
    <w:rsid w:val="009016D2"/>
    <w:rsid w:val="00904C0B"/>
    <w:rsid w:val="00935019"/>
    <w:rsid w:val="0094501B"/>
    <w:rsid w:val="0097769A"/>
    <w:rsid w:val="00980931"/>
    <w:rsid w:val="0098587C"/>
    <w:rsid w:val="0098688F"/>
    <w:rsid w:val="009964A4"/>
    <w:rsid w:val="009C2CAA"/>
    <w:rsid w:val="009D4C52"/>
    <w:rsid w:val="009D53B1"/>
    <w:rsid w:val="009D56DD"/>
    <w:rsid w:val="009E23FE"/>
    <w:rsid w:val="00A13AF0"/>
    <w:rsid w:val="00A60E55"/>
    <w:rsid w:val="00AB0A39"/>
    <w:rsid w:val="00AB715E"/>
    <w:rsid w:val="00AF0492"/>
    <w:rsid w:val="00AF2574"/>
    <w:rsid w:val="00AF4811"/>
    <w:rsid w:val="00B27DB3"/>
    <w:rsid w:val="00B36A57"/>
    <w:rsid w:val="00B406C6"/>
    <w:rsid w:val="00B4592A"/>
    <w:rsid w:val="00B5327C"/>
    <w:rsid w:val="00B543FD"/>
    <w:rsid w:val="00BA4B61"/>
    <w:rsid w:val="00BA5F34"/>
    <w:rsid w:val="00BB1E20"/>
    <w:rsid w:val="00BC50EC"/>
    <w:rsid w:val="00BE2E99"/>
    <w:rsid w:val="00BE6ADD"/>
    <w:rsid w:val="00BF6B4C"/>
    <w:rsid w:val="00C06F39"/>
    <w:rsid w:val="00C252D3"/>
    <w:rsid w:val="00C277B8"/>
    <w:rsid w:val="00C75411"/>
    <w:rsid w:val="00C82F04"/>
    <w:rsid w:val="00CD4408"/>
    <w:rsid w:val="00D23D1C"/>
    <w:rsid w:val="00D55A91"/>
    <w:rsid w:val="00D65527"/>
    <w:rsid w:val="00DA140F"/>
    <w:rsid w:val="00DA1C7B"/>
    <w:rsid w:val="00DB3EE8"/>
    <w:rsid w:val="00DC42C2"/>
    <w:rsid w:val="00DD5DBD"/>
    <w:rsid w:val="00DD68CF"/>
    <w:rsid w:val="00E16200"/>
    <w:rsid w:val="00E16B4D"/>
    <w:rsid w:val="00E1772C"/>
    <w:rsid w:val="00E17B92"/>
    <w:rsid w:val="00E27EA1"/>
    <w:rsid w:val="00E37831"/>
    <w:rsid w:val="00E4183D"/>
    <w:rsid w:val="00E6018D"/>
    <w:rsid w:val="00E60225"/>
    <w:rsid w:val="00E85BAF"/>
    <w:rsid w:val="00E91F2F"/>
    <w:rsid w:val="00EB5D4B"/>
    <w:rsid w:val="00EC27DD"/>
    <w:rsid w:val="00ED18A9"/>
    <w:rsid w:val="00EE37BE"/>
    <w:rsid w:val="00EE6E1B"/>
    <w:rsid w:val="00F34EFF"/>
    <w:rsid w:val="00F47560"/>
    <w:rsid w:val="00F64CA0"/>
    <w:rsid w:val="00FA6F0B"/>
    <w:rsid w:val="00FB6CAF"/>
    <w:rsid w:val="00FD1AD7"/>
    <w:rsid w:val="00FD3138"/>
    <w:rsid w:val="00FE00A3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549D-281B-4122-8ED5-2E85ECA1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251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F01F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452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136BC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B25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.andersson@hogia.se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Hogia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Brattö</dc:creator>
  <cp:lastModifiedBy>Josefina Brattö</cp:lastModifiedBy>
  <cp:revision>11</cp:revision>
  <cp:lastPrinted>2014-06-30T06:54:00Z</cp:lastPrinted>
  <dcterms:created xsi:type="dcterms:W3CDTF">2014-06-25T09:56:00Z</dcterms:created>
  <dcterms:modified xsi:type="dcterms:W3CDTF">2014-06-30T07:29:00Z</dcterms:modified>
</cp:coreProperties>
</file>