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A719" w14:textId="6C987EAD" w:rsidR="00086D2D" w:rsidRPr="00A70EC5" w:rsidRDefault="009F248C" w:rsidP="00A70EC5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  <w:lang w:val="fr-FR"/>
        </w:rPr>
      </w:pPr>
      <w:r w:rsidRPr="00827518">
        <w:rPr>
          <w:rFonts w:ascii="Arial Nova Light" w:hAnsi="Arial Nova Light"/>
          <w:noProof/>
          <w:color w:val="141414"/>
          <w:sz w:val="24"/>
          <w:szCs w:val="24"/>
          <w:lang w:val="fr-FR"/>
        </w:rPr>
        <w:t>COMMUNIQUÉ DE PRESSE</w:t>
      </w:r>
      <w:r w:rsidR="00086D2D">
        <w:rPr>
          <w:noProof/>
          <w:color w:val="141414"/>
          <w:sz w:val="16"/>
          <w:szCs w:val="16"/>
          <w:lang w:val="sv-SE"/>
        </w:rPr>
        <w:tab/>
      </w:r>
      <w:r w:rsidR="00A70EC5">
        <w:rPr>
          <w:rFonts w:ascii="Arial Nova Light" w:hAnsi="Arial Nova Light"/>
          <w:noProof/>
          <w:color w:val="141414"/>
          <w:sz w:val="24"/>
          <w:szCs w:val="24"/>
          <w:lang w:val="fr-FR"/>
        </w:rPr>
        <w:br/>
      </w:r>
      <w:r w:rsidR="000E1140">
        <w:rPr>
          <w:rFonts w:ascii="Arial" w:hAnsi="Arial" w:cs="Arial"/>
          <w:noProof/>
          <w:color w:val="141414"/>
          <w:sz w:val="16"/>
          <w:szCs w:val="16"/>
          <w:lang w:val="sv-SE"/>
        </w:rPr>
        <w:t>03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0E1140">
        <w:rPr>
          <w:rFonts w:ascii="Arial" w:hAnsi="Arial" w:cs="Arial"/>
          <w:noProof/>
          <w:color w:val="141414"/>
          <w:sz w:val="16"/>
          <w:szCs w:val="16"/>
          <w:lang w:val="sv-SE"/>
        </w:rPr>
        <w:t>04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0E1140"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</w:p>
    <w:p w14:paraId="2317A7F5" w14:textId="14327084" w:rsidR="00086D2D" w:rsidRPr="00267D25" w:rsidRDefault="00A17E10" w:rsidP="000E1140">
      <w:pPr>
        <w:pStyle w:val="Rubrik1"/>
        <w:spacing w:before="320" w:after="240"/>
        <w:rPr>
          <w:color w:val="000000" w:themeColor="text1"/>
          <w:sz w:val="32"/>
          <w:lang w:val="sv-SE"/>
        </w:rPr>
      </w:pPr>
      <w:proofErr w:type="spellStart"/>
      <w:r w:rsidRPr="00267D25">
        <w:rPr>
          <w:color w:val="000000" w:themeColor="text1"/>
          <w:sz w:val="32"/>
          <w:lang w:val="sv-SE"/>
        </w:rPr>
        <w:t>engcon</w:t>
      </w:r>
      <w:proofErr w:type="spellEnd"/>
      <w:r w:rsidRPr="00267D25">
        <w:rPr>
          <w:color w:val="000000" w:themeColor="text1"/>
          <w:sz w:val="32"/>
          <w:lang w:val="sv-SE"/>
        </w:rPr>
        <w:t xml:space="preserve"> </w:t>
      </w:r>
      <w:proofErr w:type="spellStart"/>
      <w:r w:rsidRPr="00267D25">
        <w:rPr>
          <w:color w:val="000000" w:themeColor="text1"/>
          <w:sz w:val="32"/>
          <w:lang w:val="sv-SE"/>
        </w:rPr>
        <w:t>simplifie</w:t>
      </w:r>
      <w:proofErr w:type="spellEnd"/>
      <w:r w:rsidRPr="00267D25">
        <w:rPr>
          <w:color w:val="000000" w:themeColor="text1"/>
          <w:sz w:val="32"/>
          <w:lang w:val="sv-SE"/>
        </w:rPr>
        <w:t xml:space="preserve"> </w:t>
      </w:r>
      <w:proofErr w:type="spellStart"/>
      <w:r w:rsidRPr="00267D25">
        <w:rPr>
          <w:color w:val="000000" w:themeColor="text1"/>
          <w:sz w:val="32"/>
          <w:lang w:val="sv-SE"/>
        </w:rPr>
        <w:t>l'installation</w:t>
      </w:r>
      <w:proofErr w:type="spellEnd"/>
      <w:r w:rsidRPr="00267D25">
        <w:rPr>
          <w:color w:val="000000" w:themeColor="text1"/>
          <w:sz w:val="32"/>
          <w:lang w:val="sv-SE"/>
        </w:rPr>
        <w:t xml:space="preserve"> des </w:t>
      </w:r>
      <w:proofErr w:type="spellStart"/>
      <w:r w:rsidRPr="00267D25">
        <w:rPr>
          <w:color w:val="000000" w:themeColor="text1"/>
          <w:sz w:val="32"/>
          <w:lang w:val="sv-SE"/>
        </w:rPr>
        <w:t>tiltrotateurs</w:t>
      </w:r>
      <w:proofErr w:type="spellEnd"/>
      <w:r w:rsidRPr="00267D25">
        <w:rPr>
          <w:color w:val="000000" w:themeColor="text1"/>
          <w:sz w:val="32"/>
          <w:lang w:val="sv-SE"/>
        </w:rPr>
        <w:t xml:space="preserve"> </w:t>
      </w:r>
      <w:proofErr w:type="spellStart"/>
      <w:r w:rsidRPr="00267D25">
        <w:rPr>
          <w:color w:val="000000" w:themeColor="text1"/>
          <w:sz w:val="32"/>
          <w:lang w:val="sv-SE"/>
        </w:rPr>
        <w:t>grâce</w:t>
      </w:r>
      <w:proofErr w:type="spellEnd"/>
      <w:r w:rsidRPr="00267D25">
        <w:rPr>
          <w:color w:val="000000" w:themeColor="text1"/>
          <w:sz w:val="32"/>
          <w:lang w:val="sv-SE"/>
        </w:rPr>
        <w:t xml:space="preserve"> à </w:t>
      </w:r>
      <w:proofErr w:type="spellStart"/>
      <w:r w:rsidRPr="00267D25">
        <w:rPr>
          <w:color w:val="000000" w:themeColor="text1"/>
          <w:sz w:val="32"/>
          <w:lang w:val="sv-SE"/>
        </w:rPr>
        <w:t>l'intégration</w:t>
      </w:r>
      <w:proofErr w:type="spellEnd"/>
      <w:r w:rsidRPr="00267D25">
        <w:rPr>
          <w:color w:val="000000" w:themeColor="text1"/>
          <w:sz w:val="32"/>
          <w:lang w:val="sv-SE"/>
        </w:rPr>
        <w:t xml:space="preserve"> de MIC4.0</w:t>
      </w:r>
    </w:p>
    <w:p w14:paraId="2903411E" w14:textId="2E3E1781" w:rsidR="00470C69" w:rsidRPr="00267D25" w:rsidRDefault="00470C69" w:rsidP="00470C69">
      <w:pPr>
        <w:pStyle w:val="Brdtextmedindrag"/>
        <w:spacing w:line="240" w:lineRule="auto"/>
        <w:ind w:firstLine="0"/>
        <w:rPr>
          <w:b/>
          <w:bCs/>
          <w:color w:val="000000" w:themeColor="text1"/>
          <w:sz w:val="24"/>
          <w:lang w:val="sv-SE" w:eastAsia="en-GB" w:bidi="en-GB"/>
        </w:rPr>
      </w:pPr>
      <w:proofErr w:type="spellStart"/>
      <w:r w:rsidRPr="00267D25">
        <w:rPr>
          <w:b/>
          <w:bCs/>
          <w:color w:val="000000" w:themeColor="text1"/>
          <w:sz w:val="24"/>
          <w:lang w:val="sv-SE" w:eastAsia="en-GB" w:bidi="en-GB"/>
        </w:rPr>
        <w:t>engcon</w:t>
      </w:r>
      <w:proofErr w:type="spellEnd"/>
      <w:r w:rsidRPr="00267D25">
        <w:rPr>
          <w:b/>
          <w:bCs/>
          <w:color w:val="000000" w:themeColor="text1"/>
          <w:sz w:val="24"/>
          <w:lang w:val="sv-SE" w:eastAsia="en-GB" w:bidi="en-GB"/>
        </w:rPr>
        <w:t xml:space="preserve">, premier </w:t>
      </w:r>
      <w:proofErr w:type="spellStart"/>
      <w:r w:rsidRPr="00267D25">
        <w:rPr>
          <w:b/>
          <w:bCs/>
          <w:color w:val="000000" w:themeColor="text1"/>
          <w:sz w:val="24"/>
          <w:lang w:val="sv-SE" w:eastAsia="en-GB" w:bidi="en-GB"/>
        </w:rPr>
        <w:t>fabricant</w:t>
      </w:r>
      <w:proofErr w:type="spellEnd"/>
      <w:r w:rsidRPr="00267D25">
        <w:rPr>
          <w:b/>
          <w:bCs/>
          <w:color w:val="000000" w:themeColor="text1"/>
          <w:sz w:val="24"/>
          <w:lang w:val="sv-SE" w:eastAsia="en-GB" w:bidi="en-GB"/>
        </w:rPr>
        <w:t xml:space="preserve"> mondial de </w:t>
      </w:r>
      <w:proofErr w:type="spellStart"/>
      <w:r w:rsidRPr="00267D25">
        <w:rPr>
          <w:b/>
          <w:bCs/>
          <w:color w:val="000000" w:themeColor="text1"/>
          <w:sz w:val="24"/>
          <w:lang w:val="sv-SE" w:eastAsia="en-GB" w:bidi="en-GB"/>
        </w:rPr>
        <w:t>tiltrotateurs</w:t>
      </w:r>
      <w:proofErr w:type="spellEnd"/>
      <w:r w:rsidRPr="00267D25">
        <w:rPr>
          <w:b/>
          <w:bCs/>
          <w:color w:val="000000" w:themeColor="text1"/>
          <w:sz w:val="24"/>
          <w:lang w:val="sv-SE" w:eastAsia="en-GB" w:bidi="en-GB"/>
        </w:rPr>
        <w:t xml:space="preserve">, fait </w:t>
      </w:r>
      <w:proofErr w:type="spellStart"/>
      <w:r w:rsidRPr="00267D25">
        <w:rPr>
          <w:b/>
          <w:bCs/>
          <w:color w:val="000000" w:themeColor="text1"/>
          <w:sz w:val="24"/>
          <w:lang w:val="sv-SE" w:eastAsia="en-GB" w:bidi="en-GB"/>
        </w:rPr>
        <w:t>un</w:t>
      </w:r>
      <w:proofErr w:type="spellEnd"/>
      <w:r w:rsidRPr="00267D25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b/>
          <w:bCs/>
          <w:color w:val="000000" w:themeColor="text1"/>
          <w:sz w:val="24"/>
          <w:lang w:val="sv-SE" w:eastAsia="en-GB" w:bidi="en-GB"/>
        </w:rPr>
        <w:t>pas</w:t>
      </w:r>
      <w:proofErr w:type="spellEnd"/>
      <w:r w:rsidRPr="00267D25">
        <w:rPr>
          <w:b/>
          <w:bCs/>
          <w:color w:val="000000" w:themeColor="text1"/>
          <w:sz w:val="24"/>
          <w:lang w:val="sv-SE" w:eastAsia="en-GB" w:bidi="en-GB"/>
        </w:rPr>
        <w:t xml:space="preserve"> de plus vers la </w:t>
      </w:r>
      <w:proofErr w:type="spellStart"/>
      <w:r w:rsidRPr="00267D25">
        <w:rPr>
          <w:b/>
          <w:bCs/>
          <w:color w:val="000000" w:themeColor="text1"/>
          <w:sz w:val="24"/>
          <w:lang w:val="sv-SE" w:eastAsia="en-GB" w:bidi="en-GB"/>
        </w:rPr>
        <w:t>simplification</w:t>
      </w:r>
      <w:proofErr w:type="spellEnd"/>
      <w:r w:rsidRPr="00267D25">
        <w:rPr>
          <w:b/>
          <w:bCs/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267D25">
        <w:rPr>
          <w:b/>
          <w:bCs/>
          <w:color w:val="000000" w:themeColor="text1"/>
          <w:sz w:val="24"/>
          <w:lang w:val="sv-SE" w:eastAsia="en-GB" w:bidi="en-GB"/>
        </w:rPr>
        <w:t>l'installation</w:t>
      </w:r>
      <w:proofErr w:type="spellEnd"/>
      <w:r w:rsidRPr="00267D25">
        <w:rPr>
          <w:b/>
          <w:bCs/>
          <w:color w:val="000000" w:themeColor="text1"/>
          <w:sz w:val="24"/>
          <w:lang w:val="sv-SE" w:eastAsia="en-GB" w:bidi="en-GB"/>
        </w:rPr>
        <w:t xml:space="preserve"> des </w:t>
      </w:r>
      <w:proofErr w:type="spellStart"/>
      <w:r w:rsidRPr="00267D25">
        <w:rPr>
          <w:b/>
          <w:bCs/>
          <w:color w:val="000000" w:themeColor="text1"/>
          <w:sz w:val="24"/>
          <w:lang w:val="sv-SE" w:eastAsia="en-GB" w:bidi="en-GB"/>
        </w:rPr>
        <w:t>tiltrotateurs</w:t>
      </w:r>
      <w:proofErr w:type="spellEnd"/>
      <w:r w:rsidRPr="00267D25">
        <w:rPr>
          <w:b/>
          <w:bCs/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267D25">
        <w:rPr>
          <w:b/>
          <w:bCs/>
          <w:color w:val="000000" w:themeColor="text1"/>
          <w:sz w:val="24"/>
          <w:lang w:val="sv-SE" w:eastAsia="en-GB" w:bidi="en-GB"/>
        </w:rPr>
        <w:t>commençant</w:t>
      </w:r>
      <w:proofErr w:type="spellEnd"/>
      <w:r w:rsidRPr="00267D25">
        <w:rPr>
          <w:b/>
          <w:bCs/>
          <w:color w:val="000000" w:themeColor="text1"/>
          <w:sz w:val="24"/>
          <w:lang w:val="sv-SE" w:eastAsia="en-GB" w:bidi="en-GB"/>
        </w:rPr>
        <w:t xml:space="preserve"> à adapter son </w:t>
      </w:r>
      <w:proofErr w:type="spellStart"/>
      <w:r w:rsidRPr="00267D25">
        <w:rPr>
          <w:b/>
          <w:bCs/>
          <w:color w:val="000000" w:themeColor="text1"/>
          <w:sz w:val="24"/>
          <w:lang w:val="sv-SE" w:eastAsia="en-GB" w:bidi="en-GB"/>
        </w:rPr>
        <w:t>système</w:t>
      </w:r>
      <w:proofErr w:type="spellEnd"/>
      <w:r w:rsidRPr="00267D25">
        <w:rPr>
          <w:b/>
          <w:bCs/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267D25">
        <w:rPr>
          <w:b/>
          <w:bCs/>
          <w:color w:val="000000" w:themeColor="text1"/>
          <w:sz w:val="24"/>
          <w:lang w:val="sv-SE" w:eastAsia="en-GB" w:bidi="en-GB"/>
        </w:rPr>
        <w:t>commande</w:t>
      </w:r>
      <w:proofErr w:type="spellEnd"/>
      <w:r w:rsidRPr="00267D25">
        <w:rPr>
          <w:b/>
          <w:bCs/>
          <w:color w:val="000000" w:themeColor="text1"/>
          <w:sz w:val="24"/>
          <w:lang w:val="sv-SE" w:eastAsia="en-GB" w:bidi="en-GB"/>
        </w:rPr>
        <w:t xml:space="preserve"> DC3 à </w:t>
      </w:r>
      <w:proofErr w:type="spellStart"/>
      <w:r w:rsidRPr="00267D25">
        <w:rPr>
          <w:b/>
          <w:bCs/>
          <w:color w:val="000000" w:themeColor="text1"/>
          <w:sz w:val="24"/>
          <w:lang w:val="sv-SE" w:eastAsia="en-GB" w:bidi="en-GB"/>
        </w:rPr>
        <w:t>l'intégration</w:t>
      </w:r>
      <w:proofErr w:type="spellEnd"/>
      <w:r w:rsidRPr="00267D25">
        <w:rPr>
          <w:b/>
          <w:bCs/>
          <w:color w:val="000000" w:themeColor="text1"/>
          <w:sz w:val="24"/>
          <w:lang w:val="sv-SE" w:eastAsia="en-GB" w:bidi="en-GB"/>
        </w:rPr>
        <w:t xml:space="preserve"> MIC4.0 de Wacker </w:t>
      </w:r>
      <w:proofErr w:type="spellStart"/>
      <w:r w:rsidRPr="00267D25">
        <w:rPr>
          <w:b/>
          <w:bCs/>
          <w:color w:val="000000" w:themeColor="text1"/>
          <w:sz w:val="24"/>
          <w:lang w:val="sv-SE" w:eastAsia="en-GB" w:bidi="en-GB"/>
        </w:rPr>
        <w:t>Neuson</w:t>
      </w:r>
      <w:proofErr w:type="spellEnd"/>
      <w:r w:rsidR="0095619D">
        <w:rPr>
          <w:b/>
          <w:bCs/>
          <w:color w:val="000000" w:themeColor="text1"/>
          <w:sz w:val="24"/>
          <w:lang w:val="sv-SE" w:eastAsia="en-GB" w:bidi="en-GB"/>
        </w:rPr>
        <w:t>, Volvo</w:t>
      </w:r>
      <w:r w:rsidRPr="00267D25">
        <w:rPr>
          <w:b/>
          <w:bCs/>
          <w:color w:val="000000" w:themeColor="text1"/>
          <w:sz w:val="24"/>
          <w:lang w:val="sv-SE" w:eastAsia="en-GB" w:bidi="en-GB"/>
        </w:rPr>
        <w:t xml:space="preserve"> et </w:t>
      </w:r>
      <w:proofErr w:type="spellStart"/>
      <w:r w:rsidRPr="00267D25">
        <w:rPr>
          <w:b/>
          <w:bCs/>
          <w:color w:val="000000" w:themeColor="text1"/>
          <w:sz w:val="24"/>
          <w:lang w:val="sv-SE" w:eastAsia="en-GB" w:bidi="en-GB"/>
        </w:rPr>
        <w:t>Liebherr</w:t>
      </w:r>
      <w:proofErr w:type="spellEnd"/>
      <w:r w:rsidRPr="00267D25">
        <w:rPr>
          <w:b/>
          <w:bCs/>
          <w:color w:val="000000" w:themeColor="text1"/>
          <w:sz w:val="24"/>
          <w:lang w:val="sv-SE" w:eastAsia="en-GB" w:bidi="en-GB"/>
        </w:rPr>
        <w:t xml:space="preserve">. </w:t>
      </w:r>
    </w:p>
    <w:p w14:paraId="743897D1" w14:textId="77777777" w:rsidR="00470C69" w:rsidRPr="00267D25" w:rsidRDefault="00470C69" w:rsidP="00470C69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7CE5EAF2" w14:textId="3A25337F" w:rsidR="00470C69" w:rsidRPr="00267D25" w:rsidRDefault="00470C69" w:rsidP="00470C69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proofErr w:type="spellStart"/>
      <w:r w:rsidRPr="00267D25">
        <w:rPr>
          <w:color w:val="000000" w:themeColor="text1"/>
          <w:sz w:val="24"/>
          <w:lang w:val="sv-SE" w:eastAsia="en-GB" w:bidi="en-GB"/>
        </w:rPr>
        <w:t>L'objectif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cette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adaptation est de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compléter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la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gamme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produits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actuels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d'engcon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et de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créer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une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solution simple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pour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les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clients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finaux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et les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revendeurs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d'engcon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L'intégration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de MIC4.0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d'engcon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ne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remplacera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pas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d'autres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intégrations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plus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avancées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dans la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gamme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d'engcon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>.</w:t>
      </w:r>
    </w:p>
    <w:p w14:paraId="6F954AA1" w14:textId="77777777" w:rsidR="00470C69" w:rsidRPr="00267D25" w:rsidRDefault="00470C69" w:rsidP="00470C69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1B7337F5" w14:textId="23D14AFF" w:rsidR="00470C69" w:rsidRPr="00267D25" w:rsidRDefault="00470C69" w:rsidP="00470C69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267D25">
        <w:rPr>
          <w:color w:val="000000" w:themeColor="text1"/>
          <w:sz w:val="24"/>
          <w:lang w:val="sv-SE" w:eastAsia="en-GB" w:bidi="en-GB"/>
        </w:rPr>
        <w:t xml:space="preserve">– Il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s'agira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d'une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solution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d'entrée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gamme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intelligente et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d'une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excellente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opportunité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pour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nos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clients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finaux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moderniser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leur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équipement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et de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découvrir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l'avantage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d'utiliser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un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Tiltrotateur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. La solution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sera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plus simple,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comportera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moins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matériel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et le temps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d'installation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sera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plus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court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pour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que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le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système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se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connecte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à la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plate-forme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MIC4.0,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déclare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Krister Blomgren,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PDG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d'engcon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>.</w:t>
      </w:r>
    </w:p>
    <w:p w14:paraId="2467A56B" w14:textId="77777777" w:rsidR="00470C69" w:rsidRPr="00267D25" w:rsidRDefault="00470C69" w:rsidP="00470C69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047A72EA" w14:textId="2E36772A" w:rsidR="004C36B7" w:rsidRPr="00267D25" w:rsidRDefault="00470C69" w:rsidP="00470C69">
      <w:pPr>
        <w:pStyle w:val="Brdtextmedindrag"/>
        <w:spacing w:line="240" w:lineRule="auto"/>
        <w:ind w:firstLine="0"/>
        <w:rPr>
          <w:color w:val="000000" w:themeColor="text1"/>
          <w:sz w:val="20"/>
          <w:szCs w:val="20"/>
          <w:lang w:val="sv-SE" w:eastAsia="en-GB" w:bidi="en-GB"/>
        </w:rPr>
      </w:pPr>
      <w:r w:rsidRPr="00267D25">
        <w:rPr>
          <w:color w:val="000000" w:themeColor="text1"/>
          <w:sz w:val="24"/>
          <w:lang w:val="sv-SE" w:eastAsia="en-GB" w:bidi="en-GB"/>
        </w:rPr>
        <w:t xml:space="preserve">La solution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compatible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sera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disponible sur le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marché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au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quatrième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267D25">
        <w:rPr>
          <w:color w:val="000000" w:themeColor="text1"/>
          <w:sz w:val="24"/>
          <w:lang w:val="sv-SE" w:eastAsia="en-GB" w:bidi="en-GB"/>
        </w:rPr>
        <w:t>trimestre</w:t>
      </w:r>
      <w:proofErr w:type="spellEnd"/>
      <w:r w:rsidRPr="00267D25">
        <w:rPr>
          <w:color w:val="000000" w:themeColor="text1"/>
          <w:sz w:val="24"/>
          <w:lang w:val="sv-SE" w:eastAsia="en-GB" w:bidi="en-GB"/>
        </w:rPr>
        <w:t xml:space="preserve"> 2025.</w:t>
      </w:r>
    </w:p>
    <w:p w14:paraId="02C62B88" w14:textId="77777777" w:rsidR="009F67CF" w:rsidRDefault="009F67CF" w:rsidP="009F67CF">
      <w:pPr>
        <w:rPr>
          <w:rFonts w:eastAsia="Calibri" w:cs="Arial"/>
          <w:b/>
          <w:sz w:val="24"/>
          <w:szCs w:val="24"/>
          <w:lang w:val="sv-SE"/>
        </w:rPr>
      </w:pPr>
    </w:p>
    <w:p w14:paraId="343EF743" w14:textId="77777777" w:rsidR="009B6C42" w:rsidRPr="00715833" w:rsidRDefault="009B6C42" w:rsidP="009F67CF">
      <w:pPr>
        <w:rPr>
          <w:rFonts w:eastAsia="Calibri" w:cs="Arial"/>
          <w:b/>
          <w:sz w:val="24"/>
          <w:szCs w:val="24"/>
          <w:lang w:val="sv-SE"/>
        </w:rPr>
      </w:pPr>
    </w:p>
    <w:p w14:paraId="4C7302DC" w14:textId="58F4A255" w:rsidR="000E1140" w:rsidRPr="000E1140" w:rsidRDefault="00123C48" w:rsidP="000E1140">
      <w:pPr>
        <w:spacing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</w:pP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Pour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 xml:space="preserve"> plus </w:t>
      </w: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d'informations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 xml:space="preserve">, </w:t>
      </w: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veuillez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 xml:space="preserve"> </w:t>
      </w: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contacter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: </w:t>
      </w:r>
      <w:r>
        <w:rPr>
          <w:rFonts w:ascii="Arial" w:hAnsi="Arial" w:cs="Arial"/>
          <w:sz w:val="24"/>
          <w:szCs w:val="24"/>
          <w:lang w:val="nl-NL"/>
        </w:rPr>
        <w:br/>
      </w:r>
      <w:r>
        <w:rPr>
          <w:rFonts w:ascii="Arial" w:hAnsi="Arial" w:cs="Arial"/>
          <w:sz w:val="24"/>
          <w:szCs w:val="24"/>
          <w:lang w:val="nl-NL"/>
        </w:rPr>
        <w:br/>
      </w:r>
      <w:proofErr w:type="spellStart"/>
      <w:r w:rsidR="000E1140" w:rsidRPr="000E1140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Krister</w:t>
      </w:r>
      <w:proofErr w:type="spellEnd"/>
      <w:r w:rsidR="000E1140" w:rsidRPr="000E1140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E1140" w:rsidRPr="000E1140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Blomgren</w:t>
      </w:r>
      <w:proofErr w:type="spellEnd"/>
      <w:r w:rsidR="000E1140" w:rsidRPr="000E1140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, PDG</w:t>
      </w:r>
      <w:r w:rsidR="000E1140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br/>
      </w:r>
      <w:hyperlink r:id="rId10" w:history="1">
        <w:r w:rsidR="000E1140" w:rsidRPr="00744928">
          <w:rPr>
            <w:rStyle w:val="Hyperlnk"/>
            <w:rFonts w:eastAsia="Calibri" w:cs="Arial"/>
            <w:sz w:val="24"/>
            <w:szCs w:val="24"/>
            <w:lang w:val="fr-FR"/>
          </w:rPr>
          <w:t>krister.blomgren@engcon.com</w:t>
        </w:r>
      </w:hyperlink>
      <w:r w:rsidR="000E1140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br/>
      </w:r>
      <w:r w:rsidR="000E1140" w:rsidRPr="000E1140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+46 70 529 92 65</w:t>
      </w:r>
    </w:p>
    <w:p w14:paraId="2AB346A3" w14:textId="4B47F715" w:rsidR="00F143AB" w:rsidRPr="000E1140" w:rsidRDefault="000E1140" w:rsidP="000E1140">
      <w:pPr>
        <w:spacing w:line="240" w:lineRule="auto"/>
        <w:rPr>
          <w:rStyle w:val="normaltextrun"/>
          <w:rFonts w:ascii="Arial" w:eastAsia="Calibri" w:hAnsi="Arial" w:cs="Arial"/>
          <w:color w:val="000000" w:themeColor="text1"/>
          <w:sz w:val="24"/>
          <w:szCs w:val="24"/>
          <w:lang w:val="fr-FR"/>
        </w:rPr>
      </w:pPr>
      <w:r w:rsidRPr="000E1140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Sam Ryan, Global OEM Manager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br/>
      </w:r>
      <w:hyperlink r:id="rId11" w:history="1">
        <w:r w:rsidRPr="00744928">
          <w:rPr>
            <w:rStyle w:val="Hyperlnk"/>
            <w:rFonts w:eastAsia="Calibri" w:cs="Arial"/>
            <w:sz w:val="24"/>
            <w:szCs w:val="24"/>
            <w:lang w:val="fr-FR"/>
          </w:rPr>
          <w:t>sam.ryan@engcon.com</w:t>
        </w:r>
      </w:hyperlink>
      <w:r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br/>
      </w:r>
      <w:r w:rsidRPr="000E1140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+44 7702 167809</w:t>
      </w:r>
      <w:r w:rsidR="00123C48">
        <w:rPr>
          <w:rFonts w:ascii="Arial" w:hAnsi="Arial" w:cs="Arial"/>
          <w:sz w:val="24"/>
          <w:szCs w:val="24"/>
          <w:lang w:val="nl-NL"/>
        </w:rPr>
        <w:br/>
      </w:r>
      <w:r w:rsidR="00123C48">
        <w:rPr>
          <w:rFonts w:ascii="Arial" w:hAnsi="Arial" w:cs="Arial"/>
          <w:sz w:val="24"/>
          <w:szCs w:val="24"/>
          <w:lang w:val="nl-NL"/>
        </w:rPr>
        <w:br/>
      </w:r>
      <w:proofErr w:type="spellStart"/>
      <w:r w:rsidR="00F143AB" w:rsidRPr="002878E1">
        <w:rPr>
          <w:rStyle w:val="normaltextrun"/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est le premier fournisseur mondial de 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tiltrotateurs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et d'équipements associés qui améliorent l'efficacité, la flexibilité, la rentabilité, la sécurité et la durabilité des excavatrices. Grâce à leurs connaissances, à leur engagement et à un niveau de service élevé, les quelque 400 employés d'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créent le succès pour leurs clients. Fondée en 1990, 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a son siège à 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Strömsund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, en Suède, et s'adresse au marché par l'intermédiaire de 15 sociétés de vente locales et d'un réseau établi de revendeurs dans le monde entier. Le chiffre d'affaires net s'élève à environ 1,6 milliard de couronnes suédoises en 2024. L'action B d'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est cotée au Nasdaq Stockholm. </w:t>
      </w:r>
    </w:p>
    <w:p w14:paraId="3AA99416" w14:textId="77777777" w:rsidR="00F143AB" w:rsidRPr="002878E1" w:rsidRDefault="00F143AB" w:rsidP="00F143AB">
      <w:pPr>
        <w:spacing w:line="240" w:lineRule="auto"/>
        <w:rPr>
          <w:rFonts w:ascii="Arial" w:hAnsi="Arial" w:cs="Arial"/>
          <w:highlight w:val="yellow"/>
        </w:rPr>
      </w:pPr>
      <w:r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Pour plus d'informations, visite le site </w:t>
      </w:r>
      <w:r w:rsidRPr="002878E1">
        <w:rPr>
          <w:rStyle w:val="normaltextrun"/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 w:bidi="ar-SA"/>
        </w:rPr>
        <w:t>www.engcongroup.com</w:t>
      </w:r>
    </w:p>
    <w:p w14:paraId="62B03A47" w14:textId="16A2E4AA" w:rsidR="00D47C4F" w:rsidRPr="00774F27" w:rsidRDefault="00D47C4F" w:rsidP="00F143AB">
      <w:pPr>
        <w:spacing w:line="240" w:lineRule="auto"/>
        <w:rPr>
          <w:rFonts w:ascii="Arial Nova Light" w:eastAsia="Calibri" w:hAnsi="Arial Nova Light" w:cs="Arial"/>
          <w:color w:val="434343"/>
          <w:sz w:val="16"/>
          <w:szCs w:val="16"/>
          <w:lang w:val="fr-FR"/>
        </w:rPr>
      </w:pPr>
    </w:p>
    <w:sectPr w:rsidR="00D47C4F" w:rsidRPr="00774F27" w:rsidSect="00F21A0A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7637B" w14:textId="77777777" w:rsidR="00C74E74" w:rsidRDefault="00C74E74">
      <w:pPr>
        <w:spacing w:line="240" w:lineRule="auto"/>
      </w:pPr>
      <w:r>
        <w:separator/>
      </w:r>
    </w:p>
  </w:endnote>
  <w:endnote w:type="continuationSeparator" w:id="0">
    <w:p w14:paraId="540112CF" w14:textId="77777777" w:rsidR="00C74E74" w:rsidRDefault="00C74E74">
      <w:pPr>
        <w:spacing w:line="240" w:lineRule="auto"/>
      </w:pPr>
      <w:r>
        <w:continuationSeparator/>
      </w:r>
    </w:p>
  </w:endnote>
  <w:endnote w:type="continuationNotice" w:id="1">
    <w:p w14:paraId="2A3F360C" w14:textId="77777777" w:rsidR="00C74E74" w:rsidRDefault="00C74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01719A80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</w:t>
    </w:r>
    <w:r w:rsidR="005752B4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E528F" w14:textId="77777777" w:rsidR="00C74E74" w:rsidRDefault="00C74E74">
      <w:pPr>
        <w:spacing w:line="240" w:lineRule="auto"/>
      </w:pPr>
      <w:r>
        <w:separator/>
      </w:r>
    </w:p>
  </w:footnote>
  <w:footnote w:type="continuationSeparator" w:id="0">
    <w:p w14:paraId="4AC0470C" w14:textId="77777777" w:rsidR="00C74E74" w:rsidRDefault="00C74E74">
      <w:pPr>
        <w:spacing w:line="240" w:lineRule="auto"/>
      </w:pPr>
      <w:r>
        <w:continuationSeparator/>
      </w:r>
    </w:p>
  </w:footnote>
  <w:footnote w:type="continuationNotice" w:id="1">
    <w:p w14:paraId="38511B83" w14:textId="77777777" w:rsidR="00C74E74" w:rsidRDefault="00C74E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A405A"/>
    <w:rsid w:val="000B0BEC"/>
    <w:rsid w:val="000B4014"/>
    <w:rsid w:val="000B660A"/>
    <w:rsid w:val="000C141B"/>
    <w:rsid w:val="000C5524"/>
    <w:rsid w:val="000C7540"/>
    <w:rsid w:val="000D773F"/>
    <w:rsid w:val="000E1140"/>
    <w:rsid w:val="000F0B2A"/>
    <w:rsid w:val="00100572"/>
    <w:rsid w:val="00101AC0"/>
    <w:rsid w:val="0010211C"/>
    <w:rsid w:val="00117B54"/>
    <w:rsid w:val="001223BD"/>
    <w:rsid w:val="00123C48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67D25"/>
    <w:rsid w:val="00270024"/>
    <w:rsid w:val="002706DE"/>
    <w:rsid w:val="00274484"/>
    <w:rsid w:val="00276F40"/>
    <w:rsid w:val="002A24E6"/>
    <w:rsid w:val="002B17A9"/>
    <w:rsid w:val="002B1947"/>
    <w:rsid w:val="002B2ECF"/>
    <w:rsid w:val="002C1FED"/>
    <w:rsid w:val="002C6361"/>
    <w:rsid w:val="002D5029"/>
    <w:rsid w:val="002D6145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AAB"/>
    <w:rsid w:val="00387F27"/>
    <w:rsid w:val="00387FBE"/>
    <w:rsid w:val="0039461C"/>
    <w:rsid w:val="003948D6"/>
    <w:rsid w:val="003973DD"/>
    <w:rsid w:val="003A32F0"/>
    <w:rsid w:val="003A3889"/>
    <w:rsid w:val="003A622C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0C69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52B4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74BD5"/>
    <w:rsid w:val="006758D0"/>
    <w:rsid w:val="00675C5F"/>
    <w:rsid w:val="00680566"/>
    <w:rsid w:val="00694AAC"/>
    <w:rsid w:val="00694B2F"/>
    <w:rsid w:val="006970C7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74F27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B5E5A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5619D"/>
    <w:rsid w:val="00960795"/>
    <w:rsid w:val="009622CF"/>
    <w:rsid w:val="00962330"/>
    <w:rsid w:val="00970BBC"/>
    <w:rsid w:val="00971E35"/>
    <w:rsid w:val="00977BCA"/>
    <w:rsid w:val="0098484C"/>
    <w:rsid w:val="00995B83"/>
    <w:rsid w:val="009A46F2"/>
    <w:rsid w:val="009B57A2"/>
    <w:rsid w:val="009B6C42"/>
    <w:rsid w:val="009C4E66"/>
    <w:rsid w:val="009D34D4"/>
    <w:rsid w:val="009D6F72"/>
    <w:rsid w:val="009D78B4"/>
    <w:rsid w:val="009E7416"/>
    <w:rsid w:val="009F248C"/>
    <w:rsid w:val="009F337D"/>
    <w:rsid w:val="009F38CA"/>
    <w:rsid w:val="009F4A76"/>
    <w:rsid w:val="009F67CF"/>
    <w:rsid w:val="00A04305"/>
    <w:rsid w:val="00A04B17"/>
    <w:rsid w:val="00A1190F"/>
    <w:rsid w:val="00A13BF7"/>
    <w:rsid w:val="00A17E10"/>
    <w:rsid w:val="00A2096A"/>
    <w:rsid w:val="00A32297"/>
    <w:rsid w:val="00A33761"/>
    <w:rsid w:val="00A3429A"/>
    <w:rsid w:val="00A37758"/>
    <w:rsid w:val="00A40811"/>
    <w:rsid w:val="00A44143"/>
    <w:rsid w:val="00A45589"/>
    <w:rsid w:val="00A52201"/>
    <w:rsid w:val="00A661BB"/>
    <w:rsid w:val="00A70EC5"/>
    <w:rsid w:val="00A80495"/>
    <w:rsid w:val="00A86CB3"/>
    <w:rsid w:val="00A9015D"/>
    <w:rsid w:val="00A92E6D"/>
    <w:rsid w:val="00AB2156"/>
    <w:rsid w:val="00AB2A2F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B6185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4E74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47C4F"/>
    <w:rsid w:val="00D53ABE"/>
    <w:rsid w:val="00D60C1E"/>
    <w:rsid w:val="00D709B1"/>
    <w:rsid w:val="00D76DF9"/>
    <w:rsid w:val="00D804AF"/>
    <w:rsid w:val="00D819A8"/>
    <w:rsid w:val="00D81A5A"/>
    <w:rsid w:val="00D908D1"/>
    <w:rsid w:val="00D921B1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22FBD"/>
    <w:rsid w:val="00E2464A"/>
    <w:rsid w:val="00E309FF"/>
    <w:rsid w:val="00E31597"/>
    <w:rsid w:val="00E64A8E"/>
    <w:rsid w:val="00E65DCD"/>
    <w:rsid w:val="00E66BAF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143AB"/>
    <w:rsid w:val="00F21A0A"/>
    <w:rsid w:val="00F2226D"/>
    <w:rsid w:val="00F22EA5"/>
    <w:rsid w:val="00F2425C"/>
    <w:rsid w:val="00F24863"/>
    <w:rsid w:val="00F25893"/>
    <w:rsid w:val="00F32971"/>
    <w:rsid w:val="00F43472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character" w:customStyle="1" w:styleId="normaltextrun">
    <w:name w:val="normaltextrun"/>
    <w:basedOn w:val="Standardstycketeckensnitt"/>
    <w:rsid w:val="009F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m.ryan@engco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rister.blomgren@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48B455-E207-43F1-B0A2-9CB111CD1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18</TotalTime>
  <Pages>2</Pages>
  <Words>340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2140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59</cp:revision>
  <cp:lastPrinted>2023-10-26T09:17:00Z</cp:lastPrinted>
  <dcterms:created xsi:type="dcterms:W3CDTF">2023-10-21T13:26:00Z</dcterms:created>
  <dcterms:modified xsi:type="dcterms:W3CDTF">2025-04-03T09:09:00Z</dcterms:modified>
</cp:coreProperties>
</file>