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B5E7E" w14:textId="381D67D1" w:rsidR="00067FD2" w:rsidRPr="007D47FC" w:rsidRDefault="00067FD2" w:rsidP="00067FD2">
      <w:pPr>
        <w:pStyle w:val="SubtitleofDocument"/>
        <w:rPr>
          <w:color w:val="FFFFFF" w:themeColor="background1"/>
          <w:sz w:val="32"/>
          <w:szCs w:val="32"/>
          <w:lang w:val="it-IT"/>
        </w:rPr>
      </w:pPr>
      <w:r w:rsidRPr="00B13AD0">
        <w:rPr>
          <w:lang w:val="it-IT"/>
        </w:rPr>
        <w:t>Comunicato stampa</w:t>
      </w:r>
      <w:r w:rsidR="007D47FC">
        <w:rPr>
          <w:lang w:val="it-IT"/>
        </w:rPr>
        <w:t xml:space="preserve"> </w:t>
      </w:r>
    </w:p>
    <w:p w14:paraId="633D094D" w14:textId="0376747A" w:rsidR="001A70EF" w:rsidRPr="001A70EF" w:rsidRDefault="00AB7A8C" w:rsidP="00AB7A8C">
      <w:pPr>
        <w:pStyle w:val="ChapterTitle"/>
        <w:jc w:val="center"/>
        <w:rPr>
          <w:sz w:val="36"/>
          <w:szCs w:val="36"/>
          <w:lang w:val="it-IT"/>
        </w:rPr>
      </w:pPr>
      <w:r w:rsidRPr="001A70EF">
        <w:rPr>
          <w:sz w:val="36"/>
          <w:szCs w:val="36"/>
          <w:lang w:val="it-IT"/>
        </w:rPr>
        <w:t>Visa</w:t>
      </w:r>
      <w:r w:rsidR="001A70EF" w:rsidRPr="001A70EF">
        <w:rPr>
          <w:sz w:val="36"/>
          <w:szCs w:val="36"/>
          <w:lang w:val="it-IT"/>
        </w:rPr>
        <w:t xml:space="preserve"> al Salone dei Pagamenti 2024</w:t>
      </w:r>
      <w:r w:rsidR="00B52B61">
        <w:rPr>
          <w:sz w:val="36"/>
          <w:szCs w:val="36"/>
          <w:lang w:val="it-IT"/>
        </w:rPr>
        <w:t>.</w:t>
      </w:r>
    </w:p>
    <w:p w14:paraId="10919101" w14:textId="77777777" w:rsidR="00B52B61" w:rsidRDefault="001A70EF" w:rsidP="00B3656C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Intelligenza artificiale</w:t>
      </w:r>
      <w:r w:rsidR="00B3656C">
        <w:rPr>
          <w:sz w:val="36"/>
          <w:szCs w:val="36"/>
          <w:lang w:val="it-IT"/>
        </w:rPr>
        <w:t>,</w:t>
      </w:r>
      <w:r>
        <w:rPr>
          <w:sz w:val="36"/>
          <w:szCs w:val="36"/>
          <w:lang w:val="it-IT"/>
        </w:rPr>
        <w:t xml:space="preserve"> biometria</w:t>
      </w:r>
      <w:r w:rsidR="00B3656C">
        <w:rPr>
          <w:sz w:val="36"/>
          <w:szCs w:val="36"/>
          <w:lang w:val="it-IT"/>
        </w:rPr>
        <w:t>, identità digitale</w:t>
      </w:r>
      <w:r>
        <w:rPr>
          <w:sz w:val="36"/>
          <w:szCs w:val="36"/>
          <w:lang w:val="it-IT"/>
        </w:rPr>
        <w:t xml:space="preserve">: </w:t>
      </w:r>
      <w:r w:rsidR="00B52B61">
        <w:rPr>
          <w:sz w:val="36"/>
          <w:szCs w:val="36"/>
          <w:lang w:val="it-IT"/>
        </w:rPr>
        <w:t>l’innovazione guida</w:t>
      </w:r>
      <w:r>
        <w:rPr>
          <w:sz w:val="36"/>
          <w:szCs w:val="36"/>
          <w:lang w:val="it-IT"/>
        </w:rPr>
        <w:t xml:space="preserve"> le </w:t>
      </w:r>
      <w:r w:rsidR="00E8675F">
        <w:rPr>
          <w:sz w:val="36"/>
          <w:szCs w:val="36"/>
          <w:lang w:val="it-IT"/>
        </w:rPr>
        <w:t xml:space="preserve">nuove frontiere </w:t>
      </w:r>
    </w:p>
    <w:p w14:paraId="5CB94BF6" w14:textId="48C033D7" w:rsidR="008B5637" w:rsidRPr="008B5637" w:rsidRDefault="00E8675F" w:rsidP="00B3656C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del commercio</w:t>
      </w:r>
      <w:r w:rsidR="00057E46">
        <w:rPr>
          <w:sz w:val="36"/>
          <w:szCs w:val="36"/>
          <w:lang w:val="it-IT"/>
        </w:rPr>
        <w:t xml:space="preserve"> in Italia</w:t>
      </w:r>
    </w:p>
    <w:p w14:paraId="1FDBD283" w14:textId="4F4E4C5D" w:rsidR="007633A0" w:rsidRPr="008B5637" w:rsidRDefault="007633A0" w:rsidP="00476421">
      <w:pPr>
        <w:rPr>
          <w:lang w:val="it-IT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2A259" wp14:editId="003AF2F3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DD2654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12C58F41" w14:textId="77777777" w:rsidR="007071B4" w:rsidRPr="005F3776" w:rsidRDefault="007071B4" w:rsidP="00DC0B1C">
      <w:pPr>
        <w:jc w:val="both"/>
        <w:rPr>
          <w:i/>
          <w:iCs/>
          <w:sz w:val="22"/>
          <w:szCs w:val="22"/>
          <w:lang w:val="it-IT"/>
        </w:rPr>
      </w:pPr>
    </w:p>
    <w:p w14:paraId="2B48525B" w14:textId="76A66E88" w:rsidR="00CC6273" w:rsidRPr="00DC0B1C" w:rsidRDefault="00DC48A4" w:rsidP="00DC0B1C">
      <w:pPr>
        <w:spacing w:after="160" w:line="256" w:lineRule="auto"/>
        <w:jc w:val="both"/>
        <w:rPr>
          <w:sz w:val="20"/>
          <w:szCs w:val="20"/>
          <w:lang w:val="it-IT"/>
        </w:rPr>
      </w:pPr>
      <w:r w:rsidRPr="00DC48A4">
        <w:rPr>
          <w:sz w:val="20"/>
          <w:szCs w:val="20"/>
          <w:lang w:val="it-IT"/>
        </w:rPr>
        <w:t>Milano, 21 novembre 2024</w:t>
      </w:r>
      <w:r>
        <w:rPr>
          <w:i/>
          <w:iCs/>
          <w:sz w:val="20"/>
          <w:szCs w:val="20"/>
          <w:lang w:val="it-IT"/>
        </w:rPr>
        <w:t xml:space="preserve"> - </w:t>
      </w:r>
      <w:r w:rsidR="001A70EF" w:rsidRPr="00DC0B1C">
        <w:rPr>
          <w:sz w:val="20"/>
          <w:szCs w:val="20"/>
          <w:lang w:val="it-IT"/>
        </w:rPr>
        <w:t>Intelligenza artificiale, autenticazione biometrica, identità digitale. Gli italiani guardano con</w:t>
      </w:r>
      <w:r w:rsidR="00606676" w:rsidRPr="00DC0B1C">
        <w:rPr>
          <w:sz w:val="20"/>
          <w:szCs w:val="20"/>
          <w:lang w:val="it-IT"/>
        </w:rPr>
        <w:t xml:space="preserve"> crescente</w:t>
      </w:r>
      <w:r w:rsidR="001A70EF" w:rsidRPr="00DC0B1C">
        <w:rPr>
          <w:sz w:val="20"/>
          <w:szCs w:val="20"/>
          <w:lang w:val="it-IT"/>
        </w:rPr>
        <w:t xml:space="preserve"> fiducia </w:t>
      </w:r>
      <w:r w:rsidR="007749DE" w:rsidRPr="00DC0B1C">
        <w:rPr>
          <w:sz w:val="20"/>
          <w:szCs w:val="20"/>
          <w:lang w:val="it-IT"/>
        </w:rPr>
        <w:t>alle soluzioni innovative</w:t>
      </w:r>
      <w:r w:rsidR="001A70EF" w:rsidRPr="00DC0B1C">
        <w:rPr>
          <w:sz w:val="20"/>
          <w:szCs w:val="20"/>
          <w:lang w:val="it-IT"/>
        </w:rPr>
        <w:t xml:space="preserve"> </w:t>
      </w:r>
      <w:r w:rsidR="007749DE" w:rsidRPr="00DC0B1C">
        <w:rPr>
          <w:sz w:val="20"/>
          <w:szCs w:val="20"/>
          <w:lang w:val="it-IT"/>
        </w:rPr>
        <w:t>che contribuiscono a</w:t>
      </w:r>
      <w:r w:rsidR="001A70EF" w:rsidRPr="00DC0B1C">
        <w:rPr>
          <w:sz w:val="20"/>
          <w:szCs w:val="20"/>
          <w:lang w:val="it-IT"/>
        </w:rPr>
        <w:t xml:space="preserve"> garantire esperienze di pagamento rapide, sicure e personalizzate. </w:t>
      </w:r>
    </w:p>
    <w:p w14:paraId="395E92C2" w14:textId="53D841A2" w:rsidR="00CC6273" w:rsidRPr="00DC0B1C" w:rsidRDefault="00CC6273" w:rsidP="00DC0B1C">
      <w:pPr>
        <w:jc w:val="both"/>
        <w:rPr>
          <w:sz w:val="20"/>
          <w:szCs w:val="20"/>
          <w:lang w:val="it-IT"/>
        </w:rPr>
      </w:pPr>
      <w:r w:rsidRPr="00DC0B1C">
        <w:rPr>
          <w:sz w:val="20"/>
          <w:szCs w:val="20"/>
          <w:lang w:val="it-IT"/>
        </w:rPr>
        <w:t>Infatti</w:t>
      </w:r>
      <w:r w:rsidR="00876886">
        <w:rPr>
          <w:sz w:val="20"/>
          <w:szCs w:val="20"/>
          <w:lang w:val="it-IT"/>
        </w:rPr>
        <w:t xml:space="preserve">, </w:t>
      </w:r>
      <w:r w:rsidRPr="00DC0B1C">
        <w:rPr>
          <w:sz w:val="20"/>
          <w:szCs w:val="20"/>
          <w:lang w:val="it-IT"/>
        </w:rPr>
        <w:t>il 39% degli intervistati in una recente ricerca</w:t>
      </w:r>
      <w:r w:rsidR="007749DE" w:rsidRPr="00DC0B1C">
        <w:rPr>
          <w:sz w:val="20"/>
          <w:szCs w:val="20"/>
          <w:lang w:val="it-IT"/>
        </w:rPr>
        <w:t xml:space="preserve"> di Visa </w:t>
      </w:r>
      <w:r w:rsidRPr="00DC0B1C">
        <w:rPr>
          <w:sz w:val="20"/>
          <w:szCs w:val="20"/>
          <w:lang w:val="it-IT"/>
        </w:rPr>
        <w:t xml:space="preserve"> si  è dichiarato aperto alle innovazioni che semplificano l’esperienza di pagamento</w:t>
      </w:r>
      <w:r w:rsidR="00876886">
        <w:rPr>
          <w:sz w:val="20"/>
          <w:szCs w:val="20"/>
          <w:lang w:val="it-IT"/>
        </w:rPr>
        <w:t>;</w:t>
      </w:r>
      <w:r w:rsidR="002160F1" w:rsidRPr="00DC0B1C">
        <w:rPr>
          <w:sz w:val="20"/>
          <w:szCs w:val="20"/>
          <w:lang w:val="it-IT"/>
        </w:rPr>
        <w:t xml:space="preserve"> i</w:t>
      </w:r>
      <w:r w:rsidRPr="00DC0B1C">
        <w:rPr>
          <w:sz w:val="20"/>
          <w:szCs w:val="20"/>
          <w:lang w:val="it-IT"/>
        </w:rPr>
        <w:t>noltre</w:t>
      </w:r>
      <w:r w:rsidR="00876886">
        <w:rPr>
          <w:sz w:val="20"/>
          <w:szCs w:val="20"/>
          <w:lang w:val="it-IT"/>
        </w:rPr>
        <w:t>,</w:t>
      </w:r>
      <w:r w:rsidRPr="00DC0B1C">
        <w:rPr>
          <w:sz w:val="20"/>
          <w:szCs w:val="20"/>
          <w:lang w:val="it-IT"/>
        </w:rPr>
        <w:t xml:space="preserve"> il 41% ritiene che l’IA possa migliorare la sicurezza delle operazioni bancarie e dei pagamenti online</w:t>
      </w:r>
      <w:r w:rsidR="00876886">
        <w:rPr>
          <w:sz w:val="20"/>
          <w:szCs w:val="20"/>
          <w:lang w:val="it-IT"/>
        </w:rPr>
        <w:t>,</w:t>
      </w:r>
      <w:r w:rsidRPr="00DC0B1C">
        <w:rPr>
          <w:sz w:val="20"/>
          <w:szCs w:val="20"/>
          <w:lang w:val="it-IT"/>
        </w:rPr>
        <w:t xml:space="preserve"> mentre il 23% è concorde sul fatto che l’utilizzo di strumenti di riconoscimento biometrico e di screening</w:t>
      </w:r>
      <w:r w:rsidRPr="00DC0B1C">
        <w:rPr>
          <w:b/>
          <w:bCs/>
          <w:sz w:val="20"/>
          <w:szCs w:val="20"/>
          <w:lang w:val="it-IT"/>
        </w:rPr>
        <w:t xml:space="preserve"> </w:t>
      </w:r>
      <w:r w:rsidRPr="00DC0B1C">
        <w:rPr>
          <w:sz w:val="20"/>
          <w:szCs w:val="20"/>
          <w:lang w:val="it-IT"/>
        </w:rPr>
        <w:t>digitale</w:t>
      </w:r>
      <w:r w:rsidRPr="00DC0B1C">
        <w:rPr>
          <w:b/>
          <w:bCs/>
          <w:sz w:val="20"/>
          <w:szCs w:val="20"/>
          <w:lang w:val="it-IT"/>
        </w:rPr>
        <w:t xml:space="preserve"> </w:t>
      </w:r>
      <w:r w:rsidRPr="00DC0B1C">
        <w:rPr>
          <w:sz w:val="20"/>
          <w:szCs w:val="20"/>
          <w:lang w:val="it-IT"/>
        </w:rPr>
        <w:t>siano</w:t>
      </w:r>
      <w:r w:rsidRPr="00DC0B1C">
        <w:rPr>
          <w:b/>
          <w:bCs/>
          <w:sz w:val="20"/>
          <w:szCs w:val="20"/>
          <w:lang w:val="it-IT"/>
        </w:rPr>
        <w:t xml:space="preserve"> </w:t>
      </w:r>
      <w:r w:rsidRPr="00DC0B1C">
        <w:rPr>
          <w:sz w:val="20"/>
          <w:szCs w:val="20"/>
          <w:lang w:val="it-IT"/>
        </w:rPr>
        <w:t>ormai essenziali per rendere l’esperienza di pagamento digitale</w:t>
      </w:r>
      <w:r w:rsidR="00876886">
        <w:rPr>
          <w:sz w:val="20"/>
          <w:szCs w:val="20"/>
          <w:lang w:val="it-IT"/>
        </w:rPr>
        <w:t>,</w:t>
      </w:r>
      <w:r w:rsidRPr="00DC0B1C">
        <w:rPr>
          <w:sz w:val="20"/>
          <w:szCs w:val="20"/>
          <w:lang w:val="it-IT"/>
        </w:rPr>
        <w:t xml:space="preserve"> semplice e veloce</w:t>
      </w:r>
      <w:r w:rsidR="00D72B96">
        <w:rPr>
          <w:rStyle w:val="Rimandonotaapidipagina"/>
          <w:sz w:val="20"/>
          <w:szCs w:val="20"/>
          <w:lang w:val="it-IT"/>
        </w:rPr>
        <w:footnoteReference w:id="2"/>
      </w:r>
      <w:r w:rsidRPr="00DC0B1C">
        <w:rPr>
          <w:sz w:val="20"/>
          <w:szCs w:val="20"/>
          <w:lang w:val="it-IT"/>
        </w:rPr>
        <w:t>.</w:t>
      </w:r>
    </w:p>
    <w:p w14:paraId="6D00237E" w14:textId="77777777" w:rsidR="00CC6273" w:rsidRPr="00DC0B1C" w:rsidRDefault="00CC6273" w:rsidP="00DC0B1C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0874ACA1" w14:textId="7959B89B" w:rsidR="007749DE" w:rsidRPr="00DC0B1C" w:rsidRDefault="007749DE" w:rsidP="00DC0B1C">
      <w:pPr>
        <w:spacing w:after="160" w:line="256" w:lineRule="auto"/>
        <w:jc w:val="both"/>
        <w:rPr>
          <w:sz w:val="20"/>
          <w:szCs w:val="20"/>
          <w:lang w:val="it-IT"/>
        </w:rPr>
      </w:pPr>
      <w:r w:rsidRPr="00DC0B1C">
        <w:rPr>
          <w:sz w:val="20"/>
          <w:szCs w:val="20"/>
          <w:lang w:val="it-IT"/>
        </w:rPr>
        <w:t>Tutti dati che si riflettono nella visione di Visa e nell’impegno a investire e innovare in modo da rendere i pagamenti e i servizi ad essi collegati sempre pi</w:t>
      </w:r>
      <w:r w:rsidR="00A21B99">
        <w:rPr>
          <w:sz w:val="20"/>
          <w:szCs w:val="20"/>
          <w:lang w:val="it-IT"/>
        </w:rPr>
        <w:t>ù</w:t>
      </w:r>
      <w:r w:rsidRPr="00DC0B1C">
        <w:rPr>
          <w:sz w:val="20"/>
          <w:szCs w:val="20"/>
          <w:lang w:val="it-IT"/>
        </w:rPr>
        <w:t xml:space="preserve"> semplici, intuitivi e sicuri,</w:t>
      </w:r>
      <w:r w:rsidR="00DC0B1C" w:rsidRPr="00DC0B1C">
        <w:rPr>
          <w:sz w:val="20"/>
          <w:szCs w:val="20"/>
          <w:lang w:val="it-IT"/>
        </w:rPr>
        <w:t xml:space="preserve"> </w:t>
      </w:r>
      <w:r w:rsidRPr="00DC0B1C">
        <w:rPr>
          <w:sz w:val="20"/>
          <w:szCs w:val="20"/>
          <w:lang w:val="it-IT"/>
        </w:rPr>
        <w:t xml:space="preserve">e che improntano la presenza dell’azienda al Salone dei Pagamenti 2024. </w:t>
      </w:r>
    </w:p>
    <w:p w14:paraId="1D04EF52" w14:textId="77777777" w:rsidR="001A70EF" w:rsidRPr="00DC0B1C" w:rsidRDefault="001A70EF" w:rsidP="00DC0B1C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18D615FF" w14:textId="352F276B" w:rsidR="001A70EF" w:rsidRPr="00DC0B1C" w:rsidRDefault="00C35D8E" w:rsidP="00DC0B1C">
      <w:pPr>
        <w:spacing w:after="160" w:line="256" w:lineRule="auto"/>
        <w:jc w:val="both"/>
        <w:rPr>
          <w:i/>
          <w:iCs/>
          <w:sz w:val="20"/>
          <w:szCs w:val="20"/>
          <w:lang w:val="it-IT"/>
        </w:rPr>
      </w:pPr>
      <w:r w:rsidRPr="00DC0B1C">
        <w:rPr>
          <w:i/>
          <w:iCs/>
          <w:sz w:val="20"/>
          <w:szCs w:val="20"/>
          <w:lang w:val="it-IT"/>
        </w:rPr>
        <w:t>“</w:t>
      </w:r>
      <w:r w:rsidR="001A70EF" w:rsidRPr="00DC0B1C">
        <w:rPr>
          <w:i/>
          <w:iCs/>
          <w:sz w:val="20"/>
          <w:szCs w:val="20"/>
          <w:lang w:val="it-IT"/>
        </w:rPr>
        <w:t>Gli italiani chiedono sempre più esperienze di acquisto semplici e veloci, sia in negozio che online. Esperienze che, grazie alla sua copertura globale, Visa si impegna a offrire tramite continui investimenti in infrastruttura e servizi a valore aggiunto, nell</w:t>
      </w:r>
      <w:r w:rsidRPr="00DC0B1C">
        <w:rPr>
          <w:i/>
          <w:iCs/>
          <w:sz w:val="20"/>
          <w:szCs w:val="20"/>
          <w:lang w:val="it-IT"/>
        </w:rPr>
        <w:t>’</w:t>
      </w:r>
      <w:r w:rsidR="001A70EF" w:rsidRPr="00DC0B1C">
        <w:rPr>
          <w:i/>
          <w:iCs/>
          <w:sz w:val="20"/>
          <w:szCs w:val="20"/>
          <w:lang w:val="it-IT"/>
        </w:rPr>
        <w:t>ambito di una strategia basata sull</w:t>
      </w:r>
      <w:r w:rsidRPr="00DC0B1C">
        <w:rPr>
          <w:i/>
          <w:iCs/>
          <w:sz w:val="20"/>
          <w:szCs w:val="20"/>
          <w:lang w:val="it-IT"/>
        </w:rPr>
        <w:t>’</w:t>
      </w:r>
      <w:r w:rsidR="001A70EF" w:rsidRPr="00DC0B1C">
        <w:rPr>
          <w:i/>
          <w:iCs/>
          <w:sz w:val="20"/>
          <w:szCs w:val="20"/>
          <w:lang w:val="it-IT"/>
        </w:rPr>
        <w:t>abilitazione di tutte le movimentazioni di denaro in modo rapido, intuitivo e sicuro</w:t>
      </w:r>
      <w:r w:rsidR="00DC3F1A">
        <w:rPr>
          <w:i/>
          <w:iCs/>
          <w:sz w:val="20"/>
          <w:szCs w:val="20"/>
          <w:lang w:val="it-IT"/>
        </w:rPr>
        <w:t>”,</w:t>
      </w:r>
      <w:r w:rsidR="001A70EF" w:rsidRPr="00DC0B1C">
        <w:rPr>
          <w:sz w:val="20"/>
          <w:szCs w:val="20"/>
          <w:lang w:val="it-IT"/>
        </w:rPr>
        <w:t xml:space="preserve"> ha commentato </w:t>
      </w:r>
      <w:r w:rsidR="001A70EF" w:rsidRPr="00DC0B1C">
        <w:rPr>
          <w:b/>
          <w:bCs/>
          <w:sz w:val="20"/>
          <w:szCs w:val="20"/>
          <w:lang w:val="it-IT"/>
        </w:rPr>
        <w:t>Stefano M. Stoppani, Country Manager Visa Italia</w:t>
      </w:r>
      <w:r w:rsidR="001A70EF" w:rsidRPr="00DC0B1C">
        <w:rPr>
          <w:sz w:val="20"/>
          <w:szCs w:val="20"/>
          <w:lang w:val="it-IT"/>
        </w:rPr>
        <w:t>.</w:t>
      </w:r>
    </w:p>
    <w:p w14:paraId="66DD9471" w14:textId="77777777" w:rsidR="001A70EF" w:rsidRPr="00DC0B1C" w:rsidRDefault="001A70EF" w:rsidP="00DC0B1C">
      <w:pPr>
        <w:spacing w:after="160" w:line="256" w:lineRule="auto"/>
        <w:jc w:val="both"/>
        <w:rPr>
          <w:i/>
          <w:iCs/>
          <w:sz w:val="20"/>
          <w:szCs w:val="20"/>
          <w:lang w:val="it-IT"/>
        </w:rPr>
      </w:pPr>
    </w:p>
    <w:p w14:paraId="12C4F72C" w14:textId="74D8D03B" w:rsidR="007749DE" w:rsidRPr="00DC0B1C" w:rsidRDefault="001A70EF" w:rsidP="00DC0B1C">
      <w:pPr>
        <w:spacing w:after="160" w:line="256" w:lineRule="auto"/>
        <w:jc w:val="both"/>
        <w:rPr>
          <w:rStyle w:val="normaltextrun"/>
          <w:sz w:val="20"/>
          <w:szCs w:val="20"/>
          <w:lang w:val="it-IT"/>
        </w:rPr>
      </w:pPr>
      <w:r w:rsidRPr="00EC7067">
        <w:rPr>
          <w:sz w:val="20"/>
          <w:szCs w:val="20"/>
          <w:lang w:val="it-IT"/>
        </w:rPr>
        <w:t>Se da un lato</w:t>
      </w:r>
      <w:r w:rsidR="0062618D" w:rsidRPr="00EC7067">
        <w:rPr>
          <w:sz w:val="20"/>
          <w:szCs w:val="20"/>
          <w:lang w:val="it-IT"/>
        </w:rPr>
        <w:t>,</w:t>
      </w:r>
      <w:r w:rsidRPr="00EC7067">
        <w:rPr>
          <w:sz w:val="20"/>
          <w:szCs w:val="20"/>
          <w:lang w:val="it-IT"/>
        </w:rPr>
        <w:t xml:space="preserve"> cresce il numero di italiani che si affidano ai pagamenti digitali, dall</w:t>
      </w:r>
      <w:r w:rsidR="00C35D8E" w:rsidRPr="00EC7067">
        <w:rPr>
          <w:sz w:val="20"/>
          <w:szCs w:val="20"/>
          <w:lang w:val="it-IT"/>
        </w:rPr>
        <w:t>’</w:t>
      </w:r>
      <w:r w:rsidRPr="00EC7067">
        <w:rPr>
          <w:sz w:val="20"/>
          <w:szCs w:val="20"/>
          <w:lang w:val="it-IT"/>
        </w:rPr>
        <w:t>altro emergono ulteriori margini di espansione all</w:t>
      </w:r>
      <w:r w:rsidR="00C35D8E" w:rsidRPr="00EC7067">
        <w:rPr>
          <w:sz w:val="20"/>
          <w:szCs w:val="20"/>
          <w:lang w:val="it-IT"/>
        </w:rPr>
        <w:t>’</w:t>
      </w:r>
      <w:r w:rsidRPr="00EC7067">
        <w:rPr>
          <w:sz w:val="20"/>
          <w:szCs w:val="20"/>
          <w:lang w:val="it-IT"/>
        </w:rPr>
        <w:t xml:space="preserve">utilizzo di questi strumenti nel Paese. Il timore delle frodi resta </w:t>
      </w:r>
      <w:r w:rsidR="002160F1" w:rsidRPr="00EC7067">
        <w:rPr>
          <w:sz w:val="20"/>
          <w:szCs w:val="20"/>
          <w:lang w:val="it-IT"/>
        </w:rPr>
        <w:t>una delle barriere</w:t>
      </w:r>
      <w:r w:rsidRPr="00EC7067">
        <w:rPr>
          <w:sz w:val="20"/>
          <w:szCs w:val="20"/>
          <w:lang w:val="it-IT"/>
        </w:rPr>
        <w:t xml:space="preserve"> alla loro più ampia diffusione per il 40% dei consumatori. </w:t>
      </w:r>
      <w:r w:rsidR="007749DE" w:rsidRPr="00DC0B1C">
        <w:rPr>
          <w:sz w:val="20"/>
          <w:szCs w:val="20"/>
          <w:lang w:val="it-IT"/>
        </w:rPr>
        <w:t>Diventa quindi cruciale colmare</w:t>
      </w:r>
      <w:r w:rsidR="007749DE" w:rsidRPr="00DC0B1C">
        <w:rPr>
          <w:rStyle w:val="normaltextrun"/>
          <w:rFonts w:cs="Arial"/>
          <w:sz w:val="20"/>
          <w:szCs w:val="20"/>
          <w:lang w:val="it-IT"/>
        </w:rPr>
        <w:t xml:space="preserve"> il divario tra le esperienze di pagamento fisiche e quelle digitali, non solo all’insegna dell’usabilità ma anche della sicurezza, soprattutto se pensiamo ai nuovi casi d’uso</w:t>
      </w:r>
      <w:r w:rsidR="00DC0B1C" w:rsidRPr="00DC0B1C">
        <w:rPr>
          <w:rStyle w:val="normaltextrun"/>
          <w:rFonts w:cs="Arial"/>
          <w:sz w:val="20"/>
          <w:szCs w:val="20"/>
          <w:lang w:val="it-IT"/>
        </w:rPr>
        <w:t xml:space="preserve"> che si stanno affermando</w:t>
      </w:r>
      <w:r w:rsidR="007749DE" w:rsidRPr="00DC0B1C">
        <w:rPr>
          <w:rStyle w:val="normaltextrun"/>
          <w:rFonts w:cs="Arial"/>
          <w:sz w:val="20"/>
          <w:szCs w:val="20"/>
          <w:lang w:val="it-IT"/>
        </w:rPr>
        <w:t>, come i pagamenti account to account, sempre pi</w:t>
      </w:r>
      <w:r w:rsidR="00A21B99">
        <w:rPr>
          <w:rStyle w:val="normaltextrun"/>
          <w:rFonts w:cs="Arial"/>
          <w:sz w:val="20"/>
          <w:szCs w:val="20"/>
          <w:lang w:val="it-IT"/>
        </w:rPr>
        <w:t>ù</w:t>
      </w:r>
      <w:r w:rsidR="007749DE" w:rsidRPr="00DC0B1C">
        <w:rPr>
          <w:rStyle w:val="normaltextrun"/>
          <w:rFonts w:cs="Arial"/>
          <w:sz w:val="20"/>
          <w:szCs w:val="20"/>
          <w:lang w:val="it-IT"/>
        </w:rPr>
        <w:t xml:space="preserve"> bersaglio dei criminali informatici</w:t>
      </w:r>
      <w:r w:rsidR="0042282B">
        <w:rPr>
          <w:rStyle w:val="Rimandonotaapidipagina"/>
          <w:rFonts w:cs="Arial"/>
          <w:sz w:val="20"/>
          <w:szCs w:val="20"/>
          <w:lang w:val="it-IT"/>
        </w:rPr>
        <w:footnoteReference w:id="3"/>
      </w:r>
      <w:r w:rsidR="007749DE" w:rsidRPr="00DC0B1C">
        <w:rPr>
          <w:rStyle w:val="normaltextrun"/>
          <w:rFonts w:cs="Arial"/>
          <w:sz w:val="20"/>
          <w:szCs w:val="20"/>
          <w:lang w:val="it-IT"/>
        </w:rPr>
        <w:t>, e all’emergere di sempre nuovi player di settore.</w:t>
      </w:r>
      <w:r w:rsidR="007749DE" w:rsidRPr="00DC0B1C">
        <w:rPr>
          <w:rStyle w:val="normaltextrun"/>
          <w:rFonts w:cs="Arial"/>
          <w:i/>
          <w:iCs/>
          <w:sz w:val="20"/>
          <w:szCs w:val="20"/>
          <w:lang w:val="it-IT"/>
        </w:rPr>
        <w:t xml:space="preserve"> </w:t>
      </w:r>
    </w:p>
    <w:p w14:paraId="2AFE69B0" w14:textId="77777777" w:rsidR="001A70EF" w:rsidRPr="00DC0B1C" w:rsidRDefault="001A70EF" w:rsidP="00DC0B1C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47BD9CD9" w14:textId="57F53E09" w:rsidR="001A70EF" w:rsidRPr="00DC0B1C" w:rsidRDefault="00C35D8E" w:rsidP="00DC0B1C">
      <w:pPr>
        <w:spacing w:after="160" w:line="256" w:lineRule="auto"/>
        <w:jc w:val="both"/>
        <w:rPr>
          <w:i/>
          <w:iCs/>
          <w:sz w:val="20"/>
          <w:szCs w:val="20"/>
          <w:lang w:val="it-IT"/>
        </w:rPr>
      </w:pPr>
      <w:r w:rsidRPr="00DC0B1C">
        <w:rPr>
          <w:i/>
          <w:iCs/>
          <w:sz w:val="20"/>
          <w:szCs w:val="20"/>
          <w:lang w:val="it-IT"/>
        </w:rPr>
        <w:t>“</w:t>
      </w:r>
      <w:r w:rsidR="002160F1" w:rsidRPr="00DC0B1C">
        <w:rPr>
          <w:i/>
          <w:iCs/>
          <w:sz w:val="20"/>
          <w:szCs w:val="20"/>
          <w:lang w:val="it-IT"/>
        </w:rPr>
        <w:t>Le frodi si stanno spostando dalla transazione all’identità, e l’identità è il fondamento della fiducia quando si tratta di pagare ed essere pagati</w:t>
      </w:r>
      <w:r w:rsidR="001A70EF" w:rsidRPr="00DC0B1C">
        <w:rPr>
          <w:i/>
          <w:iCs/>
          <w:sz w:val="20"/>
          <w:szCs w:val="20"/>
          <w:lang w:val="it-IT"/>
        </w:rPr>
        <w:t xml:space="preserve">. </w:t>
      </w:r>
      <w:r w:rsidR="00A21B99">
        <w:rPr>
          <w:i/>
          <w:iCs/>
          <w:sz w:val="20"/>
          <w:szCs w:val="20"/>
          <w:lang w:val="it-IT"/>
        </w:rPr>
        <w:t>È</w:t>
      </w:r>
      <w:r w:rsidR="00EC7067">
        <w:rPr>
          <w:i/>
          <w:iCs/>
          <w:sz w:val="20"/>
          <w:szCs w:val="20"/>
          <w:lang w:val="it-IT"/>
        </w:rPr>
        <w:t xml:space="preserve"> </w:t>
      </w:r>
      <w:r w:rsidR="002160F1" w:rsidRPr="00DC0B1C">
        <w:rPr>
          <w:i/>
          <w:iCs/>
          <w:sz w:val="20"/>
          <w:szCs w:val="20"/>
          <w:lang w:val="it-IT"/>
        </w:rPr>
        <w:t>quindi indispensabile continuare a investire in</w:t>
      </w:r>
      <w:r w:rsidR="002160F1" w:rsidRPr="00EC7067">
        <w:rPr>
          <w:i/>
          <w:iCs/>
          <w:sz w:val="20"/>
          <w:szCs w:val="20"/>
          <w:lang w:val="it-IT"/>
        </w:rPr>
        <w:t xml:space="preserve"> innovazioni digitali che possano accompagnare i consumatori verso un futuro personalizzato, più semplice e più sicuro.</w:t>
      </w:r>
      <w:r w:rsidR="002160F1" w:rsidRPr="00EC7067">
        <w:rPr>
          <w:sz w:val="20"/>
          <w:szCs w:val="20"/>
          <w:lang w:val="it-IT"/>
        </w:rPr>
        <w:t xml:space="preserve"> </w:t>
      </w:r>
      <w:r w:rsidR="002160F1" w:rsidRPr="00DC0B1C">
        <w:rPr>
          <w:i/>
          <w:iCs/>
          <w:sz w:val="20"/>
          <w:szCs w:val="20"/>
          <w:lang w:val="it-IT"/>
        </w:rPr>
        <w:t xml:space="preserve">Alcune di queste sono visibili al Salone dei Pagamenti, </w:t>
      </w:r>
      <w:r w:rsidR="00EC7067">
        <w:rPr>
          <w:i/>
          <w:iCs/>
          <w:sz w:val="20"/>
          <w:szCs w:val="20"/>
          <w:lang w:val="it-IT"/>
        </w:rPr>
        <w:t xml:space="preserve">che è per noi </w:t>
      </w:r>
      <w:r w:rsidR="002160F1" w:rsidRPr="00DC0B1C">
        <w:rPr>
          <w:i/>
          <w:iCs/>
          <w:sz w:val="20"/>
          <w:szCs w:val="20"/>
          <w:lang w:val="it-IT"/>
        </w:rPr>
        <w:t>un momento di confronto per tutto l’ecosistema dei pagamenti</w:t>
      </w:r>
      <w:r w:rsidR="002160F1" w:rsidRPr="00DC0B1C">
        <w:rPr>
          <w:sz w:val="20"/>
          <w:szCs w:val="20"/>
          <w:lang w:val="it-IT"/>
        </w:rPr>
        <w:t>”</w:t>
      </w:r>
      <w:r w:rsidR="000F097D">
        <w:rPr>
          <w:sz w:val="20"/>
          <w:szCs w:val="20"/>
          <w:lang w:val="it-IT"/>
        </w:rPr>
        <w:t>,</w:t>
      </w:r>
      <w:r w:rsidR="002160F1" w:rsidRPr="00DC0B1C">
        <w:rPr>
          <w:sz w:val="20"/>
          <w:szCs w:val="20"/>
          <w:lang w:val="it-IT"/>
        </w:rPr>
        <w:t xml:space="preserve"> ha proseguito </w:t>
      </w:r>
      <w:r w:rsidR="002160F1" w:rsidRPr="00DC0B1C">
        <w:rPr>
          <w:b/>
          <w:bCs/>
          <w:sz w:val="20"/>
          <w:szCs w:val="20"/>
          <w:lang w:val="it-IT"/>
        </w:rPr>
        <w:t>Stoppani</w:t>
      </w:r>
      <w:r w:rsidR="002160F1" w:rsidRPr="00DC0B1C">
        <w:rPr>
          <w:sz w:val="20"/>
          <w:szCs w:val="20"/>
          <w:lang w:val="it-IT"/>
        </w:rPr>
        <w:t xml:space="preserve">. </w:t>
      </w:r>
      <w:r w:rsidR="002160F1" w:rsidRPr="00DC0B1C">
        <w:rPr>
          <w:i/>
          <w:iCs/>
          <w:sz w:val="20"/>
          <w:szCs w:val="20"/>
          <w:lang w:val="it-IT"/>
        </w:rPr>
        <w:t>“</w:t>
      </w:r>
      <w:r w:rsidR="001A70EF" w:rsidRPr="00DC0B1C">
        <w:rPr>
          <w:i/>
          <w:iCs/>
          <w:sz w:val="20"/>
          <w:szCs w:val="20"/>
          <w:lang w:val="it-IT"/>
        </w:rPr>
        <w:t>Nel 1993, siamo stati i primi a implementare una tecnologia basata sull</w:t>
      </w:r>
      <w:r w:rsidRPr="00DC0B1C">
        <w:rPr>
          <w:i/>
          <w:iCs/>
          <w:sz w:val="20"/>
          <w:szCs w:val="20"/>
          <w:lang w:val="it-IT"/>
        </w:rPr>
        <w:t>’</w:t>
      </w:r>
      <w:r w:rsidR="001A70EF" w:rsidRPr="00DC0B1C">
        <w:rPr>
          <w:i/>
          <w:iCs/>
          <w:sz w:val="20"/>
          <w:szCs w:val="20"/>
          <w:lang w:val="it-IT"/>
        </w:rPr>
        <w:t>IA per la gestione dei rischi nei pagamenti e, solo nell</w:t>
      </w:r>
      <w:r w:rsidRPr="00DC0B1C">
        <w:rPr>
          <w:i/>
          <w:iCs/>
          <w:sz w:val="20"/>
          <w:szCs w:val="20"/>
          <w:lang w:val="it-IT"/>
        </w:rPr>
        <w:t>’</w:t>
      </w:r>
      <w:r w:rsidR="001A70EF" w:rsidRPr="00DC0B1C">
        <w:rPr>
          <w:i/>
          <w:iCs/>
          <w:sz w:val="20"/>
          <w:szCs w:val="20"/>
          <w:lang w:val="it-IT"/>
        </w:rPr>
        <w:t>ultimo anno</w:t>
      </w:r>
      <w:r w:rsidR="001A70EF" w:rsidRPr="00DC0B1C">
        <w:rPr>
          <w:sz w:val="20"/>
          <w:szCs w:val="20"/>
          <w:lang w:val="it-IT"/>
        </w:rPr>
        <w:t xml:space="preserve">, </w:t>
      </w:r>
      <w:r w:rsidR="001A70EF" w:rsidRPr="00DC0B1C">
        <w:rPr>
          <w:i/>
          <w:iCs/>
          <w:sz w:val="20"/>
          <w:szCs w:val="20"/>
          <w:lang w:val="it-IT"/>
        </w:rPr>
        <w:t>l</w:t>
      </w:r>
      <w:r w:rsidRPr="00DC0B1C">
        <w:rPr>
          <w:i/>
          <w:iCs/>
          <w:sz w:val="20"/>
          <w:szCs w:val="20"/>
          <w:lang w:val="it-IT"/>
        </w:rPr>
        <w:t>’</w:t>
      </w:r>
      <w:r w:rsidR="001A70EF" w:rsidRPr="00DC0B1C">
        <w:rPr>
          <w:i/>
          <w:iCs/>
          <w:sz w:val="20"/>
          <w:szCs w:val="20"/>
          <w:lang w:val="it-IT"/>
        </w:rPr>
        <w:t>intelligenza artificiale e le capacità di apprendimento automatico predittivo di Visa hanno contribuito a prevenire circa 40 miliardi di dollari di perdite legate alle frodi</w:t>
      </w:r>
      <w:r w:rsidR="00B3656C" w:rsidRPr="00DC0B1C">
        <w:rPr>
          <w:i/>
          <w:iCs/>
          <w:sz w:val="20"/>
          <w:szCs w:val="20"/>
          <w:lang w:val="it-IT"/>
        </w:rPr>
        <w:t xml:space="preserve"> a livello globale</w:t>
      </w:r>
      <w:r w:rsidRPr="00DC0B1C">
        <w:rPr>
          <w:i/>
          <w:iCs/>
          <w:sz w:val="20"/>
          <w:szCs w:val="20"/>
          <w:lang w:val="it-IT"/>
        </w:rPr>
        <w:t>”</w:t>
      </w:r>
      <w:r w:rsidR="001A70EF" w:rsidRPr="00DC0B1C">
        <w:rPr>
          <w:i/>
          <w:iCs/>
          <w:sz w:val="20"/>
          <w:szCs w:val="20"/>
          <w:lang w:val="it-IT"/>
        </w:rPr>
        <w:t>.</w:t>
      </w:r>
    </w:p>
    <w:p w14:paraId="7F5D3EAD" w14:textId="77777777" w:rsidR="001A70EF" w:rsidRPr="00DC0B1C" w:rsidRDefault="001A70EF" w:rsidP="00DC0B1C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38551BF1" w14:textId="60A227F2" w:rsidR="001A70EF" w:rsidRPr="00DC0B1C" w:rsidRDefault="001A70EF" w:rsidP="00DC0B1C">
      <w:pPr>
        <w:spacing w:after="160" w:line="256" w:lineRule="auto"/>
        <w:jc w:val="both"/>
        <w:rPr>
          <w:b/>
          <w:bCs/>
          <w:sz w:val="20"/>
          <w:szCs w:val="20"/>
          <w:lang w:val="it-IT"/>
        </w:rPr>
      </w:pPr>
      <w:r w:rsidRPr="00DC0B1C">
        <w:rPr>
          <w:b/>
          <w:bCs/>
          <w:sz w:val="20"/>
          <w:szCs w:val="20"/>
          <w:lang w:val="it-IT"/>
        </w:rPr>
        <w:t>LE NOVIT</w:t>
      </w:r>
      <w:r w:rsidR="00F04FA3" w:rsidRPr="00DC0B1C">
        <w:rPr>
          <w:b/>
          <w:bCs/>
          <w:sz w:val="20"/>
          <w:szCs w:val="20"/>
          <w:lang w:val="it-IT"/>
        </w:rPr>
        <w:t>À</w:t>
      </w:r>
      <w:r w:rsidRPr="00DC0B1C">
        <w:rPr>
          <w:b/>
          <w:bCs/>
          <w:sz w:val="20"/>
          <w:szCs w:val="20"/>
          <w:lang w:val="it-IT"/>
        </w:rPr>
        <w:t xml:space="preserve"> </w:t>
      </w:r>
      <w:r w:rsidR="00842D40" w:rsidRPr="00DC0B1C">
        <w:rPr>
          <w:b/>
          <w:bCs/>
          <w:sz w:val="20"/>
          <w:szCs w:val="20"/>
          <w:lang w:val="it-IT"/>
        </w:rPr>
        <w:t xml:space="preserve">DI </w:t>
      </w:r>
      <w:r w:rsidRPr="00DC0B1C">
        <w:rPr>
          <w:b/>
          <w:bCs/>
          <w:sz w:val="20"/>
          <w:szCs w:val="20"/>
          <w:lang w:val="it-IT"/>
        </w:rPr>
        <w:t>VISA AL SALONE DEI PAGAMENTI</w:t>
      </w:r>
      <w:r w:rsidR="00842D40" w:rsidRPr="00DC0B1C">
        <w:rPr>
          <w:b/>
          <w:bCs/>
          <w:sz w:val="20"/>
          <w:szCs w:val="20"/>
          <w:lang w:val="it-IT"/>
        </w:rPr>
        <w:t xml:space="preserve"> 2024</w:t>
      </w:r>
    </w:p>
    <w:p w14:paraId="341DAFEA" w14:textId="0035BD98" w:rsidR="001A70EF" w:rsidRPr="00DC0B1C" w:rsidRDefault="001A70EF" w:rsidP="00DC0B1C">
      <w:pPr>
        <w:spacing w:after="160" w:line="256" w:lineRule="auto"/>
        <w:jc w:val="both"/>
        <w:rPr>
          <w:sz w:val="20"/>
          <w:szCs w:val="20"/>
          <w:lang w:val="it-IT"/>
        </w:rPr>
      </w:pPr>
      <w:r w:rsidRPr="00DC0B1C">
        <w:rPr>
          <w:sz w:val="20"/>
          <w:szCs w:val="20"/>
          <w:lang w:val="it-IT"/>
        </w:rPr>
        <w:t>Visa sarà presente alla nona edizione del Salone dei Pagamenti per discutere alcuni temi chiave per il settore e presentare nuove soluzioni per il futuro dei pagamenti in Italia. In particolare, presso lo stand Visa sarà possibile sperimentare dal vivo alcune delle soluzioni più innovative nel panorama dei pagamenti.</w:t>
      </w:r>
    </w:p>
    <w:p w14:paraId="15F6783A" w14:textId="77777777" w:rsidR="00AC3DDE" w:rsidRPr="00DC0B1C" w:rsidRDefault="00AC3DDE" w:rsidP="00DC0B1C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7E2E0083" w14:textId="6B511E4E" w:rsidR="008D56A3" w:rsidRPr="00DC0B1C" w:rsidRDefault="00AC3DDE" w:rsidP="00DC0B1C">
      <w:pPr>
        <w:numPr>
          <w:ilvl w:val="0"/>
          <w:numId w:val="6"/>
        </w:numPr>
        <w:spacing w:after="160" w:line="256" w:lineRule="auto"/>
        <w:jc w:val="both"/>
        <w:rPr>
          <w:sz w:val="20"/>
          <w:szCs w:val="20"/>
          <w:lang w:val="it-IT"/>
        </w:rPr>
      </w:pPr>
      <w:r w:rsidRPr="00DC0B1C">
        <w:rPr>
          <w:sz w:val="20"/>
          <w:szCs w:val="20"/>
          <w:u w:val="single"/>
          <w:lang w:val="it-IT"/>
        </w:rPr>
        <w:t>Visa Spend Clarity</w:t>
      </w:r>
      <w:r w:rsidRPr="00DC0B1C">
        <w:rPr>
          <w:sz w:val="20"/>
          <w:szCs w:val="20"/>
          <w:lang w:val="it-IT"/>
        </w:rPr>
        <w:t>: il nuovo servizio di rendicontazione evoluta, parte di Visa Business Solutions, permette di semplificare i processi interni delle imprese, in particolare quelli di riconciliazione tra pagamenti, ricevute ed estratti conto a fine mese, portando efficienza e garantendo all</w:t>
      </w:r>
      <w:r w:rsidR="00C35D8E" w:rsidRPr="00DC0B1C">
        <w:rPr>
          <w:sz w:val="20"/>
          <w:szCs w:val="20"/>
          <w:lang w:val="it-IT"/>
        </w:rPr>
        <w:t>’</w:t>
      </w:r>
      <w:r w:rsidRPr="00DC0B1C">
        <w:rPr>
          <w:sz w:val="20"/>
          <w:szCs w:val="20"/>
          <w:lang w:val="it-IT"/>
        </w:rPr>
        <w:t>impresa una conseguente maggiore competitività</w:t>
      </w:r>
      <w:r w:rsidR="00E22C7C" w:rsidRPr="00DC0B1C">
        <w:rPr>
          <w:sz w:val="20"/>
          <w:szCs w:val="20"/>
          <w:lang w:val="it-IT"/>
        </w:rPr>
        <w:t xml:space="preserve">. Non solo </w:t>
      </w:r>
      <w:r w:rsidRPr="00DC0B1C">
        <w:rPr>
          <w:sz w:val="20"/>
          <w:szCs w:val="20"/>
          <w:lang w:val="it-IT"/>
        </w:rPr>
        <w:t xml:space="preserve">in ottica </w:t>
      </w:r>
      <w:r w:rsidR="002318FA" w:rsidRPr="00DC0B1C">
        <w:rPr>
          <w:sz w:val="20"/>
          <w:szCs w:val="20"/>
          <w:lang w:val="it-IT"/>
        </w:rPr>
        <w:t xml:space="preserve">di </w:t>
      </w:r>
      <w:r w:rsidRPr="00DC0B1C">
        <w:rPr>
          <w:sz w:val="20"/>
          <w:szCs w:val="20"/>
          <w:lang w:val="it-IT"/>
        </w:rPr>
        <w:t>riduzione costi</w:t>
      </w:r>
      <w:r w:rsidR="00E22C7C" w:rsidRPr="00DC0B1C">
        <w:rPr>
          <w:sz w:val="20"/>
          <w:szCs w:val="20"/>
          <w:lang w:val="it-IT"/>
        </w:rPr>
        <w:t>, ma anche</w:t>
      </w:r>
      <w:r w:rsidR="002318FA" w:rsidRPr="00DC0B1C">
        <w:rPr>
          <w:sz w:val="20"/>
          <w:szCs w:val="20"/>
          <w:lang w:val="it-IT"/>
        </w:rPr>
        <w:t xml:space="preserve"> in termini</w:t>
      </w:r>
      <w:r w:rsidRPr="00DC0B1C">
        <w:rPr>
          <w:sz w:val="20"/>
          <w:szCs w:val="20"/>
          <w:lang w:val="it-IT"/>
        </w:rPr>
        <w:t xml:space="preserve"> di risorse che possono concentrarsi su attività a più alto valore aggiunto</w:t>
      </w:r>
      <w:r w:rsidR="00A125C3" w:rsidRPr="00DC0B1C">
        <w:rPr>
          <w:rStyle w:val="Rimandonotaapidipagina"/>
          <w:sz w:val="20"/>
          <w:szCs w:val="20"/>
          <w:lang w:val="it-IT"/>
        </w:rPr>
        <w:footnoteReference w:id="4"/>
      </w:r>
      <w:r w:rsidRPr="00DC0B1C">
        <w:rPr>
          <w:sz w:val="20"/>
          <w:szCs w:val="20"/>
          <w:lang w:val="it-IT"/>
        </w:rPr>
        <w:t>.</w:t>
      </w:r>
    </w:p>
    <w:p w14:paraId="7C437B81" w14:textId="7604F3B7" w:rsidR="008D56A3" w:rsidRPr="00DC0B1C" w:rsidRDefault="009E2D5F" w:rsidP="00DC0B1C">
      <w:pPr>
        <w:numPr>
          <w:ilvl w:val="0"/>
          <w:numId w:val="6"/>
        </w:numPr>
        <w:spacing w:after="160" w:line="256" w:lineRule="auto"/>
        <w:jc w:val="both"/>
        <w:rPr>
          <w:sz w:val="20"/>
          <w:szCs w:val="20"/>
          <w:lang w:val="it-IT"/>
        </w:rPr>
      </w:pPr>
      <w:r w:rsidRPr="00DC0B1C">
        <w:rPr>
          <w:sz w:val="20"/>
          <w:szCs w:val="20"/>
          <w:u w:val="single"/>
          <w:lang w:val="it-IT"/>
        </w:rPr>
        <w:t>Visa Flexible Credential</w:t>
      </w:r>
      <w:r w:rsidR="0030099B" w:rsidRPr="00DC0B1C">
        <w:rPr>
          <w:sz w:val="20"/>
          <w:szCs w:val="20"/>
          <w:lang w:val="it-IT"/>
        </w:rPr>
        <w:t>: uno studio di Visa ha rilevato che più della metà degli utilizzatori di carte desidera avere la possibilità di accedere a più conti attraverso un</w:t>
      </w:r>
      <w:r w:rsidR="00C35D8E" w:rsidRPr="00DC0B1C">
        <w:rPr>
          <w:sz w:val="20"/>
          <w:szCs w:val="20"/>
          <w:lang w:val="it-IT"/>
        </w:rPr>
        <w:t>’</w:t>
      </w:r>
      <w:r w:rsidR="0030099B" w:rsidRPr="00DC0B1C">
        <w:rPr>
          <w:sz w:val="20"/>
          <w:szCs w:val="20"/>
          <w:lang w:val="it-IT"/>
        </w:rPr>
        <w:t>unica credenziale di pagamento</w:t>
      </w:r>
      <w:r w:rsidR="00BE63E2" w:rsidRPr="00DC0B1C">
        <w:rPr>
          <w:rStyle w:val="Rimandonotaapidipagina"/>
          <w:sz w:val="20"/>
          <w:szCs w:val="20"/>
          <w:lang w:val="it-IT"/>
        </w:rPr>
        <w:footnoteReference w:id="5"/>
      </w:r>
      <w:r w:rsidR="0030099B" w:rsidRPr="00DC0B1C">
        <w:rPr>
          <w:sz w:val="20"/>
          <w:szCs w:val="20"/>
          <w:lang w:val="it-IT"/>
        </w:rPr>
        <w:t xml:space="preserve">. In questo scenario, Visa Flexible Credential </w:t>
      </w:r>
      <w:r w:rsidRPr="00DC0B1C">
        <w:rPr>
          <w:sz w:val="20"/>
          <w:szCs w:val="20"/>
          <w:lang w:val="it-IT"/>
        </w:rPr>
        <w:t>consente a un</w:t>
      </w:r>
      <w:r w:rsidR="00C35D8E" w:rsidRPr="00DC0B1C">
        <w:rPr>
          <w:sz w:val="20"/>
          <w:szCs w:val="20"/>
          <w:lang w:val="it-IT"/>
        </w:rPr>
        <w:t>’</w:t>
      </w:r>
      <w:r w:rsidRPr="00DC0B1C">
        <w:rPr>
          <w:sz w:val="20"/>
          <w:szCs w:val="20"/>
          <w:lang w:val="it-IT"/>
        </w:rPr>
        <w:t>unica carta di passare da un tipo di pagamento all</w:t>
      </w:r>
      <w:r w:rsidR="00C35D8E" w:rsidRPr="00DC0B1C">
        <w:rPr>
          <w:sz w:val="20"/>
          <w:szCs w:val="20"/>
          <w:lang w:val="it-IT"/>
        </w:rPr>
        <w:t>’</w:t>
      </w:r>
      <w:r w:rsidRPr="00DC0B1C">
        <w:rPr>
          <w:sz w:val="20"/>
          <w:szCs w:val="20"/>
          <w:lang w:val="it-IT"/>
        </w:rPr>
        <w:t xml:space="preserve">altro, lasciando al consumatore la possibilità di scegliere. </w:t>
      </w:r>
      <w:r w:rsidR="00BD4983" w:rsidRPr="00DC0B1C">
        <w:rPr>
          <w:sz w:val="20"/>
          <w:szCs w:val="20"/>
          <w:lang w:val="it-IT"/>
        </w:rPr>
        <w:t xml:space="preserve">Grazie a questa soluzione, gli utenti </w:t>
      </w:r>
      <w:r w:rsidRPr="00DC0B1C">
        <w:rPr>
          <w:sz w:val="20"/>
          <w:szCs w:val="20"/>
          <w:lang w:val="it-IT"/>
        </w:rPr>
        <w:t>potranno facilmente impostare i parametri, decidere se utilizzare il debito, il credito, il pagamento a rate con Buy Now Pay Later o persino pagare utilizzando i punti premio</w:t>
      </w:r>
      <w:r w:rsidR="00A125C3" w:rsidRPr="00DC0B1C">
        <w:rPr>
          <w:rStyle w:val="Rimandonotaapidipagina"/>
          <w:sz w:val="20"/>
          <w:szCs w:val="20"/>
          <w:lang w:val="it-IT"/>
        </w:rPr>
        <w:footnoteReference w:id="6"/>
      </w:r>
      <w:r w:rsidRPr="00DC0B1C">
        <w:rPr>
          <w:sz w:val="20"/>
          <w:szCs w:val="20"/>
          <w:lang w:val="it-IT"/>
        </w:rPr>
        <w:t>.</w:t>
      </w:r>
    </w:p>
    <w:p w14:paraId="5A4FB09D" w14:textId="7756F655" w:rsidR="008D56A3" w:rsidRPr="00DC0B1C" w:rsidRDefault="001A70EF" w:rsidP="00DC0B1C">
      <w:pPr>
        <w:numPr>
          <w:ilvl w:val="0"/>
          <w:numId w:val="6"/>
        </w:numPr>
        <w:spacing w:after="160" w:line="256" w:lineRule="auto"/>
        <w:jc w:val="both"/>
        <w:rPr>
          <w:sz w:val="20"/>
          <w:szCs w:val="20"/>
          <w:lang w:val="it-IT"/>
        </w:rPr>
      </w:pPr>
      <w:r w:rsidRPr="00DC0B1C">
        <w:rPr>
          <w:sz w:val="20"/>
          <w:szCs w:val="20"/>
          <w:u w:val="single"/>
          <w:lang w:val="it-IT"/>
        </w:rPr>
        <w:t>Visa Protect for A2A Payments</w:t>
      </w:r>
      <w:r w:rsidRPr="00DC0B1C">
        <w:rPr>
          <w:sz w:val="20"/>
          <w:szCs w:val="20"/>
          <w:lang w:val="it-IT"/>
        </w:rPr>
        <w:t xml:space="preserve">: </w:t>
      </w:r>
      <w:r w:rsidR="009E2D5F" w:rsidRPr="00DC0B1C">
        <w:rPr>
          <w:sz w:val="20"/>
          <w:szCs w:val="20"/>
          <w:lang w:val="it-IT"/>
        </w:rPr>
        <w:t>l</w:t>
      </w:r>
      <w:r w:rsidRPr="00DC0B1C">
        <w:rPr>
          <w:sz w:val="20"/>
          <w:szCs w:val="20"/>
          <w:lang w:val="it-IT"/>
        </w:rPr>
        <w:t>avorando con le reti Real-Time Payments (RTP) in tutto il mondo, Visa mette a disposizione decenni d</w:t>
      </w:r>
      <w:r w:rsidR="00C35D8E" w:rsidRPr="00DC0B1C">
        <w:rPr>
          <w:sz w:val="20"/>
          <w:szCs w:val="20"/>
          <w:lang w:val="it-IT"/>
        </w:rPr>
        <w:t>’</w:t>
      </w:r>
      <w:r w:rsidRPr="00DC0B1C">
        <w:rPr>
          <w:sz w:val="20"/>
          <w:szCs w:val="20"/>
          <w:lang w:val="it-IT"/>
        </w:rPr>
        <w:t>esperienza nell</w:t>
      </w:r>
      <w:r w:rsidR="00C35D8E" w:rsidRPr="00DC0B1C">
        <w:rPr>
          <w:sz w:val="20"/>
          <w:szCs w:val="20"/>
          <w:lang w:val="it-IT"/>
        </w:rPr>
        <w:t>’</w:t>
      </w:r>
      <w:r w:rsidRPr="00DC0B1C">
        <w:rPr>
          <w:sz w:val="20"/>
          <w:szCs w:val="20"/>
          <w:lang w:val="it-IT"/>
        </w:rPr>
        <w:t>applicazione dell</w:t>
      </w:r>
      <w:r w:rsidR="00C35D8E" w:rsidRPr="00DC0B1C">
        <w:rPr>
          <w:sz w:val="20"/>
          <w:szCs w:val="20"/>
          <w:lang w:val="it-IT"/>
        </w:rPr>
        <w:t>’</w:t>
      </w:r>
      <w:r w:rsidR="00BD4983" w:rsidRPr="00DC0B1C">
        <w:rPr>
          <w:sz w:val="20"/>
          <w:szCs w:val="20"/>
          <w:lang w:val="it-IT"/>
        </w:rPr>
        <w:t>IA</w:t>
      </w:r>
      <w:r w:rsidRPr="00DC0B1C">
        <w:rPr>
          <w:sz w:val="20"/>
          <w:szCs w:val="20"/>
          <w:lang w:val="it-IT"/>
        </w:rPr>
        <w:t xml:space="preserve"> per contribuire a mitigare le frodi nei pagamenti account-to-account sulle reti RTP. </w:t>
      </w:r>
      <w:r w:rsidR="00DC0B1C" w:rsidRPr="00DC0B1C">
        <w:rPr>
          <w:rFonts w:eastAsia="Times New Roman" w:cs="Arial"/>
          <w:sz w:val="20"/>
          <w:szCs w:val="20"/>
          <w:lang w:val="it-IT" w:eastAsia="en-GB"/>
        </w:rPr>
        <w:t>Questa nuova tecnologia aiuta a intercettare le transazioni sospette di frode in tempo reale, bloccando le truffe prima che il denaro lasci il conto bancario della persona colpita; nell’ambito di un progetto pilota realizzato con Pay</w:t>
      </w:r>
      <w:r w:rsidR="000B222E">
        <w:rPr>
          <w:rFonts w:eastAsia="Times New Roman" w:cs="Arial"/>
          <w:sz w:val="20"/>
          <w:szCs w:val="20"/>
          <w:lang w:val="it-IT" w:eastAsia="en-GB"/>
        </w:rPr>
        <w:t>.</w:t>
      </w:r>
      <w:r w:rsidR="00DC0B1C" w:rsidRPr="00DC0B1C">
        <w:rPr>
          <w:rFonts w:eastAsia="Times New Roman" w:cs="Arial"/>
          <w:sz w:val="20"/>
          <w:szCs w:val="20"/>
          <w:lang w:val="it-IT" w:eastAsia="en-GB"/>
        </w:rPr>
        <w:t>UK, siamo stati in grado di identificare il 54% delle transazioni fraudolente che erano già passate attraverso i sofisticati sistemi di rilevamento delle frodi delle banche, proprio grazie alla tecnologia di AI predittiva di Visa.</w:t>
      </w:r>
    </w:p>
    <w:p w14:paraId="5C2572FA" w14:textId="703EACA4" w:rsidR="009E2D5F" w:rsidRPr="00DC0B1C" w:rsidRDefault="001A70EF" w:rsidP="00DC0B1C">
      <w:pPr>
        <w:numPr>
          <w:ilvl w:val="0"/>
          <w:numId w:val="6"/>
        </w:numPr>
        <w:spacing w:after="160" w:line="256" w:lineRule="auto"/>
        <w:jc w:val="both"/>
        <w:rPr>
          <w:sz w:val="20"/>
          <w:szCs w:val="20"/>
          <w:lang w:val="it-IT"/>
        </w:rPr>
      </w:pPr>
      <w:r w:rsidRPr="00DC0B1C">
        <w:rPr>
          <w:sz w:val="20"/>
          <w:szCs w:val="20"/>
          <w:u w:val="single"/>
          <w:lang w:val="it-IT"/>
        </w:rPr>
        <w:t>Visa Payment Passkey Service</w:t>
      </w:r>
      <w:r w:rsidRPr="00DC0B1C">
        <w:rPr>
          <w:sz w:val="20"/>
          <w:szCs w:val="20"/>
          <w:lang w:val="it-IT"/>
        </w:rPr>
        <w:t>: basato sui più recenti standard Fast Identity Online (FIDO), Visa Payment Passkey Service conferma l</w:t>
      </w:r>
      <w:r w:rsidR="00C35D8E" w:rsidRPr="00DC0B1C">
        <w:rPr>
          <w:sz w:val="20"/>
          <w:szCs w:val="20"/>
          <w:lang w:val="it-IT"/>
        </w:rPr>
        <w:t>’</w:t>
      </w:r>
      <w:r w:rsidRPr="00DC0B1C">
        <w:rPr>
          <w:sz w:val="20"/>
          <w:szCs w:val="20"/>
          <w:lang w:val="it-IT"/>
        </w:rPr>
        <w:t>identità di un consumatore e autorizza i pagamenti online con una rapida scansione dei dati biometrici, come il volto o l</w:t>
      </w:r>
      <w:r w:rsidR="00C35D8E" w:rsidRPr="00DC0B1C">
        <w:rPr>
          <w:sz w:val="20"/>
          <w:szCs w:val="20"/>
          <w:lang w:val="it-IT"/>
        </w:rPr>
        <w:t>’</w:t>
      </w:r>
      <w:r w:rsidRPr="00DC0B1C">
        <w:rPr>
          <w:sz w:val="20"/>
          <w:szCs w:val="20"/>
          <w:lang w:val="it-IT"/>
        </w:rPr>
        <w:t xml:space="preserve">impronta digitale. </w:t>
      </w:r>
    </w:p>
    <w:p w14:paraId="78275475" w14:textId="18BDDABD" w:rsidR="004368F6" w:rsidRDefault="002318FA" w:rsidP="0035669B">
      <w:pPr>
        <w:numPr>
          <w:ilvl w:val="0"/>
          <w:numId w:val="6"/>
        </w:numPr>
        <w:spacing w:after="160" w:line="256" w:lineRule="auto"/>
        <w:jc w:val="both"/>
        <w:rPr>
          <w:sz w:val="20"/>
          <w:szCs w:val="20"/>
          <w:lang w:val="it-IT"/>
        </w:rPr>
      </w:pPr>
      <w:r w:rsidRPr="004368F6">
        <w:rPr>
          <w:sz w:val="20"/>
          <w:szCs w:val="20"/>
          <w:u w:val="single"/>
          <w:lang w:val="it-IT"/>
        </w:rPr>
        <w:t>Subscription Manager</w:t>
      </w:r>
      <w:r w:rsidR="00882E38" w:rsidRPr="004368F6">
        <w:rPr>
          <w:sz w:val="20"/>
          <w:szCs w:val="20"/>
          <w:lang w:val="it-IT"/>
        </w:rPr>
        <w:t xml:space="preserve">: </w:t>
      </w:r>
      <w:r w:rsidRPr="004368F6">
        <w:rPr>
          <w:sz w:val="20"/>
          <w:szCs w:val="20"/>
          <w:lang w:val="it-IT"/>
        </w:rPr>
        <w:t xml:space="preserve">il nuovo servizio </w:t>
      </w:r>
      <w:r w:rsidR="00BD4983" w:rsidRPr="004368F6">
        <w:rPr>
          <w:sz w:val="20"/>
          <w:szCs w:val="20"/>
          <w:lang w:val="it-IT"/>
        </w:rPr>
        <w:t xml:space="preserve">di Visa </w:t>
      </w:r>
      <w:r w:rsidRPr="004368F6">
        <w:rPr>
          <w:sz w:val="20"/>
          <w:szCs w:val="20"/>
          <w:lang w:val="it-IT"/>
        </w:rPr>
        <w:t xml:space="preserve">rivolto alle istituzioni finanziarie offre ai titolari di carta un modo semplice e conveniente per tenere traccia dei loro abbonamenti, direttamente </w:t>
      </w:r>
      <w:r w:rsidR="00C35D8E" w:rsidRPr="004368F6">
        <w:rPr>
          <w:sz w:val="20"/>
          <w:szCs w:val="20"/>
          <w:lang w:val="it-IT"/>
        </w:rPr>
        <w:t>“</w:t>
      </w:r>
      <w:r w:rsidRPr="004368F6">
        <w:rPr>
          <w:sz w:val="20"/>
          <w:szCs w:val="20"/>
          <w:lang w:val="it-IT"/>
        </w:rPr>
        <w:t>in palmo di mano</w:t>
      </w:r>
      <w:r w:rsidR="00C35D8E" w:rsidRPr="004368F6">
        <w:rPr>
          <w:sz w:val="20"/>
          <w:szCs w:val="20"/>
          <w:lang w:val="it-IT"/>
        </w:rPr>
        <w:t>”</w:t>
      </w:r>
      <w:r w:rsidRPr="004368F6">
        <w:rPr>
          <w:sz w:val="20"/>
          <w:szCs w:val="20"/>
          <w:lang w:val="it-IT"/>
        </w:rPr>
        <w:t>.</w:t>
      </w:r>
      <w:r w:rsidRPr="004368F6">
        <w:rPr>
          <w:rFonts w:cs="Arial"/>
          <w:color w:val="000000" w:themeColor="text1"/>
          <w:sz w:val="20"/>
          <w:szCs w:val="20"/>
          <w:lang w:val="it-IT"/>
        </w:rPr>
        <w:t xml:space="preserve"> </w:t>
      </w:r>
      <w:r w:rsidRPr="004368F6">
        <w:rPr>
          <w:sz w:val="20"/>
          <w:szCs w:val="20"/>
          <w:lang w:val="it-IT"/>
        </w:rPr>
        <w:t xml:space="preserve">Subscription Manager riunisce i dettagli dei pagamenti ricorrenti in un unico luogo, consentendo </w:t>
      </w:r>
      <w:r w:rsidR="00BD4983" w:rsidRPr="004368F6">
        <w:rPr>
          <w:sz w:val="20"/>
          <w:szCs w:val="20"/>
          <w:lang w:val="it-IT"/>
        </w:rPr>
        <w:t>agli utenti</w:t>
      </w:r>
      <w:r w:rsidRPr="004368F6">
        <w:rPr>
          <w:sz w:val="20"/>
          <w:szCs w:val="20"/>
          <w:lang w:val="it-IT"/>
        </w:rPr>
        <w:t xml:space="preserve"> di controllare dove sono memorizzat</w:t>
      </w:r>
      <w:r w:rsidR="00252605">
        <w:rPr>
          <w:sz w:val="20"/>
          <w:szCs w:val="20"/>
          <w:lang w:val="it-IT"/>
        </w:rPr>
        <w:t>e</w:t>
      </w:r>
      <w:r w:rsidRPr="004368F6">
        <w:rPr>
          <w:sz w:val="20"/>
          <w:szCs w:val="20"/>
          <w:lang w:val="it-IT"/>
        </w:rPr>
        <w:t xml:space="preserve"> </w:t>
      </w:r>
      <w:r w:rsidR="00252605">
        <w:rPr>
          <w:sz w:val="20"/>
          <w:szCs w:val="20"/>
          <w:lang w:val="it-IT"/>
        </w:rPr>
        <w:t>le carte</w:t>
      </w:r>
      <w:r w:rsidRPr="004368F6">
        <w:rPr>
          <w:sz w:val="20"/>
          <w:szCs w:val="20"/>
          <w:lang w:val="it-IT"/>
        </w:rPr>
        <w:t xml:space="preserve">, visualizzare quali sono i pagamenti ricorrenti addebitati e </w:t>
      </w:r>
      <w:r w:rsidR="00882E38" w:rsidRPr="004368F6">
        <w:rPr>
          <w:sz w:val="20"/>
          <w:szCs w:val="20"/>
          <w:lang w:val="it-IT"/>
        </w:rPr>
        <w:t>gestirli</w:t>
      </w:r>
      <w:r w:rsidR="00A125C3" w:rsidRPr="00AF2E13">
        <w:rPr>
          <w:rStyle w:val="Rimandonotaapidipagina"/>
          <w:sz w:val="20"/>
          <w:szCs w:val="20"/>
          <w:lang w:val="it-IT"/>
        </w:rPr>
        <w:footnoteReference w:id="7"/>
      </w:r>
      <w:r w:rsidRPr="004368F6">
        <w:rPr>
          <w:sz w:val="20"/>
          <w:szCs w:val="20"/>
          <w:lang w:val="it-IT"/>
        </w:rPr>
        <w:t>.</w:t>
      </w:r>
    </w:p>
    <w:p w14:paraId="478A499D" w14:textId="75B65501" w:rsidR="00F56AF5" w:rsidRDefault="00AF2E13" w:rsidP="0035669B">
      <w:pPr>
        <w:numPr>
          <w:ilvl w:val="0"/>
          <w:numId w:val="6"/>
        </w:numPr>
        <w:spacing w:after="160" w:line="256" w:lineRule="auto"/>
        <w:jc w:val="both"/>
        <w:rPr>
          <w:sz w:val="20"/>
          <w:szCs w:val="20"/>
          <w:lang w:val="it-IT"/>
        </w:rPr>
      </w:pPr>
      <w:r w:rsidRPr="004368F6">
        <w:rPr>
          <w:sz w:val="20"/>
          <w:szCs w:val="20"/>
          <w:u w:val="single"/>
          <w:lang w:val="it-IT"/>
        </w:rPr>
        <w:t>my Visa:</w:t>
      </w:r>
      <w:r w:rsidR="007A0113" w:rsidRPr="007A0113">
        <w:rPr>
          <w:sz w:val="20"/>
          <w:szCs w:val="20"/>
          <w:lang w:val="it-IT"/>
        </w:rPr>
        <w:t xml:space="preserve"> </w:t>
      </w:r>
      <w:r w:rsidRPr="004368F6">
        <w:rPr>
          <w:sz w:val="20"/>
          <w:szCs w:val="20"/>
          <w:lang w:val="it-IT"/>
        </w:rPr>
        <w:t xml:space="preserve">my Visa Premium Platform è una piattaforma digitale in cui i titolari di carte Visa </w:t>
      </w:r>
      <w:r w:rsidR="00230F95">
        <w:rPr>
          <w:sz w:val="20"/>
          <w:szCs w:val="20"/>
          <w:lang w:val="it-IT"/>
        </w:rPr>
        <w:t xml:space="preserve">Super </w:t>
      </w:r>
      <w:r w:rsidRPr="004368F6">
        <w:rPr>
          <w:sz w:val="20"/>
          <w:szCs w:val="20"/>
          <w:lang w:val="it-IT"/>
        </w:rPr>
        <w:t>Premium possono accedere a tutti i vantaggi, le promozioni, le offerte e i servizi relativi alla loro carta forniti da Visa e/o dall’issuer. La soluzione supporta gli issuer nei loro sforzi per differenziare la propria value proposition, proteggendo e sviluppando nuovi ricavi attraverso promozioni continue e partnership dedicate</w:t>
      </w:r>
      <w:r w:rsidR="00A0442E" w:rsidRPr="004368F6">
        <w:rPr>
          <w:sz w:val="20"/>
          <w:szCs w:val="20"/>
          <w:lang w:val="it-IT"/>
        </w:rPr>
        <w:t>.</w:t>
      </w:r>
      <w:r w:rsidR="00322D03" w:rsidRPr="004368F6">
        <w:rPr>
          <w:sz w:val="20"/>
          <w:szCs w:val="20"/>
          <w:lang w:val="it-IT"/>
        </w:rPr>
        <w:t xml:space="preserve"> </w:t>
      </w:r>
    </w:p>
    <w:p w14:paraId="14D06ABB" w14:textId="77777777" w:rsidR="00E826D0" w:rsidRPr="004368F6" w:rsidRDefault="00E826D0" w:rsidP="00E826D0">
      <w:pPr>
        <w:spacing w:after="160" w:line="256" w:lineRule="auto"/>
        <w:ind w:left="1080"/>
        <w:jc w:val="both"/>
        <w:rPr>
          <w:sz w:val="20"/>
          <w:szCs w:val="20"/>
          <w:lang w:val="it-IT"/>
        </w:rPr>
      </w:pPr>
    </w:p>
    <w:p w14:paraId="63B8C234" w14:textId="169C6561" w:rsidR="00F56AF5" w:rsidRPr="00DC0B1C" w:rsidRDefault="00F56AF5" w:rsidP="00DC0B1C">
      <w:pPr>
        <w:spacing w:after="160"/>
        <w:ind w:left="1080"/>
        <w:jc w:val="both"/>
        <w:rPr>
          <w:sz w:val="20"/>
          <w:szCs w:val="20"/>
          <w:u w:val="single"/>
          <w:lang w:val="it-IT"/>
        </w:rPr>
      </w:pPr>
    </w:p>
    <w:p w14:paraId="63E6444A" w14:textId="0EE38A2C" w:rsidR="005E0830" w:rsidRPr="00DC0B1C" w:rsidRDefault="00F04FA3" w:rsidP="00DC0B1C">
      <w:pPr>
        <w:spacing w:after="160" w:line="256" w:lineRule="auto"/>
        <w:jc w:val="both"/>
        <w:rPr>
          <w:b/>
          <w:bCs/>
          <w:sz w:val="20"/>
          <w:szCs w:val="20"/>
          <w:lang w:val="it-IT"/>
        </w:rPr>
      </w:pPr>
      <w:r w:rsidRPr="00DC0B1C">
        <w:rPr>
          <w:b/>
          <w:bCs/>
          <w:sz w:val="20"/>
          <w:szCs w:val="20"/>
          <w:lang w:val="it-IT"/>
        </w:rPr>
        <w:t>IL FUTURO DEI PAGAMENTI</w:t>
      </w:r>
      <w:r w:rsidR="006375CB">
        <w:rPr>
          <w:b/>
          <w:bCs/>
          <w:sz w:val="20"/>
          <w:szCs w:val="20"/>
          <w:lang w:val="it-IT"/>
        </w:rPr>
        <w:t xml:space="preserve">: </w:t>
      </w:r>
      <w:r w:rsidR="00D17A50">
        <w:rPr>
          <w:b/>
          <w:bCs/>
          <w:sz w:val="20"/>
          <w:szCs w:val="20"/>
          <w:lang w:val="it-IT"/>
        </w:rPr>
        <w:t>LA VISIONE DI VISA E DELL’ECOSISTEMA</w:t>
      </w:r>
    </w:p>
    <w:p w14:paraId="7B459F6D" w14:textId="178A1484" w:rsidR="00D665F8" w:rsidRPr="00DC0B1C" w:rsidRDefault="00D665F8" w:rsidP="00DC0B1C">
      <w:pPr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DC0B1C">
        <w:rPr>
          <w:rFonts w:asciiTheme="minorHAnsi" w:hAnsiTheme="minorHAnsi" w:cs="Segoe UI"/>
          <w:sz w:val="20"/>
          <w:szCs w:val="20"/>
          <w:lang w:val="it-IT"/>
        </w:rPr>
        <w:lastRenderedPageBreak/>
        <w:t xml:space="preserve">Di futuro dei pagamenti digitali Visa parlerà, oltre che nella tavola rotonda della sessione plenaria </w:t>
      </w:r>
      <w:r w:rsidR="00882E38" w:rsidRPr="00DC0B1C">
        <w:rPr>
          <w:rFonts w:asciiTheme="minorHAnsi" w:hAnsiTheme="minorHAnsi" w:cs="Segoe UI"/>
          <w:sz w:val="20"/>
          <w:szCs w:val="20"/>
          <w:lang w:val="it-IT"/>
        </w:rPr>
        <w:t xml:space="preserve">di apertura 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del 27 novembre</w:t>
      </w:r>
      <w:r w:rsidR="007E1FAC" w:rsidRPr="00DC0B1C">
        <w:rPr>
          <w:rFonts w:asciiTheme="minorHAnsi" w:hAnsiTheme="minorHAnsi" w:cs="Segoe UI"/>
          <w:sz w:val="20"/>
          <w:szCs w:val="20"/>
          <w:lang w:val="it-IT"/>
        </w:rPr>
        <w:t xml:space="preserve"> (</w:t>
      </w:r>
      <w:r w:rsidR="00882E38" w:rsidRPr="00DC0B1C">
        <w:rPr>
          <w:rFonts w:asciiTheme="minorHAnsi" w:hAnsiTheme="minorHAnsi" w:cs="Segoe UI"/>
          <w:sz w:val="20"/>
          <w:szCs w:val="20"/>
          <w:lang w:val="it-IT"/>
        </w:rPr>
        <w:t>ore</w:t>
      </w:r>
      <w:r w:rsidR="00E71557" w:rsidRPr="00DC0B1C">
        <w:rPr>
          <w:rFonts w:asciiTheme="minorHAnsi" w:hAnsiTheme="minorHAnsi" w:cs="Segoe UI"/>
          <w:sz w:val="20"/>
          <w:szCs w:val="20"/>
          <w:lang w:val="it-IT"/>
        </w:rPr>
        <w:t xml:space="preserve"> 9.30</w:t>
      </w:r>
      <w:r w:rsidR="007E1FAC" w:rsidRPr="00DC0B1C">
        <w:rPr>
          <w:rFonts w:asciiTheme="minorHAnsi" w:hAnsiTheme="minorHAnsi" w:cs="Segoe UI"/>
          <w:sz w:val="20"/>
          <w:szCs w:val="20"/>
          <w:lang w:val="it-IT"/>
        </w:rPr>
        <w:t>)</w:t>
      </w:r>
      <w:r w:rsidR="00E71557" w:rsidRPr="00DC0B1C">
        <w:rPr>
          <w:rFonts w:asciiTheme="minorHAnsi" w:hAnsiTheme="minorHAnsi" w:cs="Segoe UI"/>
          <w:sz w:val="20"/>
          <w:szCs w:val="20"/>
          <w:lang w:val="it-IT"/>
        </w:rPr>
        <w:t>,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 xml:space="preserve"> a cui prenderà parte 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Stefano M. Stoppani, Country Manager Visa Italia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, anche in una serie di sessioni tematiche:</w:t>
      </w:r>
    </w:p>
    <w:p w14:paraId="3902162E" w14:textId="77777777" w:rsidR="00D665F8" w:rsidRPr="00DC0B1C" w:rsidRDefault="00D665F8" w:rsidP="00DC0B1C">
      <w:pPr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4F4B5389" w14:textId="6D061956" w:rsidR="00D665F8" w:rsidRPr="00DC0B1C" w:rsidRDefault="00C35D8E" w:rsidP="00DC0B1C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“</w:t>
      </w:r>
      <w:r w:rsidR="00D665F8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Pagamenti istantanei: the new normal?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”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 – (27 novembre, ore 16.00) con </w:t>
      </w:r>
      <w:r w:rsidR="00D665F8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Alessandra Grassi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, Visa Direct Sales Director per il Sud Europa, </w:t>
      </w:r>
      <w:r w:rsidR="00531D52" w:rsidRPr="00DC0B1C">
        <w:rPr>
          <w:rFonts w:asciiTheme="minorHAnsi" w:hAnsiTheme="minorHAnsi" w:cs="Segoe UI"/>
          <w:sz w:val="20"/>
          <w:szCs w:val="20"/>
          <w:lang w:val="it-IT"/>
        </w:rPr>
        <w:t>che farà</w:t>
      </w:r>
      <w:r w:rsidR="009B12BE" w:rsidRPr="00DC0B1C">
        <w:rPr>
          <w:rFonts w:asciiTheme="minorHAnsi" w:hAnsiTheme="minorHAnsi" w:cs="Segoe UI"/>
          <w:sz w:val="20"/>
          <w:szCs w:val="20"/>
          <w:lang w:val="it-IT"/>
        </w:rPr>
        <w:t xml:space="preserve"> il punto sulle importanti novità introdotte da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>l Regolamento (UE) 886/2024</w:t>
      </w:r>
      <w:r w:rsidR="009B12BE" w:rsidRPr="00DC0B1C">
        <w:rPr>
          <w:rFonts w:asciiTheme="minorHAnsi" w:hAnsiTheme="minorHAnsi" w:cs="Segoe UI"/>
          <w:sz w:val="20"/>
          <w:szCs w:val="20"/>
          <w:lang w:val="it-IT"/>
        </w:rPr>
        <w:t xml:space="preserve"> </w:t>
      </w:r>
      <w:r w:rsidR="007E1FAC" w:rsidRPr="00DC0B1C">
        <w:rPr>
          <w:rFonts w:asciiTheme="minorHAnsi" w:hAnsiTheme="minorHAnsi" w:cs="Segoe UI"/>
          <w:sz w:val="20"/>
          <w:szCs w:val="20"/>
          <w:lang w:val="it-IT"/>
        </w:rPr>
        <w:t>che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 ha</w:t>
      </w:r>
      <w:r w:rsidR="008713D8" w:rsidRPr="00DC0B1C">
        <w:rPr>
          <w:rFonts w:asciiTheme="minorHAnsi" w:hAnsiTheme="minorHAnsi" w:cs="Segoe UI"/>
          <w:sz w:val="20"/>
          <w:szCs w:val="20"/>
          <w:lang w:val="it-IT"/>
        </w:rPr>
        <w:t xml:space="preserve"> 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>l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’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>obiettivo di accelerare la diffusione dei pagamenti istantanei in euro</w:t>
      </w:r>
      <w:r w:rsidR="005F7662" w:rsidRPr="00DC0B1C">
        <w:rPr>
          <w:rFonts w:asciiTheme="minorHAnsi" w:hAnsiTheme="minorHAnsi" w:cs="Segoe UI"/>
          <w:sz w:val="20"/>
          <w:szCs w:val="20"/>
          <w:lang w:val="it-IT"/>
        </w:rPr>
        <w:t>;</w:t>
      </w:r>
    </w:p>
    <w:p w14:paraId="131BE4A9" w14:textId="3D0AA80E" w:rsidR="00D665F8" w:rsidRPr="00DC0B1C" w:rsidRDefault="00C35D8E" w:rsidP="00DC0B1C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“</w:t>
      </w:r>
      <w:r w:rsidR="009B12BE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Presente e futuro dei pagamenti corporate: nuove frontiere di sviluppo per il business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”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 </w:t>
      </w:r>
      <w:r w:rsidR="00531D52" w:rsidRPr="00DC0B1C">
        <w:rPr>
          <w:rFonts w:asciiTheme="minorHAnsi" w:hAnsiTheme="minorHAnsi" w:cs="Segoe UI"/>
          <w:sz w:val="20"/>
          <w:szCs w:val="20"/>
          <w:lang w:val="it-IT"/>
        </w:rPr>
        <w:t>–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 (2</w:t>
      </w:r>
      <w:r w:rsidR="009B12BE" w:rsidRPr="00DC0B1C">
        <w:rPr>
          <w:rFonts w:asciiTheme="minorHAnsi" w:hAnsiTheme="minorHAnsi" w:cs="Segoe UI"/>
          <w:sz w:val="20"/>
          <w:szCs w:val="20"/>
          <w:lang w:val="it-IT"/>
        </w:rPr>
        <w:t>9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 novembre, ore 11</w:t>
      </w:r>
      <w:r w:rsidR="00882E38" w:rsidRPr="00DC0B1C">
        <w:rPr>
          <w:rFonts w:asciiTheme="minorHAnsi" w:hAnsiTheme="minorHAnsi" w:cs="Segoe UI"/>
          <w:sz w:val="20"/>
          <w:szCs w:val="20"/>
          <w:lang w:val="it-IT"/>
        </w:rPr>
        <w:t>.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30) con </w:t>
      </w:r>
      <w:r w:rsidR="009B12BE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Luca Moroni</w:t>
      </w:r>
      <w:r w:rsidR="009B12BE" w:rsidRPr="00DC0B1C">
        <w:rPr>
          <w:rFonts w:asciiTheme="minorHAnsi" w:hAnsiTheme="minorHAnsi" w:cs="Segoe UI"/>
          <w:sz w:val="20"/>
          <w:szCs w:val="20"/>
          <w:lang w:val="it-IT"/>
        </w:rPr>
        <w:t>, Director Visa Commercial Solutions Lead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, per esplorare </w:t>
      </w:r>
      <w:r w:rsidR="008713D8" w:rsidRPr="00DC0B1C">
        <w:rPr>
          <w:rFonts w:asciiTheme="minorHAnsi" w:hAnsiTheme="minorHAnsi" w:cs="Segoe UI"/>
          <w:sz w:val="20"/>
          <w:szCs w:val="20"/>
          <w:lang w:val="it-IT"/>
        </w:rPr>
        <w:t>l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’</w:t>
      </w:r>
      <w:r w:rsidR="008713D8" w:rsidRPr="00DC0B1C">
        <w:rPr>
          <w:rFonts w:asciiTheme="minorHAnsi" w:hAnsiTheme="minorHAnsi" w:cs="Segoe UI"/>
          <w:sz w:val="20"/>
          <w:szCs w:val="20"/>
          <w:lang w:val="it-IT"/>
        </w:rPr>
        <w:t>evoluzione del</w:t>
      </w:r>
      <w:r w:rsidR="009B12BE" w:rsidRPr="00DC0B1C">
        <w:rPr>
          <w:rFonts w:asciiTheme="minorHAnsi" w:hAnsiTheme="minorHAnsi" w:cs="Segoe UI"/>
          <w:sz w:val="20"/>
          <w:szCs w:val="20"/>
          <w:lang w:val="it-IT"/>
        </w:rPr>
        <w:t>le filiere dei pagamenti B2B e B2B2C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>;</w:t>
      </w:r>
    </w:p>
    <w:p w14:paraId="301FE882" w14:textId="532FCFD3" w:rsidR="00D665F8" w:rsidRPr="00DC0B1C" w:rsidRDefault="00C35D8E" w:rsidP="00DC0B1C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“</w:t>
      </w:r>
      <w:r w:rsidR="005F7662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La cybersecurity nei pagamenti digitali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”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 – (2</w:t>
      </w:r>
      <w:r w:rsidR="005F7662" w:rsidRPr="00DC0B1C">
        <w:rPr>
          <w:rFonts w:asciiTheme="minorHAnsi" w:hAnsiTheme="minorHAnsi" w:cs="Segoe UI"/>
          <w:sz w:val="20"/>
          <w:szCs w:val="20"/>
          <w:lang w:val="it-IT"/>
        </w:rPr>
        <w:t>9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 novembre, ore </w:t>
      </w:r>
      <w:r w:rsidR="005F7662" w:rsidRPr="00DC0B1C">
        <w:rPr>
          <w:rFonts w:asciiTheme="minorHAnsi" w:hAnsiTheme="minorHAnsi" w:cs="Segoe UI"/>
          <w:sz w:val="20"/>
          <w:szCs w:val="20"/>
          <w:lang w:val="it-IT"/>
        </w:rPr>
        <w:t>14</w:t>
      </w:r>
      <w:r w:rsidR="00882E38" w:rsidRPr="00DC0B1C">
        <w:rPr>
          <w:rFonts w:asciiTheme="minorHAnsi" w:hAnsiTheme="minorHAnsi" w:cs="Segoe UI"/>
          <w:sz w:val="20"/>
          <w:szCs w:val="20"/>
          <w:lang w:val="it-IT"/>
        </w:rPr>
        <w:t>.00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) con </w:t>
      </w:r>
      <w:r w:rsidR="005F7662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Andrea Zamboni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, </w:t>
      </w:r>
      <w:r w:rsidR="005F7662" w:rsidRPr="00DC0B1C">
        <w:rPr>
          <w:rFonts w:asciiTheme="minorHAnsi" w:hAnsiTheme="minorHAnsi" w:cs="Segoe UI"/>
          <w:sz w:val="20"/>
          <w:szCs w:val="20"/>
          <w:lang w:val="it-IT"/>
        </w:rPr>
        <w:t>Digital Solutions Director Southern Europe di Visa</w:t>
      </w:r>
      <w:r w:rsidR="00D665F8" w:rsidRPr="00DC0B1C">
        <w:rPr>
          <w:rFonts w:asciiTheme="minorHAnsi" w:hAnsiTheme="minorHAnsi" w:cs="Segoe UI"/>
          <w:sz w:val="20"/>
          <w:szCs w:val="20"/>
          <w:lang w:val="it-IT"/>
        </w:rPr>
        <w:t xml:space="preserve">, </w:t>
      </w:r>
      <w:r w:rsidR="00531D52" w:rsidRPr="00DC0B1C">
        <w:rPr>
          <w:rFonts w:asciiTheme="minorHAnsi" w:hAnsiTheme="minorHAnsi" w:cs="Segoe UI"/>
          <w:sz w:val="20"/>
          <w:szCs w:val="20"/>
          <w:lang w:val="it-IT"/>
        </w:rPr>
        <w:t xml:space="preserve">che </w:t>
      </w:r>
      <w:r w:rsidR="008713D8" w:rsidRPr="00DC0B1C">
        <w:rPr>
          <w:rFonts w:asciiTheme="minorHAnsi" w:hAnsiTheme="minorHAnsi" w:cs="Segoe UI"/>
          <w:sz w:val="20"/>
          <w:szCs w:val="20"/>
          <w:lang w:val="it-IT"/>
        </w:rPr>
        <w:t>analizz</w:t>
      </w:r>
      <w:r w:rsidR="00531D52" w:rsidRPr="00DC0B1C">
        <w:rPr>
          <w:rFonts w:asciiTheme="minorHAnsi" w:hAnsiTheme="minorHAnsi" w:cs="Segoe UI"/>
          <w:sz w:val="20"/>
          <w:szCs w:val="20"/>
          <w:lang w:val="it-IT"/>
        </w:rPr>
        <w:t>e</w:t>
      </w:r>
      <w:r w:rsidR="008713D8" w:rsidRPr="00DC0B1C">
        <w:rPr>
          <w:rFonts w:asciiTheme="minorHAnsi" w:hAnsiTheme="minorHAnsi" w:cs="Segoe UI"/>
          <w:sz w:val="20"/>
          <w:szCs w:val="20"/>
          <w:lang w:val="it-IT"/>
        </w:rPr>
        <w:t>r</w:t>
      </w:r>
      <w:r w:rsidR="00531D52" w:rsidRPr="00DC0B1C">
        <w:rPr>
          <w:rFonts w:asciiTheme="minorHAnsi" w:hAnsiTheme="minorHAnsi" w:cs="Segoe UI"/>
          <w:sz w:val="20"/>
          <w:szCs w:val="20"/>
          <w:lang w:val="it-IT"/>
        </w:rPr>
        <w:t>à</w:t>
      </w:r>
      <w:r w:rsidR="008713D8" w:rsidRPr="00DC0B1C">
        <w:rPr>
          <w:rFonts w:asciiTheme="minorHAnsi" w:hAnsiTheme="minorHAnsi" w:cs="Segoe UI"/>
          <w:sz w:val="20"/>
          <w:szCs w:val="20"/>
          <w:lang w:val="it-IT"/>
        </w:rPr>
        <w:t xml:space="preserve"> le nuove sfide in termini di sicurezza informatica nel mondo dei pagamenti e le soluzioni da adottare in termini di prevenzione e protezione dalle frodi.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 xml:space="preserve"> </w:t>
      </w:r>
    </w:p>
    <w:p w14:paraId="53279725" w14:textId="77777777" w:rsidR="00D665F8" w:rsidRPr="00DC0B1C" w:rsidRDefault="00D665F8" w:rsidP="00DC0B1C">
      <w:pPr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573B8277" w14:textId="7F163525" w:rsidR="0087474D" w:rsidRPr="00DC0B1C" w:rsidRDefault="0087474D" w:rsidP="00DC0B1C">
      <w:pPr>
        <w:jc w:val="both"/>
        <w:rPr>
          <w:rFonts w:asciiTheme="minorHAnsi" w:hAnsiTheme="minorHAnsi" w:cs="Segoe UI"/>
          <w:b/>
          <w:bCs/>
          <w:sz w:val="20"/>
          <w:szCs w:val="20"/>
          <w:lang w:val="it-IT"/>
        </w:rPr>
      </w:pP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Luca Gagliardi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 xml:space="preserve">, Head of Visa Consulting &amp; Analytics Italy, </w:t>
      </w:r>
      <w:r w:rsidR="00B56064">
        <w:rPr>
          <w:rFonts w:asciiTheme="minorHAnsi" w:hAnsiTheme="minorHAnsi" w:cs="Segoe UI"/>
          <w:sz w:val="20"/>
          <w:szCs w:val="20"/>
          <w:lang w:val="it-IT"/>
        </w:rPr>
        <w:t xml:space="preserve">il </w:t>
      </w:r>
      <w:r w:rsidR="002D65C1">
        <w:rPr>
          <w:rFonts w:asciiTheme="minorHAnsi" w:hAnsiTheme="minorHAnsi" w:cs="Segoe UI"/>
          <w:sz w:val="20"/>
          <w:szCs w:val="20"/>
          <w:lang w:val="it-IT"/>
        </w:rPr>
        <w:t>28 novembre,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 xml:space="preserve">alle </w:t>
      </w:r>
      <w:r w:rsidR="00B536CA">
        <w:rPr>
          <w:rFonts w:asciiTheme="minorHAnsi" w:hAnsiTheme="minorHAnsi" w:cs="Segoe UI"/>
          <w:sz w:val="20"/>
          <w:szCs w:val="20"/>
          <w:lang w:val="it-IT"/>
        </w:rPr>
        <w:t>10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.</w:t>
      </w:r>
      <w:r w:rsidR="00B536CA">
        <w:rPr>
          <w:rFonts w:asciiTheme="minorHAnsi" w:hAnsiTheme="minorHAnsi" w:cs="Segoe UI"/>
          <w:sz w:val="20"/>
          <w:szCs w:val="20"/>
          <w:lang w:val="it-IT"/>
        </w:rPr>
        <w:t>0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0</w:t>
      </w:r>
      <w:r w:rsidR="00B56064">
        <w:rPr>
          <w:rFonts w:asciiTheme="minorHAnsi" w:hAnsiTheme="minorHAnsi" w:cs="Segoe UI"/>
          <w:sz w:val="20"/>
          <w:szCs w:val="20"/>
          <w:lang w:val="it-IT"/>
        </w:rPr>
        <w:t>,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modererà invece il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workshop Visa 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dal titolo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</w:t>
      </w:r>
      <w:r w:rsidR="00C35D8E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“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Superpoteri digitali, come evolveranno i pagamenti in Italia</w:t>
      </w:r>
      <w:r w:rsidR="00C35D8E"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>”</w:t>
      </w:r>
      <w:r w:rsidRPr="00DC0B1C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, </w:t>
      </w:r>
      <w:r w:rsidRPr="00DC0B1C">
        <w:rPr>
          <w:rFonts w:asciiTheme="minorHAnsi" w:hAnsiTheme="minorHAnsi" w:cs="Segoe UI"/>
          <w:sz w:val="20"/>
          <w:szCs w:val="20"/>
          <w:lang w:val="it-IT"/>
        </w:rPr>
        <w:t>durante il quale saranno analizzati i cambiamenti che impattano il modo di inviare e ricevere denaro di consumatori e imprese.</w:t>
      </w:r>
      <w:r w:rsidR="00C35D8E" w:rsidRPr="00DC0B1C">
        <w:rPr>
          <w:rFonts w:asciiTheme="minorHAnsi" w:hAnsiTheme="minorHAnsi" w:cs="Segoe UI"/>
          <w:sz w:val="20"/>
          <w:szCs w:val="20"/>
          <w:lang w:val="it-IT"/>
        </w:rPr>
        <w:t xml:space="preserve"> </w:t>
      </w:r>
    </w:p>
    <w:p w14:paraId="6D582F6B" w14:textId="77777777" w:rsidR="0087474D" w:rsidRPr="00DC0B1C" w:rsidRDefault="0087474D" w:rsidP="00DC0B1C">
      <w:pPr>
        <w:jc w:val="both"/>
        <w:rPr>
          <w:rFonts w:asciiTheme="minorHAnsi" w:hAnsiTheme="minorHAnsi" w:cs="Segoe UI"/>
          <w:b/>
          <w:bCs/>
          <w:sz w:val="20"/>
          <w:szCs w:val="20"/>
          <w:lang w:val="it-IT"/>
        </w:rPr>
      </w:pPr>
    </w:p>
    <w:p w14:paraId="30DE5111" w14:textId="49C59C0A" w:rsidR="00D665F8" w:rsidRPr="00DC0B1C" w:rsidRDefault="00D665F8" w:rsidP="00DC0B1C">
      <w:pPr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2D65C1">
        <w:rPr>
          <w:rFonts w:asciiTheme="minorHAnsi" w:hAnsiTheme="minorHAnsi" w:cs="Segoe UI"/>
          <w:b/>
          <w:bCs/>
          <w:sz w:val="20"/>
          <w:szCs w:val="20"/>
          <w:lang w:val="it-IT"/>
        </w:rPr>
        <w:t>Ospite d</w:t>
      </w:r>
      <w:r w:rsidR="00C35D8E" w:rsidRPr="002D65C1">
        <w:rPr>
          <w:rFonts w:asciiTheme="minorHAnsi" w:hAnsiTheme="minorHAnsi" w:cs="Segoe UI"/>
          <w:b/>
          <w:bCs/>
          <w:sz w:val="20"/>
          <w:szCs w:val="20"/>
          <w:lang w:val="it-IT"/>
        </w:rPr>
        <w:t>’</w:t>
      </w:r>
      <w:r w:rsidRPr="002D65C1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eccezione </w:t>
      </w:r>
      <w:r w:rsidR="0002428D" w:rsidRPr="002D65C1">
        <w:rPr>
          <w:rFonts w:asciiTheme="minorHAnsi" w:hAnsiTheme="minorHAnsi" w:cs="Segoe UI"/>
          <w:sz w:val="20"/>
          <w:szCs w:val="20"/>
          <w:lang w:val="it-IT"/>
        </w:rPr>
        <w:t>al Salone dei Pagamenti 2024</w:t>
      </w:r>
      <w:r w:rsidR="0002428D" w:rsidRPr="002D65C1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</w:t>
      </w:r>
      <w:r w:rsidRPr="002D65C1">
        <w:rPr>
          <w:rFonts w:asciiTheme="minorHAnsi" w:hAnsiTheme="minorHAnsi" w:cs="Segoe UI"/>
          <w:sz w:val="20"/>
          <w:szCs w:val="20"/>
          <w:lang w:val="it-IT"/>
        </w:rPr>
        <w:t>sarà</w:t>
      </w:r>
      <w:r w:rsidRPr="002D65C1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Gregorio Paltrinieri</w:t>
      </w:r>
      <w:r w:rsidRPr="002D65C1">
        <w:rPr>
          <w:rFonts w:asciiTheme="minorHAnsi" w:hAnsiTheme="minorHAnsi" w:cs="Segoe UI"/>
          <w:sz w:val="20"/>
          <w:szCs w:val="20"/>
          <w:lang w:val="it-IT"/>
        </w:rPr>
        <w:t xml:space="preserve">, </w:t>
      </w:r>
      <w:r w:rsidR="002D65C1">
        <w:rPr>
          <w:rFonts w:asciiTheme="minorHAnsi" w:hAnsiTheme="minorHAnsi" w:cs="Segoe UI"/>
          <w:sz w:val="20"/>
          <w:szCs w:val="20"/>
          <w:lang w:val="it-IT"/>
        </w:rPr>
        <w:t xml:space="preserve">plurimedagliato </w:t>
      </w:r>
      <w:r w:rsidR="000F3753" w:rsidRPr="002D65C1">
        <w:rPr>
          <w:rFonts w:asciiTheme="minorHAnsi" w:hAnsiTheme="minorHAnsi" w:cs="Segoe UI"/>
          <w:sz w:val="20"/>
          <w:szCs w:val="20"/>
          <w:lang w:val="it-IT"/>
        </w:rPr>
        <w:t>atleta del</w:t>
      </w:r>
      <w:r w:rsidRPr="002D65C1">
        <w:rPr>
          <w:rFonts w:asciiTheme="minorHAnsi" w:hAnsiTheme="minorHAnsi" w:cs="Segoe UI"/>
          <w:sz w:val="20"/>
          <w:szCs w:val="20"/>
          <w:lang w:val="it-IT"/>
        </w:rPr>
        <w:t xml:space="preserve"> </w:t>
      </w:r>
      <w:r w:rsidRPr="002D65C1">
        <w:rPr>
          <w:rFonts w:asciiTheme="minorHAnsi" w:hAnsiTheme="minorHAnsi" w:cs="Segoe UI"/>
          <w:b/>
          <w:bCs/>
          <w:sz w:val="20"/>
          <w:szCs w:val="20"/>
          <w:lang w:val="it-IT"/>
        </w:rPr>
        <w:t>Team Visa</w:t>
      </w:r>
      <w:r w:rsidR="002D65C1" w:rsidRPr="002D65C1">
        <w:rPr>
          <w:rFonts w:asciiTheme="minorHAnsi" w:hAnsiTheme="minorHAnsi" w:cs="Segoe UI"/>
          <w:sz w:val="20"/>
          <w:szCs w:val="20"/>
          <w:lang w:val="it-IT"/>
        </w:rPr>
        <w:t>, il 28 novembre alle 11.30 per un talk con Serena Di Matteo, Marketing Director Visa Italia.</w:t>
      </w:r>
      <w:r w:rsidR="002D65C1">
        <w:rPr>
          <w:rFonts w:asciiTheme="minorHAnsi" w:hAnsiTheme="minorHAnsi" w:cs="Segoe UI"/>
          <w:sz w:val="20"/>
          <w:szCs w:val="20"/>
          <w:lang w:val="it-IT"/>
        </w:rPr>
        <w:t xml:space="preserve"> </w:t>
      </w:r>
    </w:p>
    <w:p w14:paraId="5BD8BEDC" w14:textId="77777777" w:rsidR="00D665F8" w:rsidRPr="00DC0B1C" w:rsidRDefault="00D665F8" w:rsidP="00DC0B1C">
      <w:pPr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420B7352" w14:textId="77777777" w:rsidR="00F04FA3" w:rsidRPr="00DC0B1C" w:rsidRDefault="00F04FA3" w:rsidP="00DC0B1C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4910B1C9" w14:textId="77777777" w:rsidR="00731705" w:rsidRPr="004506EB" w:rsidRDefault="00731705" w:rsidP="00DC0B1C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 w:rsidRPr="004506EB"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4658C478" w14:textId="17FE0921" w:rsidR="001C11DD" w:rsidRPr="001C11DD" w:rsidRDefault="001C11DD" w:rsidP="00DC0B1C">
      <w:pPr>
        <w:spacing w:after="160" w:line="256" w:lineRule="auto"/>
        <w:ind w:right="50"/>
        <w:jc w:val="both"/>
        <w:rPr>
          <w:u w:val="single"/>
          <w:lang w:val="it-IT"/>
        </w:rPr>
      </w:pPr>
      <w:r w:rsidRPr="001C11DD">
        <w:rPr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</w:t>
      </w:r>
      <w:r w:rsidR="00C35D8E">
        <w:rPr>
          <w:lang w:val="it-IT"/>
        </w:rPr>
        <w:t>’</w:t>
      </w:r>
      <w:r w:rsidRPr="001C11DD">
        <w:rPr>
          <w:lang w:val="it-IT"/>
        </w:rPr>
        <w:t>accessibilità fondamentale nella movimentazione del denaro del futuro. Per maggiori informazioni, visita </w:t>
      </w:r>
      <w:hyperlink r:id="rId11" w:tgtFrame="_blank" w:history="1">
        <w:r w:rsidRPr="001C11DD">
          <w:rPr>
            <w:rStyle w:val="Collegamentoipertestuale"/>
            <w:lang w:val="it-IT"/>
          </w:rPr>
          <w:t>https://www.visaitalia.com/</w:t>
        </w:r>
      </w:hyperlink>
      <w:r>
        <w:rPr>
          <w:lang w:val="it-IT"/>
        </w:rPr>
        <w:t xml:space="preserve"> </w:t>
      </w:r>
    </w:p>
    <w:p w14:paraId="7DF8559B" w14:textId="6AF7A049" w:rsidR="00A063F0" w:rsidRPr="00EF4A17" w:rsidRDefault="00A063F0" w:rsidP="00DC0B1C">
      <w:pPr>
        <w:spacing w:after="160" w:line="256" w:lineRule="auto"/>
        <w:ind w:right="50"/>
        <w:jc w:val="both"/>
        <w:rPr>
          <w:lang w:val="it-IT"/>
        </w:rPr>
      </w:pPr>
    </w:p>
    <w:sectPr w:rsidR="00A063F0" w:rsidRPr="00EF4A17" w:rsidSect="00C20B9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17" w:right="1417" w:bottom="1134" w:left="141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FE5A7" w14:textId="77777777" w:rsidR="000B7008" w:rsidRDefault="000B7008" w:rsidP="009F4DFF">
      <w:r>
        <w:rPr>
          <w:lang w:val="en"/>
        </w:rPr>
        <w:separator/>
      </w:r>
    </w:p>
  </w:endnote>
  <w:endnote w:type="continuationSeparator" w:id="0">
    <w:p w14:paraId="5AC48C68" w14:textId="77777777" w:rsidR="000B7008" w:rsidRDefault="000B7008" w:rsidP="009F4DFF">
      <w:r>
        <w:rPr>
          <w:lang w:val="en"/>
        </w:rPr>
        <w:continuationSeparator/>
      </w:r>
    </w:p>
  </w:endnote>
  <w:endnote w:type="continuationNotice" w:id="1">
    <w:p w14:paraId="03A341C7" w14:textId="77777777" w:rsidR="000B7008" w:rsidRDefault="000B70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5000027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52E36AE1-CEAE-431F-8AED-B31200407592}"/>
    <w:embedBold r:id="rId2" w:fontKey="{4B904340-627E-4AB7-A929-946407D23DC0}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3" w:fontKey="{0A55E209-11E1-4398-9B57-922748F5405D}"/>
    <w:embedBold r:id="rId4" w:fontKey="{E4E0813C-A8E0-4391-95BF-7DFC8B5DEEA4}"/>
    <w:embedItalic r:id="rId5" w:fontKey="{043E46D8-52A7-419F-89C5-FA74F3817D09}"/>
  </w:font>
  <w:font w:name="Visa Dialect Semibold">
    <w:altName w:val="Calibri"/>
    <w:charset w:val="00"/>
    <w:family w:val="auto"/>
    <w:pitch w:val="variable"/>
    <w:sig w:usb0="A00002FF" w:usb1="5000027B" w:usb2="00000000" w:usb3="00000000" w:csb0="000001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6" w:fontKey="{43DDA9F9-C060-4846-8E4C-0E4D105E174C}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96CF0B75-C2A7-4A64-A2CA-EDB28F0B0B6A}"/>
    <w:embedBold r:id="rId8" w:fontKey="{B328162D-4BCE-40DB-8118-F8EF415D91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4D5B1" w14:textId="77777777" w:rsidR="00A07F28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4B6D4C5" w14:textId="77777777" w:rsidR="00A07F28" w:rsidRPr="0069706E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7758E959" w14:textId="77777777" w:rsidR="004246D8" w:rsidRPr="0069706E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Enrica Banti, Senior Manager Corporate Communication, Visa Italy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28FCEB6D" w14:textId="59EE7BE9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C35D8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09E08440" w14:textId="12511525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egioia@dagcom.com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+39 327 7734872</w:t>
    </w:r>
  </w:p>
  <w:p w14:paraId="053E41F4" w14:textId="77777777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+39 392 3400166</w:t>
    </w:r>
  </w:p>
  <w:p w14:paraId="7F7AA5FE" w14:textId="4074D1AE" w:rsidR="00FA6883" w:rsidRPr="00FA6883" w:rsidRDefault="004246D8" w:rsidP="004246D8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gsciuto@dagcom.com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5993284</w:t>
    </w:r>
  </w:p>
  <w:p w14:paraId="45614B0C" w14:textId="5A8CB29B" w:rsidR="00BD2976" w:rsidRPr="00A07F28" w:rsidRDefault="008C7AED" w:rsidP="00A07F28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>
      <w:rPr>
        <w:lang w:val="en"/>
      </w:rPr>
      <w:ptab w:relativeTo="margin" w:alignment="right" w:leader="none"/>
    </w:r>
    <w:r>
      <w:rPr>
        <w:lang w:val="en"/>
      </w:rPr>
      <w:fldChar w:fldCharType="begin"/>
    </w:r>
    <w:r w:rsidRPr="00A07F28">
      <w:rPr>
        <w:lang w:val="it-IT"/>
      </w:rPr>
      <w:instrText xml:space="preserve"> PAGE   \* MERGEFORMAT </w:instrText>
    </w:r>
    <w:r>
      <w:rPr>
        <w:lang w:val="en"/>
      </w:rPr>
      <w:fldChar w:fldCharType="separate"/>
    </w:r>
    <w:r w:rsidRPr="00A07F28">
      <w:rPr>
        <w:noProof/>
        <w:lang w:val="it-IT"/>
      </w:rPr>
      <w:t>1</w:t>
    </w:r>
    <w:r>
      <w:rPr>
        <w:noProof/>
        <w:lang w:val="e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9278575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808FFB" w14:textId="40EADC7E" w:rsidR="0083715E" w:rsidRPr="0069706E" w:rsidRDefault="0083715E" w:rsidP="00772901">
        <w:pPr>
          <w:pStyle w:val="Pidipagina"/>
          <w:framePr w:wrap="none" w:vAnchor="text" w:hAnchor="margin" w:xAlign="right" w:y="1"/>
          <w:rPr>
            <w:rStyle w:val="Numeropagina"/>
            <w:lang w:val="it-IT"/>
          </w:rPr>
        </w:pPr>
        <w:r>
          <w:rPr>
            <w:rStyle w:val="Numeropagina"/>
            <w:lang w:val="en"/>
          </w:rPr>
          <w:fldChar w:fldCharType="begin"/>
        </w:r>
        <w:r w:rsidRPr="0069706E">
          <w:rPr>
            <w:rStyle w:val="Numeropagina"/>
            <w:lang w:val="it-IT"/>
          </w:rPr>
          <w:instrText xml:space="preserve"> PAGE </w:instrText>
        </w:r>
        <w:r>
          <w:rPr>
            <w:rStyle w:val="Numeropagina"/>
            <w:lang w:val="en"/>
          </w:rPr>
          <w:fldChar w:fldCharType="separate"/>
        </w:r>
        <w:r w:rsidRPr="0069706E">
          <w:rPr>
            <w:rStyle w:val="Numeropagina"/>
            <w:noProof/>
            <w:lang w:val="it-IT"/>
          </w:rPr>
          <w:t>1</w:t>
        </w:r>
        <w:r>
          <w:rPr>
            <w:rStyle w:val="Numeropagina"/>
            <w:lang w:val="en"/>
          </w:rPr>
          <w:fldChar w:fldCharType="end"/>
        </w:r>
      </w:p>
    </w:sdtContent>
  </w:sdt>
  <w:p w14:paraId="2199EA11" w14:textId="77777777" w:rsid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94C9E7A" w14:textId="6A8C40AC" w:rsidR="0069706E" w:rsidRP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3B68AA07" w14:textId="34E34665" w:rsidR="0069706E" w:rsidRP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Enrica Banti, Senior Manager Corporate Communication, Visa Italy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394FA41D" w14:textId="06067D8F" w:rsid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C35D8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505D0210" w14:textId="0BE26565" w:rsidR="00585AD1" w:rsidRDefault="00585AD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egioia@dagcom.com</w:t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</w:t>
    </w:r>
    <w:r w:rsidR="00D402E1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7734872</w:t>
    </w:r>
  </w:p>
  <w:p w14:paraId="107795B5" w14:textId="52CD5BF2" w:rsidR="00D402E1" w:rsidRDefault="00D402E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3400166</w:t>
    </w:r>
  </w:p>
  <w:p w14:paraId="30FA5C54" w14:textId="7E80D16D" w:rsidR="00FA6883" w:rsidRPr="00FA6883" w:rsidRDefault="00FA6883" w:rsidP="00FA6883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gsciuto@dagcom.com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5993284</w:t>
    </w:r>
  </w:p>
  <w:p w14:paraId="3F57B0A5" w14:textId="2907F9B5" w:rsidR="0069706E" w:rsidRPr="0069706E" w:rsidRDefault="0069706E" w:rsidP="0069706E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07C70" w14:textId="77777777" w:rsidR="000B7008" w:rsidRDefault="000B7008" w:rsidP="009F4DFF">
      <w:r>
        <w:rPr>
          <w:lang w:val="en"/>
        </w:rPr>
        <w:separator/>
      </w:r>
    </w:p>
  </w:footnote>
  <w:footnote w:type="continuationSeparator" w:id="0">
    <w:p w14:paraId="3061A95E" w14:textId="77777777" w:rsidR="000B7008" w:rsidRDefault="000B7008" w:rsidP="009F4DFF">
      <w:r>
        <w:rPr>
          <w:lang w:val="en"/>
        </w:rPr>
        <w:continuationSeparator/>
      </w:r>
    </w:p>
  </w:footnote>
  <w:footnote w:type="continuationNotice" w:id="1">
    <w:p w14:paraId="208683FB" w14:textId="77777777" w:rsidR="000B7008" w:rsidRDefault="000B7008"/>
  </w:footnote>
  <w:footnote w:id="2">
    <w:p w14:paraId="4642963E" w14:textId="0557A0A7" w:rsidR="00D72B96" w:rsidRPr="00DC48A4" w:rsidRDefault="00D72B96">
      <w:pPr>
        <w:pStyle w:val="Testonotaapidipagina"/>
        <w:rPr>
          <w:rFonts w:asciiTheme="minorHAnsi" w:hAnsiTheme="minorHAnsi"/>
          <w:sz w:val="18"/>
          <w:szCs w:val="18"/>
          <w:lang w:val="it-IT"/>
        </w:rPr>
      </w:pPr>
      <w:r w:rsidRPr="00DC48A4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DC48A4">
        <w:rPr>
          <w:rFonts w:asciiTheme="minorHAnsi" w:hAnsiTheme="minorHAnsi"/>
          <w:sz w:val="18"/>
          <w:szCs w:val="18"/>
          <w:lang w:val="it-IT"/>
        </w:rPr>
        <w:t xml:space="preserve"> </w:t>
      </w:r>
      <w:r w:rsidRPr="00DC48A4">
        <w:rPr>
          <w:rFonts w:asciiTheme="minorHAnsi" w:hAnsiTheme="minorHAnsi" w:cs="Arial"/>
          <w:sz w:val="18"/>
          <w:szCs w:val="18"/>
          <w:lang w:val="it-IT"/>
        </w:rPr>
        <w:t>Studio Visa “The Future is Here” condotto da Morning Consult per conto di Visa nei mesi di marzo e aprile 2024 su 8.000 consumatori in Francia, Italia, Spagna, Polonia, Germania, Svezia e Regno Unito.</w:t>
      </w:r>
    </w:p>
  </w:footnote>
  <w:footnote w:id="3">
    <w:p w14:paraId="327DBFD6" w14:textId="3CB95AC0" w:rsidR="0042282B" w:rsidRPr="00876886" w:rsidRDefault="0042282B">
      <w:pPr>
        <w:pStyle w:val="Testonotaapidipagina"/>
        <w:rPr>
          <w:rFonts w:asciiTheme="minorHAnsi" w:hAnsiTheme="minorHAnsi"/>
          <w:sz w:val="18"/>
          <w:szCs w:val="18"/>
        </w:rPr>
      </w:pPr>
      <w:r w:rsidRPr="00DC48A4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DC48A4">
        <w:rPr>
          <w:rFonts w:asciiTheme="minorHAnsi" w:hAnsiTheme="minorHAnsi"/>
          <w:sz w:val="18"/>
          <w:szCs w:val="18"/>
        </w:rPr>
        <w:t xml:space="preserve"> </w:t>
      </w:r>
      <w:r w:rsidRPr="00DC48A4">
        <w:rPr>
          <w:rFonts w:asciiTheme="minorHAnsi" w:hAnsiTheme="minorHAnsi" w:cs="Arial"/>
          <w:sz w:val="18"/>
          <w:szCs w:val="18"/>
        </w:rPr>
        <w:t xml:space="preserve"> European Banking Authority, </w:t>
      </w:r>
      <w:hyperlink r:id="rId1" w:history="1">
        <w:r w:rsidRPr="00DC48A4">
          <w:rPr>
            <w:rStyle w:val="Collegamentoipertestuale"/>
            <w:rFonts w:asciiTheme="minorHAnsi" w:hAnsiTheme="minorHAnsi" w:cs="Arial"/>
            <w:sz w:val="18"/>
            <w:szCs w:val="18"/>
          </w:rPr>
          <w:t>EBA Opinion on new types of payment fraud and possible mitigants</w:t>
        </w:r>
      </w:hyperlink>
      <w:r w:rsidRPr="00DC48A4">
        <w:rPr>
          <w:rFonts w:asciiTheme="minorHAnsi" w:hAnsiTheme="minorHAnsi" w:cs="Arial"/>
          <w:sz w:val="18"/>
          <w:szCs w:val="18"/>
        </w:rPr>
        <w:t xml:space="preserve">, 29 aprile 2024; European Payments Council, </w:t>
      </w:r>
      <w:hyperlink r:id="rId2" w:history="1">
        <w:r w:rsidRPr="00DC48A4">
          <w:rPr>
            <w:rStyle w:val="Collegamentoipertestuale"/>
            <w:rFonts w:asciiTheme="minorHAnsi" w:hAnsiTheme="minorHAnsi" w:cs="Arial"/>
            <w:sz w:val="18"/>
            <w:szCs w:val="18"/>
          </w:rPr>
          <w:t>Yearly update of the “Payment Threats and Fraud Trends Report</w:t>
        </w:r>
      </w:hyperlink>
      <w:r w:rsidRPr="00DC48A4">
        <w:rPr>
          <w:rFonts w:asciiTheme="minorHAnsi" w:hAnsiTheme="minorHAnsi" w:cs="Arial"/>
          <w:sz w:val="18"/>
          <w:szCs w:val="18"/>
        </w:rPr>
        <w:t>, dicembre 2023</w:t>
      </w:r>
    </w:p>
  </w:footnote>
  <w:footnote w:id="4">
    <w:p w14:paraId="60C9B54A" w14:textId="06CCBBD4" w:rsidR="00A125C3" w:rsidRPr="004E0A6A" w:rsidRDefault="00A125C3">
      <w:pPr>
        <w:pStyle w:val="Testonotaapidipagina"/>
        <w:rPr>
          <w:color w:val="FF0000"/>
          <w:sz w:val="18"/>
          <w:szCs w:val="18"/>
          <w:lang w:val="it-IT"/>
        </w:rPr>
      </w:pPr>
      <w:r w:rsidRPr="009A734A">
        <w:rPr>
          <w:rStyle w:val="Rimandonotaapidipagina"/>
          <w:sz w:val="18"/>
          <w:szCs w:val="18"/>
        </w:rPr>
        <w:footnoteRef/>
      </w:r>
      <w:r w:rsidRPr="009A734A">
        <w:rPr>
          <w:sz w:val="18"/>
          <w:szCs w:val="18"/>
          <w:lang w:val="it-IT"/>
        </w:rPr>
        <w:t xml:space="preserve"> </w:t>
      </w:r>
      <w:hyperlink r:id="rId3" w:history="1">
        <w:r w:rsidR="00C35D8E" w:rsidRPr="00CF041B">
          <w:rPr>
            <w:rStyle w:val="Collegamentoipertestuale"/>
            <w:sz w:val="18"/>
            <w:szCs w:val="18"/>
            <w:lang w:val="it-IT"/>
          </w:rPr>
          <w:t>“</w:t>
        </w:r>
        <w:r w:rsidRPr="00CF041B">
          <w:rPr>
            <w:rStyle w:val="Collegamentoipertestuale"/>
            <w:sz w:val="18"/>
            <w:szCs w:val="18"/>
            <w:lang w:val="it-IT"/>
          </w:rPr>
          <w:t>Visa e Intesa Sanpaolo, nuova partnership commerciale per sostenere le PMI e cogliere i vantaggi della digitalizzazione</w:t>
        </w:r>
        <w:r w:rsidR="00C35D8E" w:rsidRPr="00CF041B">
          <w:rPr>
            <w:rStyle w:val="Collegamentoipertestuale"/>
            <w:sz w:val="18"/>
            <w:szCs w:val="18"/>
            <w:lang w:val="it-IT"/>
          </w:rPr>
          <w:t>”</w:t>
        </w:r>
      </w:hyperlink>
      <w:r w:rsidR="004E0A6A" w:rsidRPr="0091437F">
        <w:rPr>
          <w:sz w:val="18"/>
          <w:szCs w:val="18"/>
          <w:lang w:val="it-IT"/>
        </w:rPr>
        <w:t xml:space="preserve"> – </w:t>
      </w:r>
      <w:r w:rsidR="005277AF">
        <w:rPr>
          <w:sz w:val="18"/>
          <w:szCs w:val="18"/>
          <w:lang w:val="it-IT"/>
        </w:rPr>
        <w:t>luglio</w:t>
      </w:r>
      <w:r w:rsidR="0091437F" w:rsidRPr="0091437F">
        <w:rPr>
          <w:sz w:val="18"/>
          <w:szCs w:val="18"/>
          <w:lang w:val="it-IT"/>
        </w:rPr>
        <w:t xml:space="preserve"> 2024 </w:t>
      </w:r>
    </w:p>
  </w:footnote>
  <w:footnote w:id="5">
    <w:p w14:paraId="0259F1A7" w14:textId="28F60B16" w:rsidR="00BE63E2" w:rsidRPr="009A734A" w:rsidRDefault="00BE63E2">
      <w:pPr>
        <w:pStyle w:val="Testonotaapidipagina"/>
        <w:rPr>
          <w:sz w:val="18"/>
          <w:szCs w:val="18"/>
          <w:lang w:val="it-IT"/>
        </w:rPr>
      </w:pPr>
      <w:r w:rsidRPr="009A734A">
        <w:rPr>
          <w:rStyle w:val="Rimandonotaapidipagina"/>
          <w:sz w:val="18"/>
          <w:szCs w:val="18"/>
        </w:rPr>
        <w:footnoteRef/>
      </w:r>
      <w:r w:rsidRPr="009A734A">
        <w:rPr>
          <w:sz w:val="18"/>
          <w:szCs w:val="18"/>
          <w:lang w:val="it-IT"/>
        </w:rPr>
        <w:t xml:space="preserve"> Fonte: Visa Flex Acc</w:t>
      </w:r>
      <w:r w:rsidRPr="00DC48A4">
        <w:rPr>
          <w:rFonts w:asciiTheme="minorHAnsi" w:hAnsiTheme="minorHAnsi"/>
          <w:sz w:val="18"/>
          <w:szCs w:val="18"/>
          <w:lang w:val="it-IT"/>
        </w:rPr>
        <w:t>o</w:t>
      </w:r>
      <w:r w:rsidRPr="009A734A">
        <w:rPr>
          <w:sz w:val="18"/>
          <w:szCs w:val="18"/>
          <w:lang w:val="it-IT"/>
        </w:rPr>
        <w:t xml:space="preserve">unt Consumer Research condotta a </w:t>
      </w:r>
      <w:r w:rsidR="00CF041B" w:rsidRPr="009A734A">
        <w:rPr>
          <w:sz w:val="18"/>
          <w:szCs w:val="18"/>
          <w:lang w:val="it-IT"/>
        </w:rPr>
        <w:t>novembre</w:t>
      </w:r>
      <w:r w:rsidRPr="009A734A">
        <w:rPr>
          <w:sz w:val="18"/>
          <w:szCs w:val="18"/>
          <w:lang w:val="it-IT"/>
        </w:rPr>
        <w:t xml:space="preserve"> 2022: valutazione dei consumatori della Flex Consumer Value Proposition a supporto della proposta Visa per gli issuer (solo AP Market)​</w:t>
      </w:r>
    </w:p>
  </w:footnote>
  <w:footnote w:id="6">
    <w:p w14:paraId="74B34B5F" w14:textId="494D8C11" w:rsidR="00A125C3" w:rsidRPr="00572194" w:rsidRDefault="00A125C3">
      <w:pPr>
        <w:pStyle w:val="Testonotaapidipagina"/>
        <w:rPr>
          <w:color w:val="FF0000"/>
          <w:sz w:val="18"/>
          <w:szCs w:val="18"/>
          <w:lang w:val="it-IT"/>
        </w:rPr>
      </w:pPr>
      <w:r w:rsidRPr="00423F81">
        <w:rPr>
          <w:rStyle w:val="Rimandonotaapidipagina"/>
          <w:sz w:val="18"/>
          <w:szCs w:val="18"/>
        </w:rPr>
        <w:footnoteRef/>
      </w:r>
      <w:r w:rsidRPr="00423F81">
        <w:rPr>
          <w:sz w:val="18"/>
          <w:szCs w:val="18"/>
          <w:lang w:val="it-IT"/>
        </w:rPr>
        <w:t xml:space="preserve"> </w:t>
      </w:r>
      <w:hyperlink r:id="rId4" w:history="1">
        <w:r w:rsidR="00C35D8E" w:rsidRPr="0091437F">
          <w:rPr>
            <w:rStyle w:val="Collegamentoipertestuale"/>
            <w:sz w:val="18"/>
            <w:szCs w:val="18"/>
            <w:lang w:val="it-IT"/>
          </w:rPr>
          <w:t>“</w:t>
        </w:r>
        <w:r w:rsidRPr="0091437F">
          <w:rPr>
            <w:rStyle w:val="Collegamentoipertestuale"/>
            <w:sz w:val="18"/>
            <w:szCs w:val="18"/>
            <w:lang w:val="it-IT"/>
          </w:rPr>
          <w:t>Visa reinventa la carta e svela una gamma di nuovi prodotti di pagamento per l</w:t>
        </w:r>
        <w:r w:rsidR="00C35D8E" w:rsidRPr="0091437F">
          <w:rPr>
            <w:rStyle w:val="Collegamentoipertestuale"/>
            <w:sz w:val="18"/>
            <w:szCs w:val="18"/>
            <w:lang w:val="it-IT"/>
          </w:rPr>
          <w:t>’</w:t>
        </w:r>
        <w:r w:rsidRPr="0091437F">
          <w:rPr>
            <w:rStyle w:val="Collegamentoipertestuale"/>
            <w:sz w:val="18"/>
            <w:szCs w:val="18"/>
            <w:lang w:val="it-IT"/>
          </w:rPr>
          <w:t>era digitale</w:t>
        </w:r>
        <w:r w:rsidR="00C35D8E" w:rsidRPr="0091437F">
          <w:rPr>
            <w:rStyle w:val="Collegamentoipertestuale"/>
            <w:sz w:val="18"/>
            <w:szCs w:val="18"/>
            <w:lang w:val="it-IT"/>
          </w:rPr>
          <w:t>”</w:t>
        </w:r>
      </w:hyperlink>
      <w:r w:rsidR="00572194">
        <w:rPr>
          <w:sz w:val="18"/>
          <w:szCs w:val="18"/>
          <w:lang w:val="it-IT"/>
        </w:rPr>
        <w:t xml:space="preserve"> –</w:t>
      </w:r>
      <w:r w:rsidR="0091437F">
        <w:rPr>
          <w:sz w:val="18"/>
          <w:szCs w:val="18"/>
          <w:lang w:val="it-IT"/>
        </w:rPr>
        <w:t xml:space="preserve"> </w:t>
      </w:r>
      <w:r w:rsidR="005277AF">
        <w:rPr>
          <w:sz w:val="18"/>
          <w:szCs w:val="18"/>
          <w:lang w:val="it-IT"/>
        </w:rPr>
        <w:t>maggio</w:t>
      </w:r>
      <w:r w:rsidR="0091437F" w:rsidRPr="00423F81">
        <w:rPr>
          <w:sz w:val="18"/>
          <w:szCs w:val="18"/>
          <w:lang w:val="it-IT"/>
        </w:rPr>
        <w:t xml:space="preserve"> 2024</w:t>
      </w:r>
    </w:p>
  </w:footnote>
  <w:footnote w:id="7">
    <w:p w14:paraId="55B31761" w14:textId="1B7293A3" w:rsidR="00A125C3" w:rsidRPr="00572194" w:rsidRDefault="00A125C3">
      <w:pPr>
        <w:pStyle w:val="Testonotaapidipagina"/>
        <w:rPr>
          <w:color w:val="FF0000"/>
          <w:sz w:val="18"/>
          <w:szCs w:val="18"/>
          <w:lang w:val="it-IT"/>
        </w:rPr>
      </w:pPr>
      <w:r w:rsidRPr="00423F81">
        <w:rPr>
          <w:rStyle w:val="Rimandonotaapidipagina"/>
          <w:sz w:val="18"/>
          <w:szCs w:val="18"/>
        </w:rPr>
        <w:footnoteRef/>
      </w:r>
      <w:r w:rsidRPr="00423F81">
        <w:rPr>
          <w:sz w:val="18"/>
          <w:szCs w:val="18"/>
          <w:lang w:val="it-IT"/>
        </w:rPr>
        <w:t xml:space="preserve"> </w:t>
      </w:r>
      <w:bookmarkStart w:id="0" w:name="_Hlk165368125"/>
      <w:r w:rsidR="0091437F">
        <w:rPr>
          <w:sz w:val="18"/>
          <w:szCs w:val="18"/>
          <w:lang w:val="it-IT"/>
        </w:rPr>
        <w:fldChar w:fldCharType="begin"/>
      </w:r>
      <w:r w:rsidR="0091437F">
        <w:rPr>
          <w:sz w:val="18"/>
          <w:szCs w:val="18"/>
          <w:lang w:val="it-IT"/>
        </w:rPr>
        <w:instrText>HYPERLINK "https://www.visaitalia.com/visa/sala-stampa-visa/press-releases.3320187.html"</w:instrText>
      </w:r>
      <w:r w:rsidR="0091437F">
        <w:rPr>
          <w:sz w:val="18"/>
          <w:szCs w:val="18"/>
          <w:lang w:val="it-IT"/>
        </w:rPr>
      </w:r>
      <w:r w:rsidR="0091437F">
        <w:rPr>
          <w:sz w:val="18"/>
          <w:szCs w:val="18"/>
          <w:lang w:val="it-IT"/>
        </w:rPr>
        <w:fldChar w:fldCharType="separate"/>
      </w:r>
      <w:r w:rsidR="00C35D8E" w:rsidRPr="0091437F">
        <w:rPr>
          <w:rStyle w:val="Collegamentoipertestuale"/>
          <w:sz w:val="18"/>
          <w:szCs w:val="18"/>
          <w:lang w:val="it-IT"/>
        </w:rPr>
        <w:t>“</w:t>
      </w:r>
      <w:r w:rsidRPr="0091437F">
        <w:rPr>
          <w:rStyle w:val="Collegamentoipertestuale"/>
          <w:sz w:val="18"/>
          <w:szCs w:val="18"/>
          <w:lang w:val="it-IT"/>
        </w:rPr>
        <w:t>Visa aiuta a controllare le spese dei propri abbonamenti con Subscription Manager</w:t>
      </w:r>
      <w:bookmarkEnd w:id="0"/>
      <w:r w:rsidR="00C35D8E" w:rsidRPr="0091437F">
        <w:rPr>
          <w:rStyle w:val="Collegamentoipertestuale"/>
          <w:sz w:val="18"/>
          <w:szCs w:val="18"/>
          <w:lang w:val="it-IT"/>
        </w:rPr>
        <w:t>”</w:t>
      </w:r>
      <w:r w:rsidR="0091437F">
        <w:rPr>
          <w:sz w:val="18"/>
          <w:szCs w:val="18"/>
          <w:lang w:val="it-IT"/>
        </w:rPr>
        <w:fldChar w:fldCharType="end"/>
      </w:r>
      <w:r w:rsidR="0091437F">
        <w:rPr>
          <w:sz w:val="18"/>
          <w:szCs w:val="18"/>
          <w:lang w:val="it-IT"/>
        </w:rPr>
        <w:t xml:space="preserve"> –</w:t>
      </w:r>
      <w:r w:rsidR="0091437F" w:rsidRPr="00423F81">
        <w:rPr>
          <w:sz w:val="18"/>
          <w:szCs w:val="18"/>
          <w:lang w:val="it-IT"/>
        </w:rPr>
        <w:t xml:space="preserve"> </w:t>
      </w:r>
      <w:r w:rsidR="005277AF">
        <w:rPr>
          <w:sz w:val="18"/>
          <w:szCs w:val="18"/>
          <w:lang w:val="it-IT"/>
        </w:rPr>
        <w:t>aprile</w:t>
      </w:r>
      <w:r w:rsidR="0091437F" w:rsidRPr="00423F81">
        <w:rPr>
          <w:sz w:val="18"/>
          <w:szCs w:val="18"/>
          <w:lang w:val="it-IT"/>
        </w:rPr>
        <w:t xml:space="preserve"> 2024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9982" w14:textId="4CDD21EF" w:rsidR="00D26D88" w:rsidRPr="00CB031B" w:rsidRDefault="00917A1F" w:rsidP="009F4DFF">
    <w:r w:rsidRPr="00CB031B">
      <w:rPr>
        <w:lang w:val="en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72A2" w14:textId="5C25762E" w:rsidR="00895F10" w:rsidRDefault="00895F10">
    <w:pPr>
      <w:pStyle w:val="Intestazione"/>
    </w:pPr>
    <w:r w:rsidRPr="00CB031B">
      <w:rPr>
        <w:noProof/>
        <w:lang w:val="en"/>
      </w:rPr>
      <w:drawing>
        <wp:anchor distT="0" distB="0" distL="114300" distR="114300" simplePos="0" relativeHeight="251658240" behindDoc="1" locked="0" layoutInCell="1" allowOverlap="1" wp14:anchorId="2433B1AF" wp14:editId="0625F7E7">
          <wp:simplePos x="0" y="0"/>
          <wp:positionH relativeFrom="column">
            <wp:posOffset>4883150</wp:posOffset>
          </wp:positionH>
          <wp:positionV relativeFrom="paragraph">
            <wp:posOffset>25400</wp:posOffset>
          </wp:positionV>
          <wp:extent cx="1044220" cy="338328"/>
          <wp:effectExtent l="0" t="0" r="3810" b="5080"/>
          <wp:wrapNone/>
          <wp:docPr id="4" name="Grafik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21537"/>
    <w:multiLevelType w:val="hybridMultilevel"/>
    <w:tmpl w:val="326A9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5" w15:restartNumberingAfterBreak="0">
    <w:nsid w:val="38AE1FC6"/>
    <w:multiLevelType w:val="hybridMultilevel"/>
    <w:tmpl w:val="39024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6D115"/>
    <w:multiLevelType w:val="hybridMultilevel"/>
    <w:tmpl w:val="302C82AC"/>
    <w:lvl w:ilvl="0" w:tplc="84B6B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E0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7E8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EE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C78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A42C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AF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65F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8D4B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0C93B"/>
    <w:multiLevelType w:val="hybridMultilevel"/>
    <w:tmpl w:val="D41E1A9C"/>
    <w:lvl w:ilvl="0" w:tplc="3266F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017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BE41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2D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EB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7CE2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4A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E7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4363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94D25"/>
    <w:multiLevelType w:val="hybridMultilevel"/>
    <w:tmpl w:val="73B43D4E"/>
    <w:lvl w:ilvl="0" w:tplc="71D09A9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AAF35"/>
    <w:multiLevelType w:val="hybridMultilevel"/>
    <w:tmpl w:val="D8F4C220"/>
    <w:lvl w:ilvl="0" w:tplc="E1B0A03A">
      <w:start w:val="1"/>
      <w:numFmt w:val="decimal"/>
      <w:lvlText w:val="%1."/>
      <w:lvlJc w:val="left"/>
      <w:pPr>
        <w:ind w:left="720" w:hanging="360"/>
      </w:pPr>
    </w:lvl>
    <w:lvl w:ilvl="1" w:tplc="60481216">
      <w:start w:val="1"/>
      <w:numFmt w:val="lowerLetter"/>
      <w:lvlText w:val="%2."/>
      <w:lvlJc w:val="left"/>
      <w:pPr>
        <w:ind w:left="1440" w:hanging="360"/>
      </w:pPr>
    </w:lvl>
    <w:lvl w:ilvl="2" w:tplc="48A66308">
      <w:start w:val="1"/>
      <w:numFmt w:val="lowerRoman"/>
      <w:lvlText w:val="%3."/>
      <w:lvlJc w:val="right"/>
      <w:pPr>
        <w:ind w:left="2160" w:hanging="180"/>
      </w:pPr>
    </w:lvl>
    <w:lvl w:ilvl="3" w:tplc="C78257E2">
      <w:start w:val="1"/>
      <w:numFmt w:val="decimal"/>
      <w:lvlText w:val="%4."/>
      <w:lvlJc w:val="left"/>
      <w:pPr>
        <w:ind w:left="2880" w:hanging="360"/>
      </w:pPr>
    </w:lvl>
    <w:lvl w:ilvl="4" w:tplc="0114DBC4">
      <w:start w:val="1"/>
      <w:numFmt w:val="lowerLetter"/>
      <w:lvlText w:val="%5."/>
      <w:lvlJc w:val="left"/>
      <w:pPr>
        <w:ind w:left="3600" w:hanging="360"/>
      </w:pPr>
    </w:lvl>
    <w:lvl w:ilvl="5" w:tplc="ACEAF7F0">
      <w:start w:val="1"/>
      <w:numFmt w:val="lowerRoman"/>
      <w:lvlText w:val="%6."/>
      <w:lvlJc w:val="right"/>
      <w:pPr>
        <w:ind w:left="4320" w:hanging="180"/>
      </w:pPr>
    </w:lvl>
    <w:lvl w:ilvl="6" w:tplc="6BE810C0">
      <w:start w:val="1"/>
      <w:numFmt w:val="decimal"/>
      <w:lvlText w:val="%7."/>
      <w:lvlJc w:val="left"/>
      <w:pPr>
        <w:ind w:left="5040" w:hanging="360"/>
      </w:pPr>
    </w:lvl>
    <w:lvl w:ilvl="7" w:tplc="EA78BD6A">
      <w:start w:val="1"/>
      <w:numFmt w:val="lowerLetter"/>
      <w:lvlText w:val="%8."/>
      <w:lvlJc w:val="left"/>
      <w:pPr>
        <w:ind w:left="5760" w:hanging="360"/>
      </w:pPr>
    </w:lvl>
    <w:lvl w:ilvl="8" w:tplc="0B9257A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E2D91"/>
    <w:multiLevelType w:val="hybridMultilevel"/>
    <w:tmpl w:val="0EF8BB96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30909">
    <w:abstractNumId w:val="0"/>
  </w:num>
  <w:num w:numId="2" w16cid:durableId="1156143747">
    <w:abstractNumId w:val="1"/>
  </w:num>
  <w:num w:numId="3" w16cid:durableId="1707559384">
    <w:abstractNumId w:val="4"/>
  </w:num>
  <w:num w:numId="4" w16cid:durableId="1125925672">
    <w:abstractNumId w:val="3"/>
  </w:num>
  <w:num w:numId="5" w16cid:durableId="267126837">
    <w:abstractNumId w:val="2"/>
  </w:num>
  <w:num w:numId="6" w16cid:durableId="660617622">
    <w:abstractNumId w:val="10"/>
  </w:num>
  <w:num w:numId="7" w16cid:durableId="2031098983">
    <w:abstractNumId w:val="6"/>
  </w:num>
  <w:num w:numId="8" w16cid:durableId="359009199">
    <w:abstractNumId w:val="7"/>
  </w:num>
  <w:num w:numId="9" w16cid:durableId="93211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1383002">
    <w:abstractNumId w:val="4"/>
    <w:lvlOverride w:ilvl="0">
      <w:lvl w:ilvl="0">
        <w:start w:val="1"/>
        <w:numFmt w:val="bullet"/>
        <w:pStyle w:val="Paragrafoelenco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792" w:hanging="216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080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720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936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1080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122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1368"/>
        </w:pPr>
        <w:rPr>
          <w:rFonts w:ascii="Visa Dialect Regular" w:hAnsi="Visa Dialect Regular" w:hint="default"/>
        </w:rPr>
      </w:lvl>
    </w:lvlOverride>
  </w:num>
  <w:num w:numId="11" w16cid:durableId="932007642">
    <w:abstractNumId w:val="8"/>
  </w:num>
  <w:num w:numId="12" w16cid:durableId="168828608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751"/>
    <w:rsid w:val="00002303"/>
    <w:rsid w:val="0000301D"/>
    <w:rsid w:val="00003024"/>
    <w:rsid w:val="00004A0A"/>
    <w:rsid w:val="00012FC3"/>
    <w:rsid w:val="00013530"/>
    <w:rsid w:val="00013B3F"/>
    <w:rsid w:val="00014D82"/>
    <w:rsid w:val="00021543"/>
    <w:rsid w:val="0002428D"/>
    <w:rsid w:val="00027773"/>
    <w:rsid w:val="00030502"/>
    <w:rsid w:val="00036F3D"/>
    <w:rsid w:val="000379CF"/>
    <w:rsid w:val="00040E40"/>
    <w:rsid w:val="00041967"/>
    <w:rsid w:val="00043757"/>
    <w:rsid w:val="00044512"/>
    <w:rsid w:val="00045C5E"/>
    <w:rsid w:val="000519CE"/>
    <w:rsid w:val="00052A44"/>
    <w:rsid w:val="00054A39"/>
    <w:rsid w:val="00054FCC"/>
    <w:rsid w:val="00057E46"/>
    <w:rsid w:val="00061524"/>
    <w:rsid w:val="0006156D"/>
    <w:rsid w:val="00061E01"/>
    <w:rsid w:val="00062BB1"/>
    <w:rsid w:val="000651C2"/>
    <w:rsid w:val="00065ADC"/>
    <w:rsid w:val="00065B4F"/>
    <w:rsid w:val="000662EB"/>
    <w:rsid w:val="0006650C"/>
    <w:rsid w:val="000669F1"/>
    <w:rsid w:val="00067FD2"/>
    <w:rsid w:val="00070184"/>
    <w:rsid w:val="000737AE"/>
    <w:rsid w:val="0007521C"/>
    <w:rsid w:val="00077236"/>
    <w:rsid w:val="000776F5"/>
    <w:rsid w:val="000822A1"/>
    <w:rsid w:val="00084F7C"/>
    <w:rsid w:val="00085609"/>
    <w:rsid w:val="000863C6"/>
    <w:rsid w:val="00087F21"/>
    <w:rsid w:val="00091B65"/>
    <w:rsid w:val="000939F9"/>
    <w:rsid w:val="00093EDB"/>
    <w:rsid w:val="000944C8"/>
    <w:rsid w:val="0009564A"/>
    <w:rsid w:val="00095C73"/>
    <w:rsid w:val="000971D0"/>
    <w:rsid w:val="00097459"/>
    <w:rsid w:val="000A13F6"/>
    <w:rsid w:val="000A20D6"/>
    <w:rsid w:val="000A3A21"/>
    <w:rsid w:val="000A597A"/>
    <w:rsid w:val="000A69E9"/>
    <w:rsid w:val="000B0D09"/>
    <w:rsid w:val="000B17E9"/>
    <w:rsid w:val="000B222E"/>
    <w:rsid w:val="000B616C"/>
    <w:rsid w:val="000B7008"/>
    <w:rsid w:val="000B72EA"/>
    <w:rsid w:val="000C1CC8"/>
    <w:rsid w:val="000C3956"/>
    <w:rsid w:val="000D0451"/>
    <w:rsid w:val="000D066E"/>
    <w:rsid w:val="000D10D0"/>
    <w:rsid w:val="000D70DD"/>
    <w:rsid w:val="000E007D"/>
    <w:rsid w:val="000E0544"/>
    <w:rsid w:val="000E05C5"/>
    <w:rsid w:val="000E0B27"/>
    <w:rsid w:val="000E1ABC"/>
    <w:rsid w:val="000E1D9B"/>
    <w:rsid w:val="000E32F7"/>
    <w:rsid w:val="000E378B"/>
    <w:rsid w:val="000E5334"/>
    <w:rsid w:val="000F097D"/>
    <w:rsid w:val="000F18D0"/>
    <w:rsid w:val="000F1943"/>
    <w:rsid w:val="000F1FCE"/>
    <w:rsid w:val="000F2321"/>
    <w:rsid w:val="000F3753"/>
    <w:rsid w:val="000F39A6"/>
    <w:rsid w:val="000F42DB"/>
    <w:rsid w:val="000F4F36"/>
    <w:rsid w:val="000F61BB"/>
    <w:rsid w:val="000F6EA6"/>
    <w:rsid w:val="000F7022"/>
    <w:rsid w:val="00100FAE"/>
    <w:rsid w:val="00103C65"/>
    <w:rsid w:val="00105489"/>
    <w:rsid w:val="0010678D"/>
    <w:rsid w:val="00107EAC"/>
    <w:rsid w:val="00111D6F"/>
    <w:rsid w:val="00114DAD"/>
    <w:rsid w:val="00115182"/>
    <w:rsid w:val="001219F1"/>
    <w:rsid w:val="00122755"/>
    <w:rsid w:val="00126906"/>
    <w:rsid w:val="001271D3"/>
    <w:rsid w:val="001272C3"/>
    <w:rsid w:val="00127624"/>
    <w:rsid w:val="00127D1F"/>
    <w:rsid w:val="00131539"/>
    <w:rsid w:val="001345B8"/>
    <w:rsid w:val="00135215"/>
    <w:rsid w:val="00141E95"/>
    <w:rsid w:val="00143A21"/>
    <w:rsid w:val="00144BC4"/>
    <w:rsid w:val="00145E9B"/>
    <w:rsid w:val="001538C5"/>
    <w:rsid w:val="0015571A"/>
    <w:rsid w:val="00156031"/>
    <w:rsid w:val="00156180"/>
    <w:rsid w:val="00156A1B"/>
    <w:rsid w:val="00160832"/>
    <w:rsid w:val="00162D15"/>
    <w:rsid w:val="00162E4F"/>
    <w:rsid w:val="001632B3"/>
    <w:rsid w:val="00163619"/>
    <w:rsid w:val="0016497C"/>
    <w:rsid w:val="00165B68"/>
    <w:rsid w:val="00165F1F"/>
    <w:rsid w:val="00170D07"/>
    <w:rsid w:val="0017214C"/>
    <w:rsid w:val="001725B4"/>
    <w:rsid w:val="001767B3"/>
    <w:rsid w:val="00176B3C"/>
    <w:rsid w:val="00184231"/>
    <w:rsid w:val="00185336"/>
    <w:rsid w:val="0018547D"/>
    <w:rsid w:val="00186977"/>
    <w:rsid w:val="0019064D"/>
    <w:rsid w:val="00190805"/>
    <w:rsid w:val="001908E6"/>
    <w:rsid w:val="00191688"/>
    <w:rsid w:val="00191FAF"/>
    <w:rsid w:val="00192F99"/>
    <w:rsid w:val="00196135"/>
    <w:rsid w:val="001A16BC"/>
    <w:rsid w:val="001A17CC"/>
    <w:rsid w:val="001A2BC8"/>
    <w:rsid w:val="001A3280"/>
    <w:rsid w:val="001A4271"/>
    <w:rsid w:val="001A432D"/>
    <w:rsid w:val="001A53EC"/>
    <w:rsid w:val="001A70EF"/>
    <w:rsid w:val="001B0E5F"/>
    <w:rsid w:val="001B14FE"/>
    <w:rsid w:val="001B4824"/>
    <w:rsid w:val="001B6073"/>
    <w:rsid w:val="001B7BB5"/>
    <w:rsid w:val="001C11DD"/>
    <w:rsid w:val="001C377C"/>
    <w:rsid w:val="001C5397"/>
    <w:rsid w:val="001D1D83"/>
    <w:rsid w:val="001D3BCA"/>
    <w:rsid w:val="001D731D"/>
    <w:rsid w:val="001D753F"/>
    <w:rsid w:val="001E270B"/>
    <w:rsid w:val="001F2D27"/>
    <w:rsid w:val="001F3A3D"/>
    <w:rsid w:val="001F429D"/>
    <w:rsid w:val="001F6397"/>
    <w:rsid w:val="001F7472"/>
    <w:rsid w:val="001F7CCD"/>
    <w:rsid w:val="00203996"/>
    <w:rsid w:val="00205B74"/>
    <w:rsid w:val="0021240C"/>
    <w:rsid w:val="00212D0C"/>
    <w:rsid w:val="00213F56"/>
    <w:rsid w:val="002160F1"/>
    <w:rsid w:val="00216F57"/>
    <w:rsid w:val="00217DC4"/>
    <w:rsid w:val="00221657"/>
    <w:rsid w:val="002249AC"/>
    <w:rsid w:val="00224E6E"/>
    <w:rsid w:val="002257E9"/>
    <w:rsid w:val="00225A08"/>
    <w:rsid w:val="002262FD"/>
    <w:rsid w:val="00227813"/>
    <w:rsid w:val="00227F64"/>
    <w:rsid w:val="00230F95"/>
    <w:rsid w:val="00230FB9"/>
    <w:rsid w:val="002318FA"/>
    <w:rsid w:val="00231A74"/>
    <w:rsid w:val="0023527D"/>
    <w:rsid w:val="00236B17"/>
    <w:rsid w:val="00236F5D"/>
    <w:rsid w:val="002373C9"/>
    <w:rsid w:val="00240E57"/>
    <w:rsid w:val="00241F05"/>
    <w:rsid w:val="00243273"/>
    <w:rsid w:val="00245060"/>
    <w:rsid w:val="00247DFA"/>
    <w:rsid w:val="00251294"/>
    <w:rsid w:val="00252605"/>
    <w:rsid w:val="0025428D"/>
    <w:rsid w:val="00255587"/>
    <w:rsid w:val="002556F7"/>
    <w:rsid w:val="00255B62"/>
    <w:rsid w:val="00257C42"/>
    <w:rsid w:val="002613EC"/>
    <w:rsid w:val="002616EF"/>
    <w:rsid w:val="0026761F"/>
    <w:rsid w:val="0026782F"/>
    <w:rsid w:val="00270781"/>
    <w:rsid w:val="002707CA"/>
    <w:rsid w:val="0027105F"/>
    <w:rsid w:val="002728CA"/>
    <w:rsid w:val="0027371F"/>
    <w:rsid w:val="00275335"/>
    <w:rsid w:val="002753AB"/>
    <w:rsid w:val="002763E5"/>
    <w:rsid w:val="00276DF8"/>
    <w:rsid w:val="002777A7"/>
    <w:rsid w:val="00281619"/>
    <w:rsid w:val="00282D9C"/>
    <w:rsid w:val="0028312D"/>
    <w:rsid w:val="002840D3"/>
    <w:rsid w:val="00284492"/>
    <w:rsid w:val="0028691E"/>
    <w:rsid w:val="00287760"/>
    <w:rsid w:val="00292189"/>
    <w:rsid w:val="00293782"/>
    <w:rsid w:val="00294464"/>
    <w:rsid w:val="00294A2C"/>
    <w:rsid w:val="00295DA6"/>
    <w:rsid w:val="002A253A"/>
    <w:rsid w:val="002A4380"/>
    <w:rsid w:val="002A43F9"/>
    <w:rsid w:val="002A5348"/>
    <w:rsid w:val="002A5BBF"/>
    <w:rsid w:val="002A66DD"/>
    <w:rsid w:val="002A6C51"/>
    <w:rsid w:val="002B0EEC"/>
    <w:rsid w:val="002B1040"/>
    <w:rsid w:val="002B2051"/>
    <w:rsid w:val="002B34E2"/>
    <w:rsid w:val="002B37B5"/>
    <w:rsid w:val="002B4576"/>
    <w:rsid w:val="002B7A78"/>
    <w:rsid w:val="002B7DF6"/>
    <w:rsid w:val="002C0D0C"/>
    <w:rsid w:val="002C4D99"/>
    <w:rsid w:val="002C4FA1"/>
    <w:rsid w:val="002D136D"/>
    <w:rsid w:val="002D1BB1"/>
    <w:rsid w:val="002D65C1"/>
    <w:rsid w:val="002D71CE"/>
    <w:rsid w:val="002D7709"/>
    <w:rsid w:val="002D7E07"/>
    <w:rsid w:val="002D7E45"/>
    <w:rsid w:val="002E118F"/>
    <w:rsid w:val="002E2F3E"/>
    <w:rsid w:val="002E5C50"/>
    <w:rsid w:val="002F081C"/>
    <w:rsid w:val="002F0A7C"/>
    <w:rsid w:val="002F4BFA"/>
    <w:rsid w:val="002F75BF"/>
    <w:rsid w:val="0030099B"/>
    <w:rsid w:val="00300A33"/>
    <w:rsid w:val="0030105C"/>
    <w:rsid w:val="003026B2"/>
    <w:rsid w:val="003026D0"/>
    <w:rsid w:val="003054CD"/>
    <w:rsid w:val="00306602"/>
    <w:rsid w:val="0030727E"/>
    <w:rsid w:val="0031120B"/>
    <w:rsid w:val="0031257B"/>
    <w:rsid w:val="003140E2"/>
    <w:rsid w:val="00314FB4"/>
    <w:rsid w:val="00315EC7"/>
    <w:rsid w:val="003173AD"/>
    <w:rsid w:val="003208A6"/>
    <w:rsid w:val="00322823"/>
    <w:rsid w:val="00322D03"/>
    <w:rsid w:val="00323ECF"/>
    <w:rsid w:val="00324CEB"/>
    <w:rsid w:val="00326869"/>
    <w:rsid w:val="00332EDF"/>
    <w:rsid w:val="003336E3"/>
    <w:rsid w:val="00334052"/>
    <w:rsid w:val="003346D5"/>
    <w:rsid w:val="00342967"/>
    <w:rsid w:val="00346421"/>
    <w:rsid w:val="00347122"/>
    <w:rsid w:val="0035193C"/>
    <w:rsid w:val="00357A2C"/>
    <w:rsid w:val="00360054"/>
    <w:rsid w:val="00360308"/>
    <w:rsid w:val="00361A88"/>
    <w:rsid w:val="00362060"/>
    <w:rsid w:val="00364302"/>
    <w:rsid w:val="003663CC"/>
    <w:rsid w:val="003762EB"/>
    <w:rsid w:val="00377284"/>
    <w:rsid w:val="00377B85"/>
    <w:rsid w:val="003814AB"/>
    <w:rsid w:val="0038187B"/>
    <w:rsid w:val="0038291E"/>
    <w:rsid w:val="0038406B"/>
    <w:rsid w:val="003856CE"/>
    <w:rsid w:val="003868EE"/>
    <w:rsid w:val="00386F61"/>
    <w:rsid w:val="00387580"/>
    <w:rsid w:val="0039088A"/>
    <w:rsid w:val="00390FA0"/>
    <w:rsid w:val="003928BD"/>
    <w:rsid w:val="00393765"/>
    <w:rsid w:val="00393EEF"/>
    <w:rsid w:val="0039423B"/>
    <w:rsid w:val="00394D41"/>
    <w:rsid w:val="00395CF6"/>
    <w:rsid w:val="00397185"/>
    <w:rsid w:val="0039723B"/>
    <w:rsid w:val="00397C47"/>
    <w:rsid w:val="003A0DD2"/>
    <w:rsid w:val="003A3808"/>
    <w:rsid w:val="003A4559"/>
    <w:rsid w:val="003A54B1"/>
    <w:rsid w:val="003A7FC8"/>
    <w:rsid w:val="003B095A"/>
    <w:rsid w:val="003B17BD"/>
    <w:rsid w:val="003B267E"/>
    <w:rsid w:val="003B302E"/>
    <w:rsid w:val="003B40AD"/>
    <w:rsid w:val="003B551A"/>
    <w:rsid w:val="003B6801"/>
    <w:rsid w:val="003B70E8"/>
    <w:rsid w:val="003B758E"/>
    <w:rsid w:val="003B7E20"/>
    <w:rsid w:val="003C063A"/>
    <w:rsid w:val="003C1AD9"/>
    <w:rsid w:val="003C1BE0"/>
    <w:rsid w:val="003C292D"/>
    <w:rsid w:val="003C2C7F"/>
    <w:rsid w:val="003C3396"/>
    <w:rsid w:val="003C42B3"/>
    <w:rsid w:val="003C6C00"/>
    <w:rsid w:val="003C747C"/>
    <w:rsid w:val="003C76D3"/>
    <w:rsid w:val="003D7E3F"/>
    <w:rsid w:val="003E0733"/>
    <w:rsid w:val="003E1A36"/>
    <w:rsid w:val="003E1B02"/>
    <w:rsid w:val="003E1E47"/>
    <w:rsid w:val="003E2EBC"/>
    <w:rsid w:val="003E3B72"/>
    <w:rsid w:val="003E54CD"/>
    <w:rsid w:val="003E7849"/>
    <w:rsid w:val="003F00E9"/>
    <w:rsid w:val="003F0DA2"/>
    <w:rsid w:val="003F222D"/>
    <w:rsid w:val="003F28EB"/>
    <w:rsid w:val="003F6869"/>
    <w:rsid w:val="004004B6"/>
    <w:rsid w:val="004023DB"/>
    <w:rsid w:val="00405280"/>
    <w:rsid w:val="00405738"/>
    <w:rsid w:val="00407643"/>
    <w:rsid w:val="00407F7C"/>
    <w:rsid w:val="0041151F"/>
    <w:rsid w:val="0041224E"/>
    <w:rsid w:val="00412662"/>
    <w:rsid w:val="004128C4"/>
    <w:rsid w:val="00415122"/>
    <w:rsid w:val="004207C6"/>
    <w:rsid w:val="00420BA3"/>
    <w:rsid w:val="00422386"/>
    <w:rsid w:val="004225DB"/>
    <w:rsid w:val="0042282B"/>
    <w:rsid w:val="0042388C"/>
    <w:rsid w:val="00423F81"/>
    <w:rsid w:val="004246D8"/>
    <w:rsid w:val="00427B60"/>
    <w:rsid w:val="00427C67"/>
    <w:rsid w:val="00430B1D"/>
    <w:rsid w:val="004323C6"/>
    <w:rsid w:val="00433707"/>
    <w:rsid w:val="004368F6"/>
    <w:rsid w:val="00441844"/>
    <w:rsid w:val="00442087"/>
    <w:rsid w:val="00443C0C"/>
    <w:rsid w:val="004462C1"/>
    <w:rsid w:val="00447BE5"/>
    <w:rsid w:val="00450071"/>
    <w:rsid w:val="0045423F"/>
    <w:rsid w:val="0045547F"/>
    <w:rsid w:val="00456400"/>
    <w:rsid w:val="004574FC"/>
    <w:rsid w:val="004618AA"/>
    <w:rsid w:val="00461DA0"/>
    <w:rsid w:val="00465395"/>
    <w:rsid w:val="00466030"/>
    <w:rsid w:val="00467ED5"/>
    <w:rsid w:val="004703BB"/>
    <w:rsid w:val="004728C0"/>
    <w:rsid w:val="0047590F"/>
    <w:rsid w:val="00476C3C"/>
    <w:rsid w:val="0048027C"/>
    <w:rsid w:val="00482D7D"/>
    <w:rsid w:val="00483385"/>
    <w:rsid w:val="00483FC1"/>
    <w:rsid w:val="00485100"/>
    <w:rsid w:val="0048646F"/>
    <w:rsid w:val="00487971"/>
    <w:rsid w:val="00487D5A"/>
    <w:rsid w:val="00487F3A"/>
    <w:rsid w:val="004918D3"/>
    <w:rsid w:val="00492390"/>
    <w:rsid w:val="00493860"/>
    <w:rsid w:val="00495020"/>
    <w:rsid w:val="004961F9"/>
    <w:rsid w:val="00497082"/>
    <w:rsid w:val="004A0055"/>
    <w:rsid w:val="004A0A12"/>
    <w:rsid w:val="004A449E"/>
    <w:rsid w:val="004A4E64"/>
    <w:rsid w:val="004A54C3"/>
    <w:rsid w:val="004A5FA8"/>
    <w:rsid w:val="004A7F16"/>
    <w:rsid w:val="004B0B8A"/>
    <w:rsid w:val="004B1B8B"/>
    <w:rsid w:val="004B361F"/>
    <w:rsid w:val="004B3FAF"/>
    <w:rsid w:val="004B4285"/>
    <w:rsid w:val="004B436D"/>
    <w:rsid w:val="004B7D36"/>
    <w:rsid w:val="004C0741"/>
    <w:rsid w:val="004C0834"/>
    <w:rsid w:val="004C0E44"/>
    <w:rsid w:val="004C3D74"/>
    <w:rsid w:val="004C5D97"/>
    <w:rsid w:val="004C67DD"/>
    <w:rsid w:val="004D11A8"/>
    <w:rsid w:val="004D13A6"/>
    <w:rsid w:val="004D289F"/>
    <w:rsid w:val="004D44F6"/>
    <w:rsid w:val="004D46AD"/>
    <w:rsid w:val="004D5EA5"/>
    <w:rsid w:val="004D6017"/>
    <w:rsid w:val="004D6183"/>
    <w:rsid w:val="004D688D"/>
    <w:rsid w:val="004D6D2D"/>
    <w:rsid w:val="004D71C2"/>
    <w:rsid w:val="004E0A6A"/>
    <w:rsid w:val="004E0DDF"/>
    <w:rsid w:val="004E1149"/>
    <w:rsid w:val="004E125C"/>
    <w:rsid w:val="004E16AA"/>
    <w:rsid w:val="004E16CC"/>
    <w:rsid w:val="004E1FEB"/>
    <w:rsid w:val="004E4332"/>
    <w:rsid w:val="004E4978"/>
    <w:rsid w:val="004E61D6"/>
    <w:rsid w:val="004E7016"/>
    <w:rsid w:val="004E7E6E"/>
    <w:rsid w:val="004F03CA"/>
    <w:rsid w:val="004F06C4"/>
    <w:rsid w:val="004F0BA3"/>
    <w:rsid w:val="004F205D"/>
    <w:rsid w:val="004F2138"/>
    <w:rsid w:val="004F33DE"/>
    <w:rsid w:val="004F3721"/>
    <w:rsid w:val="004F3AFE"/>
    <w:rsid w:val="004F55CF"/>
    <w:rsid w:val="004F570B"/>
    <w:rsid w:val="004F6943"/>
    <w:rsid w:val="00503A86"/>
    <w:rsid w:val="00503FA8"/>
    <w:rsid w:val="00505E7C"/>
    <w:rsid w:val="00506D6B"/>
    <w:rsid w:val="00511593"/>
    <w:rsid w:val="00513385"/>
    <w:rsid w:val="00513E5E"/>
    <w:rsid w:val="005148AC"/>
    <w:rsid w:val="005201B8"/>
    <w:rsid w:val="0052153A"/>
    <w:rsid w:val="005228C7"/>
    <w:rsid w:val="00526296"/>
    <w:rsid w:val="005268AE"/>
    <w:rsid w:val="005277AF"/>
    <w:rsid w:val="00527D84"/>
    <w:rsid w:val="00531D52"/>
    <w:rsid w:val="005321FA"/>
    <w:rsid w:val="00533DFE"/>
    <w:rsid w:val="00536A88"/>
    <w:rsid w:val="00540CA8"/>
    <w:rsid w:val="005410FC"/>
    <w:rsid w:val="0054166E"/>
    <w:rsid w:val="00542AFF"/>
    <w:rsid w:val="00542B61"/>
    <w:rsid w:val="00543CC2"/>
    <w:rsid w:val="00544006"/>
    <w:rsid w:val="00544A50"/>
    <w:rsid w:val="00552AFD"/>
    <w:rsid w:val="00552CFF"/>
    <w:rsid w:val="005534BF"/>
    <w:rsid w:val="00553AE7"/>
    <w:rsid w:val="0055484B"/>
    <w:rsid w:val="0055520B"/>
    <w:rsid w:val="005568CD"/>
    <w:rsid w:val="00557D27"/>
    <w:rsid w:val="00563207"/>
    <w:rsid w:val="005632B6"/>
    <w:rsid w:val="00563B8C"/>
    <w:rsid w:val="005648CF"/>
    <w:rsid w:val="00564DD6"/>
    <w:rsid w:val="0056510B"/>
    <w:rsid w:val="00566698"/>
    <w:rsid w:val="00567091"/>
    <w:rsid w:val="005712D0"/>
    <w:rsid w:val="005720F8"/>
    <w:rsid w:val="00572194"/>
    <w:rsid w:val="0057294F"/>
    <w:rsid w:val="00575DAD"/>
    <w:rsid w:val="00576054"/>
    <w:rsid w:val="0057701E"/>
    <w:rsid w:val="0058043C"/>
    <w:rsid w:val="005828BF"/>
    <w:rsid w:val="00583F25"/>
    <w:rsid w:val="00585AD1"/>
    <w:rsid w:val="00586641"/>
    <w:rsid w:val="00587E66"/>
    <w:rsid w:val="00590344"/>
    <w:rsid w:val="00590729"/>
    <w:rsid w:val="00590A55"/>
    <w:rsid w:val="00590F9B"/>
    <w:rsid w:val="00591452"/>
    <w:rsid w:val="005916B3"/>
    <w:rsid w:val="00592087"/>
    <w:rsid w:val="00593C7D"/>
    <w:rsid w:val="00595826"/>
    <w:rsid w:val="005A19BA"/>
    <w:rsid w:val="005A1BF7"/>
    <w:rsid w:val="005A1E73"/>
    <w:rsid w:val="005A3105"/>
    <w:rsid w:val="005A5606"/>
    <w:rsid w:val="005B2FE2"/>
    <w:rsid w:val="005B3103"/>
    <w:rsid w:val="005B481D"/>
    <w:rsid w:val="005C04E1"/>
    <w:rsid w:val="005C2D9C"/>
    <w:rsid w:val="005C2F59"/>
    <w:rsid w:val="005C5E1D"/>
    <w:rsid w:val="005C68EB"/>
    <w:rsid w:val="005C7F22"/>
    <w:rsid w:val="005D0424"/>
    <w:rsid w:val="005D17F2"/>
    <w:rsid w:val="005D38AE"/>
    <w:rsid w:val="005D44B1"/>
    <w:rsid w:val="005D465B"/>
    <w:rsid w:val="005D49AD"/>
    <w:rsid w:val="005D4D41"/>
    <w:rsid w:val="005D665E"/>
    <w:rsid w:val="005D7571"/>
    <w:rsid w:val="005E01B1"/>
    <w:rsid w:val="005E0830"/>
    <w:rsid w:val="005E2F1F"/>
    <w:rsid w:val="005E52C1"/>
    <w:rsid w:val="005E5331"/>
    <w:rsid w:val="005E5EF1"/>
    <w:rsid w:val="005E6172"/>
    <w:rsid w:val="005E7436"/>
    <w:rsid w:val="005E77CE"/>
    <w:rsid w:val="005E7B1D"/>
    <w:rsid w:val="005F2E95"/>
    <w:rsid w:val="005F3776"/>
    <w:rsid w:val="005F51D6"/>
    <w:rsid w:val="005F673C"/>
    <w:rsid w:val="005F6B53"/>
    <w:rsid w:val="005F75DB"/>
    <w:rsid w:val="005F7662"/>
    <w:rsid w:val="00600585"/>
    <w:rsid w:val="006031D2"/>
    <w:rsid w:val="00603D28"/>
    <w:rsid w:val="00604249"/>
    <w:rsid w:val="00604AD3"/>
    <w:rsid w:val="00605559"/>
    <w:rsid w:val="00606676"/>
    <w:rsid w:val="00607784"/>
    <w:rsid w:val="00607AE6"/>
    <w:rsid w:val="006103A2"/>
    <w:rsid w:val="00610EBD"/>
    <w:rsid w:val="00611703"/>
    <w:rsid w:val="00612343"/>
    <w:rsid w:val="006125F6"/>
    <w:rsid w:val="00616050"/>
    <w:rsid w:val="00617D49"/>
    <w:rsid w:val="0062047E"/>
    <w:rsid w:val="00624519"/>
    <w:rsid w:val="00625871"/>
    <w:rsid w:val="0062618D"/>
    <w:rsid w:val="006264D4"/>
    <w:rsid w:val="006276FF"/>
    <w:rsid w:val="006278A4"/>
    <w:rsid w:val="0063026A"/>
    <w:rsid w:val="006341FD"/>
    <w:rsid w:val="006343CB"/>
    <w:rsid w:val="00634AEC"/>
    <w:rsid w:val="006375CB"/>
    <w:rsid w:val="00637C5A"/>
    <w:rsid w:val="006403FA"/>
    <w:rsid w:val="00642076"/>
    <w:rsid w:val="006423ED"/>
    <w:rsid w:val="00642C7C"/>
    <w:rsid w:val="00643518"/>
    <w:rsid w:val="006443A4"/>
    <w:rsid w:val="006461D8"/>
    <w:rsid w:val="00651BC5"/>
    <w:rsid w:val="00653E6F"/>
    <w:rsid w:val="00654C1E"/>
    <w:rsid w:val="00655BD0"/>
    <w:rsid w:val="006564BD"/>
    <w:rsid w:val="00656A72"/>
    <w:rsid w:val="00657857"/>
    <w:rsid w:val="00657E15"/>
    <w:rsid w:val="00657F8C"/>
    <w:rsid w:val="00660DBB"/>
    <w:rsid w:val="00661529"/>
    <w:rsid w:val="00662CB6"/>
    <w:rsid w:val="0066580C"/>
    <w:rsid w:val="0066587B"/>
    <w:rsid w:val="00666BC3"/>
    <w:rsid w:val="0067099E"/>
    <w:rsid w:val="00671D1E"/>
    <w:rsid w:val="00673D3E"/>
    <w:rsid w:val="00673FBC"/>
    <w:rsid w:val="00674686"/>
    <w:rsid w:val="0067489D"/>
    <w:rsid w:val="00674CF5"/>
    <w:rsid w:val="00675A4B"/>
    <w:rsid w:val="00680262"/>
    <w:rsid w:val="006854FF"/>
    <w:rsid w:val="0068696E"/>
    <w:rsid w:val="00686A7A"/>
    <w:rsid w:val="00686B44"/>
    <w:rsid w:val="00687E33"/>
    <w:rsid w:val="0069268E"/>
    <w:rsid w:val="00694787"/>
    <w:rsid w:val="0069706E"/>
    <w:rsid w:val="006973B5"/>
    <w:rsid w:val="006A0C32"/>
    <w:rsid w:val="006A3CF0"/>
    <w:rsid w:val="006B1C27"/>
    <w:rsid w:val="006B21F9"/>
    <w:rsid w:val="006B431B"/>
    <w:rsid w:val="006B78D5"/>
    <w:rsid w:val="006C0FDC"/>
    <w:rsid w:val="006C1BBB"/>
    <w:rsid w:val="006C1CAD"/>
    <w:rsid w:val="006C3AB4"/>
    <w:rsid w:val="006C3D6B"/>
    <w:rsid w:val="006C4061"/>
    <w:rsid w:val="006C406C"/>
    <w:rsid w:val="006D050B"/>
    <w:rsid w:val="006D0B59"/>
    <w:rsid w:val="006D2808"/>
    <w:rsid w:val="006D5D72"/>
    <w:rsid w:val="006E0F36"/>
    <w:rsid w:val="006E2302"/>
    <w:rsid w:val="006E3C88"/>
    <w:rsid w:val="006E3E62"/>
    <w:rsid w:val="006E4BE2"/>
    <w:rsid w:val="006E53BB"/>
    <w:rsid w:val="006E5418"/>
    <w:rsid w:val="006E54F6"/>
    <w:rsid w:val="006E7BF5"/>
    <w:rsid w:val="006F2C64"/>
    <w:rsid w:val="006F2FFB"/>
    <w:rsid w:val="006F79B5"/>
    <w:rsid w:val="006F7DB7"/>
    <w:rsid w:val="00702B85"/>
    <w:rsid w:val="00703DFB"/>
    <w:rsid w:val="00706C87"/>
    <w:rsid w:val="00707108"/>
    <w:rsid w:val="007071B4"/>
    <w:rsid w:val="00707BA6"/>
    <w:rsid w:val="00712D7E"/>
    <w:rsid w:val="007138B3"/>
    <w:rsid w:val="00713E49"/>
    <w:rsid w:val="00717558"/>
    <w:rsid w:val="007216A9"/>
    <w:rsid w:val="0072290F"/>
    <w:rsid w:val="0072683E"/>
    <w:rsid w:val="00727D76"/>
    <w:rsid w:val="007309E7"/>
    <w:rsid w:val="00730F37"/>
    <w:rsid w:val="00731705"/>
    <w:rsid w:val="007334BC"/>
    <w:rsid w:val="00733861"/>
    <w:rsid w:val="00740EA9"/>
    <w:rsid w:val="0074177E"/>
    <w:rsid w:val="00741CC2"/>
    <w:rsid w:val="00743650"/>
    <w:rsid w:val="00743D22"/>
    <w:rsid w:val="00744A54"/>
    <w:rsid w:val="0075453A"/>
    <w:rsid w:val="0075491D"/>
    <w:rsid w:val="007549E0"/>
    <w:rsid w:val="00755CD3"/>
    <w:rsid w:val="00755D3A"/>
    <w:rsid w:val="00756CB0"/>
    <w:rsid w:val="00761322"/>
    <w:rsid w:val="007615FD"/>
    <w:rsid w:val="00762B01"/>
    <w:rsid w:val="007633A0"/>
    <w:rsid w:val="0076480B"/>
    <w:rsid w:val="00764EA4"/>
    <w:rsid w:val="007704D7"/>
    <w:rsid w:val="00772901"/>
    <w:rsid w:val="00772BDF"/>
    <w:rsid w:val="00773B80"/>
    <w:rsid w:val="007749DE"/>
    <w:rsid w:val="00782328"/>
    <w:rsid w:val="00783099"/>
    <w:rsid w:val="00783255"/>
    <w:rsid w:val="00785F76"/>
    <w:rsid w:val="007867E2"/>
    <w:rsid w:val="00790BB5"/>
    <w:rsid w:val="00791BD1"/>
    <w:rsid w:val="00792802"/>
    <w:rsid w:val="00793958"/>
    <w:rsid w:val="00793FE8"/>
    <w:rsid w:val="007943FC"/>
    <w:rsid w:val="00794C0B"/>
    <w:rsid w:val="007955C2"/>
    <w:rsid w:val="00795810"/>
    <w:rsid w:val="00795BC2"/>
    <w:rsid w:val="007A0113"/>
    <w:rsid w:val="007A12B0"/>
    <w:rsid w:val="007A36BA"/>
    <w:rsid w:val="007A7A91"/>
    <w:rsid w:val="007B19C6"/>
    <w:rsid w:val="007B3780"/>
    <w:rsid w:val="007B418B"/>
    <w:rsid w:val="007B42F0"/>
    <w:rsid w:val="007B5CDF"/>
    <w:rsid w:val="007B77CD"/>
    <w:rsid w:val="007C0F7C"/>
    <w:rsid w:val="007C1167"/>
    <w:rsid w:val="007C2515"/>
    <w:rsid w:val="007C31E0"/>
    <w:rsid w:val="007C3BAE"/>
    <w:rsid w:val="007C43A9"/>
    <w:rsid w:val="007C7002"/>
    <w:rsid w:val="007C7F8A"/>
    <w:rsid w:val="007D2139"/>
    <w:rsid w:val="007D2F36"/>
    <w:rsid w:val="007D33E9"/>
    <w:rsid w:val="007D47C0"/>
    <w:rsid w:val="007D47FC"/>
    <w:rsid w:val="007D6085"/>
    <w:rsid w:val="007E1FAC"/>
    <w:rsid w:val="007E4EA6"/>
    <w:rsid w:val="007F0F44"/>
    <w:rsid w:val="007F4016"/>
    <w:rsid w:val="007F4DD4"/>
    <w:rsid w:val="007F6A8D"/>
    <w:rsid w:val="007F7CBF"/>
    <w:rsid w:val="008006E5"/>
    <w:rsid w:val="00806439"/>
    <w:rsid w:val="0081002A"/>
    <w:rsid w:val="008119B0"/>
    <w:rsid w:val="0081267D"/>
    <w:rsid w:val="00813153"/>
    <w:rsid w:val="0081376A"/>
    <w:rsid w:val="00815482"/>
    <w:rsid w:val="00816E88"/>
    <w:rsid w:val="0081718D"/>
    <w:rsid w:val="00817C2B"/>
    <w:rsid w:val="00820962"/>
    <w:rsid w:val="00820ECB"/>
    <w:rsid w:val="00821BDC"/>
    <w:rsid w:val="00821D30"/>
    <w:rsid w:val="008220CB"/>
    <w:rsid w:val="008225AB"/>
    <w:rsid w:val="00822F38"/>
    <w:rsid w:val="00823F14"/>
    <w:rsid w:val="00827623"/>
    <w:rsid w:val="00833AC5"/>
    <w:rsid w:val="008365C3"/>
    <w:rsid w:val="0083715E"/>
    <w:rsid w:val="0083768D"/>
    <w:rsid w:val="008400B0"/>
    <w:rsid w:val="00840AAF"/>
    <w:rsid w:val="0084247A"/>
    <w:rsid w:val="00842D40"/>
    <w:rsid w:val="00842F86"/>
    <w:rsid w:val="008438CC"/>
    <w:rsid w:val="008445F3"/>
    <w:rsid w:val="0084475D"/>
    <w:rsid w:val="00845308"/>
    <w:rsid w:val="008508C9"/>
    <w:rsid w:val="00850D0E"/>
    <w:rsid w:val="00850F17"/>
    <w:rsid w:val="008521DD"/>
    <w:rsid w:val="0085524E"/>
    <w:rsid w:val="0085537A"/>
    <w:rsid w:val="00856DFD"/>
    <w:rsid w:val="00857183"/>
    <w:rsid w:val="00860399"/>
    <w:rsid w:val="00860C5F"/>
    <w:rsid w:val="00862770"/>
    <w:rsid w:val="00862A2E"/>
    <w:rsid w:val="00862B1C"/>
    <w:rsid w:val="0086341F"/>
    <w:rsid w:val="008641EA"/>
    <w:rsid w:val="00864223"/>
    <w:rsid w:val="00864E83"/>
    <w:rsid w:val="00865A99"/>
    <w:rsid w:val="00865CBB"/>
    <w:rsid w:val="00866502"/>
    <w:rsid w:val="00870F94"/>
    <w:rsid w:val="008713D8"/>
    <w:rsid w:val="00872774"/>
    <w:rsid w:val="0087474D"/>
    <w:rsid w:val="00874A15"/>
    <w:rsid w:val="00874C1A"/>
    <w:rsid w:val="00876886"/>
    <w:rsid w:val="00877923"/>
    <w:rsid w:val="008809AF"/>
    <w:rsid w:val="00881128"/>
    <w:rsid w:val="00882C4C"/>
    <w:rsid w:val="00882E38"/>
    <w:rsid w:val="00885295"/>
    <w:rsid w:val="00887ED5"/>
    <w:rsid w:val="0089058E"/>
    <w:rsid w:val="00891B37"/>
    <w:rsid w:val="00892762"/>
    <w:rsid w:val="00892BE4"/>
    <w:rsid w:val="008937CE"/>
    <w:rsid w:val="00895219"/>
    <w:rsid w:val="008952D6"/>
    <w:rsid w:val="00895F10"/>
    <w:rsid w:val="00895F25"/>
    <w:rsid w:val="008A0376"/>
    <w:rsid w:val="008A18E3"/>
    <w:rsid w:val="008A4290"/>
    <w:rsid w:val="008A5A62"/>
    <w:rsid w:val="008A75CB"/>
    <w:rsid w:val="008B12E0"/>
    <w:rsid w:val="008B2528"/>
    <w:rsid w:val="008B2A43"/>
    <w:rsid w:val="008B49F8"/>
    <w:rsid w:val="008B5637"/>
    <w:rsid w:val="008B60AE"/>
    <w:rsid w:val="008B76E1"/>
    <w:rsid w:val="008C0866"/>
    <w:rsid w:val="008C16B0"/>
    <w:rsid w:val="008C22BC"/>
    <w:rsid w:val="008C28D2"/>
    <w:rsid w:val="008C4FF6"/>
    <w:rsid w:val="008C569D"/>
    <w:rsid w:val="008C64E0"/>
    <w:rsid w:val="008C6822"/>
    <w:rsid w:val="008C710A"/>
    <w:rsid w:val="008C7AED"/>
    <w:rsid w:val="008D15D8"/>
    <w:rsid w:val="008D1CD9"/>
    <w:rsid w:val="008D2563"/>
    <w:rsid w:val="008D5171"/>
    <w:rsid w:val="008D56A3"/>
    <w:rsid w:val="008D641D"/>
    <w:rsid w:val="008D6DFB"/>
    <w:rsid w:val="008D73DD"/>
    <w:rsid w:val="008E115F"/>
    <w:rsid w:val="008E2854"/>
    <w:rsid w:val="008E2E47"/>
    <w:rsid w:val="008E2FC4"/>
    <w:rsid w:val="008E3A12"/>
    <w:rsid w:val="008E4D18"/>
    <w:rsid w:val="008F1E1E"/>
    <w:rsid w:val="008F2671"/>
    <w:rsid w:val="008F3D1C"/>
    <w:rsid w:val="008F3E2F"/>
    <w:rsid w:val="008F4A30"/>
    <w:rsid w:val="008F545F"/>
    <w:rsid w:val="008F7718"/>
    <w:rsid w:val="008F7E75"/>
    <w:rsid w:val="00900475"/>
    <w:rsid w:val="00900976"/>
    <w:rsid w:val="00902999"/>
    <w:rsid w:val="00903522"/>
    <w:rsid w:val="00903CAE"/>
    <w:rsid w:val="0090584D"/>
    <w:rsid w:val="00907EF7"/>
    <w:rsid w:val="00910A9B"/>
    <w:rsid w:val="0091303B"/>
    <w:rsid w:val="009131E7"/>
    <w:rsid w:val="00914103"/>
    <w:rsid w:val="0091437F"/>
    <w:rsid w:val="0091453C"/>
    <w:rsid w:val="009173EC"/>
    <w:rsid w:val="00917A1F"/>
    <w:rsid w:val="00921873"/>
    <w:rsid w:val="009231DD"/>
    <w:rsid w:val="00924635"/>
    <w:rsid w:val="00930456"/>
    <w:rsid w:val="009305D6"/>
    <w:rsid w:val="00934584"/>
    <w:rsid w:val="009346AB"/>
    <w:rsid w:val="009366A6"/>
    <w:rsid w:val="0094027E"/>
    <w:rsid w:val="009406FD"/>
    <w:rsid w:val="00942FAB"/>
    <w:rsid w:val="00944FE9"/>
    <w:rsid w:val="00945121"/>
    <w:rsid w:val="00947CA6"/>
    <w:rsid w:val="00951719"/>
    <w:rsid w:val="00952AE2"/>
    <w:rsid w:val="00953FEC"/>
    <w:rsid w:val="009604BD"/>
    <w:rsid w:val="00961240"/>
    <w:rsid w:val="0096126D"/>
    <w:rsid w:val="00961B59"/>
    <w:rsid w:val="0096268B"/>
    <w:rsid w:val="009626AF"/>
    <w:rsid w:val="009632B3"/>
    <w:rsid w:val="009638A9"/>
    <w:rsid w:val="00965C6B"/>
    <w:rsid w:val="009722FA"/>
    <w:rsid w:val="009729FE"/>
    <w:rsid w:val="00973419"/>
    <w:rsid w:val="00973590"/>
    <w:rsid w:val="00973683"/>
    <w:rsid w:val="00973B13"/>
    <w:rsid w:val="00973B4C"/>
    <w:rsid w:val="00980013"/>
    <w:rsid w:val="00980FB2"/>
    <w:rsid w:val="00981767"/>
    <w:rsid w:val="009821C7"/>
    <w:rsid w:val="00983E46"/>
    <w:rsid w:val="009866A6"/>
    <w:rsid w:val="0099321F"/>
    <w:rsid w:val="00995067"/>
    <w:rsid w:val="009955BE"/>
    <w:rsid w:val="00997E41"/>
    <w:rsid w:val="009A26E8"/>
    <w:rsid w:val="009A4456"/>
    <w:rsid w:val="009A5493"/>
    <w:rsid w:val="009A629D"/>
    <w:rsid w:val="009A734A"/>
    <w:rsid w:val="009B12BE"/>
    <w:rsid w:val="009B1B4C"/>
    <w:rsid w:val="009B205A"/>
    <w:rsid w:val="009B35CB"/>
    <w:rsid w:val="009B37F1"/>
    <w:rsid w:val="009B539B"/>
    <w:rsid w:val="009B588A"/>
    <w:rsid w:val="009C084C"/>
    <w:rsid w:val="009C0B20"/>
    <w:rsid w:val="009C4332"/>
    <w:rsid w:val="009C69F9"/>
    <w:rsid w:val="009C73D8"/>
    <w:rsid w:val="009D01E4"/>
    <w:rsid w:val="009D03B3"/>
    <w:rsid w:val="009D0956"/>
    <w:rsid w:val="009D202D"/>
    <w:rsid w:val="009D27CA"/>
    <w:rsid w:val="009D2F14"/>
    <w:rsid w:val="009D3F45"/>
    <w:rsid w:val="009D475E"/>
    <w:rsid w:val="009D6DDB"/>
    <w:rsid w:val="009E2D5F"/>
    <w:rsid w:val="009E2DA0"/>
    <w:rsid w:val="009E60BB"/>
    <w:rsid w:val="009E7E78"/>
    <w:rsid w:val="009F156A"/>
    <w:rsid w:val="009F179B"/>
    <w:rsid w:val="009F1C9C"/>
    <w:rsid w:val="009F38FB"/>
    <w:rsid w:val="009F3ACC"/>
    <w:rsid w:val="009F3E70"/>
    <w:rsid w:val="009F4DFF"/>
    <w:rsid w:val="00A00B20"/>
    <w:rsid w:val="00A010F9"/>
    <w:rsid w:val="00A01D2C"/>
    <w:rsid w:val="00A02B4E"/>
    <w:rsid w:val="00A0442E"/>
    <w:rsid w:val="00A063F0"/>
    <w:rsid w:val="00A0788C"/>
    <w:rsid w:val="00A07F28"/>
    <w:rsid w:val="00A10E36"/>
    <w:rsid w:val="00A125C3"/>
    <w:rsid w:val="00A134CE"/>
    <w:rsid w:val="00A13EC7"/>
    <w:rsid w:val="00A146F7"/>
    <w:rsid w:val="00A1523F"/>
    <w:rsid w:val="00A1577E"/>
    <w:rsid w:val="00A16A76"/>
    <w:rsid w:val="00A17E92"/>
    <w:rsid w:val="00A20765"/>
    <w:rsid w:val="00A21B99"/>
    <w:rsid w:val="00A22A4E"/>
    <w:rsid w:val="00A2365D"/>
    <w:rsid w:val="00A26F7B"/>
    <w:rsid w:val="00A3238B"/>
    <w:rsid w:val="00A3329A"/>
    <w:rsid w:val="00A34607"/>
    <w:rsid w:val="00A348FF"/>
    <w:rsid w:val="00A34EA5"/>
    <w:rsid w:val="00A358CB"/>
    <w:rsid w:val="00A361AE"/>
    <w:rsid w:val="00A4199C"/>
    <w:rsid w:val="00A433F5"/>
    <w:rsid w:val="00A45AC9"/>
    <w:rsid w:val="00A46142"/>
    <w:rsid w:val="00A5188C"/>
    <w:rsid w:val="00A55BA7"/>
    <w:rsid w:val="00A56095"/>
    <w:rsid w:val="00A60F87"/>
    <w:rsid w:val="00A61A78"/>
    <w:rsid w:val="00A61EE5"/>
    <w:rsid w:val="00A62C2F"/>
    <w:rsid w:val="00A63733"/>
    <w:rsid w:val="00A63E80"/>
    <w:rsid w:val="00A66DD3"/>
    <w:rsid w:val="00A66E8B"/>
    <w:rsid w:val="00A671FE"/>
    <w:rsid w:val="00A700A5"/>
    <w:rsid w:val="00A72DB7"/>
    <w:rsid w:val="00A74006"/>
    <w:rsid w:val="00A744DF"/>
    <w:rsid w:val="00A750CF"/>
    <w:rsid w:val="00A77380"/>
    <w:rsid w:val="00A77481"/>
    <w:rsid w:val="00A80973"/>
    <w:rsid w:val="00A81BF2"/>
    <w:rsid w:val="00A823DD"/>
    <w:rsid w:val="00A82821"/>
    <w:rsid w:val="00A87839"/>
    <w:rsid w:val="00A917EE"/>
    <w:rsid w:val="00A919B7"/>
    <w:rsid w:val="00A91CF7"/>
    <w:rsid w:val="00A93706"/>
    <w:rsid w:val="00A9464C"/>
    <w:rsid w:val="00A9762E"/>
    <w:rsid w:val="00AA0C3A"/>
    <w:rsid w:val="00AA11E7"/>
    <w:rsid w:val="00AA15E0"/>
    <w:rsid w:val="00AA2FBE"/>
    <w:rsid w:val="00AA2FDD"/>
    <w:rsid w:val="00AA505E"/>
    <w:rsid w:val="00AA50D8"/>
    <w:rsid w:val="00AA66C0"/>
    <w:rsid w:val="00AA6889"/>
    <w:rsid w:val="00AB0860"/>
    <w:rsid w:val="00AB10EB"/>
    <w:rsid w:val="00AB1508"/>
    <w:rsid w:val="00AB16D3"/>
    <w:rsid w:val="00AB2A46"/>
    <w:rsid w:val="00AB5865"/>
    <w:rsid w:val="00AB7A8C"/>
    <w:rsid w:val="00AC0532"/>
    <w:rsid w:val="00AC19F6"/>
    <w:rsid w:val="00AC3DDE"/>
    <w:rsid w:val="00AC5C04"/>
    <w:rsid w:val="00AC71DF"/>
    <w:rsid w:val="00AD11BA"/>
    <w:rsid w:val="00AD4BDA"/>
    <w:rsid w:val="00AD5578"/>
    <w:rsid w:val="00AE2BE1"/>
    <w:rsid w:val="00AE2E9F"/>
    <w:rsid w:val="00AE307E"/>
    <w:rsid w:val="00AE30CB"/>
    <w:rsid w:val="00AE358C"/>
    <w:rsid w:val="00AE385C"/>
    <w:rsid w:val="00AE3C3C"/>
    <w:rsid w:val="00AE5A78"/>
    <w:rsid w:val="00AF0E0F"/>
    <w:rsid w:val="00AF0E19"/>
    <w:rsid w:val="00AF1F4C"/>
    <w:rsid w:val="00AF2E13"/>
    <w:rsid w:val="00AF2F12"/>
    <w:rsid w:val="00AF2F30"/>
    <w:rsid w:val="00AF66D8"/>
    <w:rsid w:val="00AF6C00"/>
    <w:rsid w:val="00AF7E5B"/>
    <w:rsid w:val="00B0232B"/>
    <w:rsid w:val="00B0306F"/>
    <w:rsid w:val="00B04265"/>
    <w:rsid w:val="00B05268"/>
    <w:rsid w:val="00B062E0"/>
    <w:rsid w:val="00B10081"/>
    <w:rsid w:val="00B13577"/>
    <w:rsid w:val="00B13830"/>
    <w:rsid w:val="00B13AD0"/>
    <w:rsid w:val="00B15AB8"/>
    <w:rsid w:val="00B17D74"/>
    <w:rsid w:val="00B205FB"/>
    <w:rsid w:val="00B214D1"/>
    <w:rsid w:val="00B22942"/>
    <w:rsid w:val="00B24718"/>
    <w:rsid w:val="00B24D27"/>
    <w:rsid w:val="00B27C65"/>
    <w:rsid w:val="00B30956"/>
    <w:rsid w:val="00B30CA3"/>
    <w:rsid w:val="00B3656C"/>
    <w:rsid w:val="00B428D4"/>
    <w:rsid w:val="00B42AEE"/>
    <w:rsid w:val="00B44432"/>
    <w:rsid w:val="00B45099"/>
    <w:rsid w:val="00B4530C"/>
    <w:rsid w:val="00B46F81"/>
    <w:rsid w:val="00B47FE0"/>
    <w:rsid w:val="00B50225"/>
    <w:rsid w:val="00B50260"/>
    <w:rsid w:val="00B527A6"/>
    <w:rsid w:val="00B52B61"/>
    <w:rsid w:val="00B52D56"/>
    <w:rsid w:val="00B536CA"/>
    <w:rsid w:val="00B538F3"/>
    <w:rsid w:val="00B53FF9"/>
    <w:rsid w:val="00B56064"/>
    <w:rsid w:val="00B56703"/>
    <w:rsid w:val="00B56AB6"/>
    <w:rsid w:val="00B61484"/>
    <w:rsid w:val="00B61E45"/>
    <w:rsid w:val="00B6299B"/>
    <w:rsid w:val="00B66AF2"/>
    <w:rsid w:val="00B74F61"/>
    <w:rsid w:val="00B802B9"/>
    <w:rsid w:val="00B83925"/>
    <w:rsid w:val="00B83C0B"/>
    <w:rsid w:val="00B83D83"/>
    <w:rsid w:val="00B84113"/>
    <w:rsid w:val="00B8612F"/>
    <w:rsid w:val="00B86F9E"/>
    <w:rsid w:val="00B901CF"/>
    <w:rsid w:val="00B90A95"/>
    <w:rsid w:val="00B922D6"/>
    <w:rsid w:val="00B93B81"/>
    <w:rsid w:val="00B93F6D"/>
    <w:rsid w:val="00B941C3"/>
    <w:rsid w:val="00B9465E"/>
    <w:rsid w:val="00B975EA"/>
    <w:rsid w:val="00BA0024"/>
    <w:rsid w:val="00BA07D8"/>
    <w:rsid w:val="00BA0B9A"/>
    <w:rsid w:val="00BA1B1C"/>
    <w:rsid w:val="00BA1F22"/>
    <w:rsid w:val="00BA331F"/>
    <w:rsid w:val="00BA6B68"/>
    <w:rsid w:val="00BA6ECE"/>
    <w:rsid w:val="00BA7C54"/>
    <w:rsid w:val="00BB1009"/>
    <w:rsid w:val="00BB2312"/>
    <w:rsid w:val="00BB6071"/>
    <w:rsid w:val="00BB7ECD"/>
    <w:rsid w:val="00BC0C9D"/>
    <w:rsid w:val="00BC3B53"/>
    <w:rsid w:val="00BD0F5E"/>
    <w:rsid w:val="00BD16CC"/>
    <w:rsid w:val="00BD2976"/>
    <w:rsid w:val="00BD4983"/>
    <w:rsid w:val="00BD4E87"/>
    <w:rsid w:val="00BE1D13"/>
    <w:rsid w:val="00BE2F1A"/>
    <w:rsid w:val="00BE63E2"/>
    <w:rsid w:val="00BF3039"/>
    <w:rsid w:val="00BF39B2"/>
    <w:rsid w:val="00BF3FE5"/>
    <w:rsid w:val="00C03709"/>
    <w:rsid w:val="00C03CE9"/>
    <w:rsid w:val="00C05DE8"/>
    <w:rsid w:val="00C11623"/>
    <w:rsid w:val="00C11FB9"/>
    <w:rsid w:val="00C1309E"/>
    <w:rsid w:val="00C14C40"/>
    <w:rsid w:val="00C16987"/>
    <w:rsid w:val="00C16B25"/>
    <w:rsid w:val="00C2072E"/>
    <w:rsid w:val="00C20A7B"/>
    <w:rsid w:val="00C20B90"/>
    <w:rsid w:val="00C21752"/>
    <w:rsid w:val="00C21BA6"/>
    <w:rsid w:val="00C2211E"/>
    <w:rsid w:val="00C23D5D"/>
    <w:rsid w:val="00C245BD"/>
    <w:rsid w:val="00C2607F"/>
    <w:rsid w:val="00C266E9"/>
    <w:rsid w:val="00C27EF4"/>
    <w:rsid w:val="00C30575"/>
    <w:rsid w:val="00C315A0"/>
    <w:rsid w:val="00C3295A"/>
    <w:rsid w:val="00C3337F"/>
    <w:rsid w:val="00C347ED"/>
    <w:rsid w:val="00C35D8E"/>
    <w:rsid w:val="00C36C2A"/>
    <w:rsid w:val="00C37241"/>
    <w:rsid w:val="00C40C29"/>
    <w:rsid w:val="00C41C14"/>
    <w:rsid w:val="00C44EDC"/>
    <w:rsid w:val="00C47A53"/>
    <w:rsid w:val="00C509B5"/>
    <w:rsid w:val="00C524B2"/>
    <w:rsid w:val="00C525EC"/>
    <w:rsid w:val="00C5302A"/>
    <w:rsid w:val="00C533E5"/>
    <w:rsid w:val="00C53DAE"/>
    <w:rsid w:val="00C54DFE"/>
    <w:rsid w:val="00C55480"/>
    <w:rsid w:val="00C56A8B"/>
    <w:rsid w:val="00C60A4E"/>
    <w:rsid w:val="00C61292"/>
    <w:rsid w:val="00C619E4"/>
    <w:rsid w:val="00C6375F"/>
    <w:rsid w:val="00C63D79"/>
    <w:rsid w:val="00C65866"/>
    <w:rsid w:val="00C66088"/>
    <w:rsid w:val="00C660EF"/>
    <w:rsid w:val="00C67D72"/>
    <w:rsid w:val="00C74BB8"/>
    <w:rsid w:val="00C76D8E"/>
    <w:rsid w:val="00C80912"/>
    <w:rsid w:val="00C81A6F"/>
    <w:rsid w:val="00C8342A"/>
    <w:rsid w:val="00C834DB"/>
    <w:rsid w:val="00C83882"/>
    <w:rsid w:val="00C841BF"/>
    <w:rsid w:val="00C842C4"/>
    <w:rsid w:val="00C84A12"/>
    <w:rsid w:val="00C86772"/>
    <w:rsid w:val="00C868D4"/>
    <w:rsid w:val="00C905CD"/>
    <w:rsid w:val="00C91327"/>
    <w:rsid w:val="00C918E5"/>
    <w:rsid w:val="00C94B43"/>
    <w:rsid w:val="00C96AFB"/>
    <w:rsid w:val="00C96B51"/>
    <w:rsid w:val="00CA0CD7"/>
    <w:rsid w:val="00CA106D"/>
    <w:rsid w:val="00CA1417"/>
    <w:rsid w:val="00CB031B"/>
    <w:rsid w:val="00CB2107"/>
    <w:rsid w:val="00CB2A5B"/>
    <w:rsid w:val="00CB39CF"/>
    <w:rsid w:val="00CB4F43"/>
    <w:rsid w:val="00CB562F"/>
    <w:rsid w:val="00CC07B2"/>
    <w:rsid w:val="00CC1352"/>
    <w:rsid w:val="00CC5451"/>
    <w:rsid w:val="00CC5B5F"/>
    <w:rsid w:val="00CC5B65"/>
    <w:rsid w:val="00CC6273"/>
    <w:rsid w:val="00CC73CD"/>
    <w:rsid w:val="00CD2FB8"/>
    <w:rsid w:val="00CD3AFA"/>
    <w:rsid w:val="00CD6F6A"/>
    <w:rsid w:val="00CE05D3"/>
    <w:rsid w:val="00CE0A47"/>
    <w:rsid w:val="00CE13E7"/>
    <w:rsid w:val="00CE54C0"/>
    <w:rsid w:val="00CE5A14"/>
    <w:rsid w:val="00CE5C58"/>
    <w:rsid w:val="00CE61BB"/>
    <w:rsid w:val="00CE6651"/>
    <w:rsid w:val="00CF023D"/>
    <w:rsid w:val="00CF041B"/>
    <w:rsid w:val="00CF081C"/>
    <w:rsid w:val="00CF1F30"/>
    <w:rsid w:val="00CF4323"/>
    <w:rsid w:val="00CF436E"/>
    <w:rsid w:val="00CF4EBA"/>
    <w:rsid w:val="00CF4F9A"/>
    <w:rsid w:val="00CF54AE"/>
    <w:rsid w:val="00CF67F1"/>
    <w:rsid w:val="00CF72C2"/>
    <w:rsid w:val="00D0124A"/>
    <w:rsid w:val="00D07621"/>
    <w:rsid w:val="00D10081"/>
    <w:rsid w:val="00D1194E"/>
    <w:rsid w:val="00D11F15"/>
    <w:rsid w:val="00D132D5"/>
    <w:rsid w:val="00D13EBC"/>
    <w:rsid w:val="00D17A50"/>
    <w:rsid w:val="00D20531"/>
    <w:rsid w:val="00D21D21"/>
    <w:rsid w:val="00D224E1"/>
    <w:rsid w:val="00D22C6B"/>
    <w:rsid w:val="00D25784"/>
    <w:rsid w:val="00D25EBE"/>
    <w:rsid w:val="00D26D88"/>
    <w:rsid w:val="00D27077"/>
    <w:rsid w:val="00D32A29"/>
    <w:rsid w:val="00D338D2"/>
    <w:rsid w:val="00D34785"/>
    <w:rsid w:val="00D34CEF"/>
    <w:rsid w:val="00D361A9"/>
    <w:rsid w:val="00D37C5F"/>
    <w:rsid w:val="00D402E1"/>
    <w:rsid w:val="00D40CA8"/>
    <w:rsid w:val="00D41F30"/>
    <w:rsid w:val="00D42921"/>
    <w:rsid w:val="00D44D80"/>
    <w:rsid w:val="00D4766B"/>
    <w:rsid w:val="00D478D1"/>
    <w:rsid w:val="00D50107"/>
    <w:rsid w:val="00D51279"/>
    <w:rsid w:val="00D51F35"/>
    <w:rsid w:val="00D52073"/>
    <w:rsid w:val="00D520CE"/>
    <w:rsid w:val="00D553E7"/>
    <w:rsid w:val="00D55FD2"/>
    <w:rsid w:val="00D56C2F"/>
    <w:rsid w:val="00D6083E"/>
    <w:rsid w:val="00D653CA"/>
    <w:rsid w:val="00D65CF0"/>
    <w:rsid w:val="00D665F8"/>
    <w:rsid w:val="00D7115B"/>
    <w:rsid w:val="00D72B96"/>
    <w:rsid w:val="00D81FDA"/>
    <w:rsid w:val="00D84967"/>
    <w:rsid w:val="00D87BD4"/>
    <w:rsid w:val="00D90AE8"/>
    <w:rsid w:val="00D91999"/>
    <w:rsid w:val="00D91DCD"/>
    <w:rsid w:val="00D951A7"/>
    <w:rsid w:val="00D9699A"/>
    <w:rsid w:val="00D96E1E"/>
    <w:rsid w:val="00DA0E52"/>
    <w:rsid w:val="00DA5F2A"/>
    <w:rsid w:val="00DA641F"/>
    <w:rsid w:val="00DB02DC"/>
    <w:rsid w:val="00DB0BA2"/>
    <w:rsid w:val="00DB22D5"/>
    <w:rsid w:val="00DB26B9"/>
    <w:rsid w:val="00DB3103"/>
    <w:rsid w:val="00DB3A98"/>
    <w:rsid w:val="00DB5AA5"/>
    <w:rsid w:val="00DB5D7A"/>
    <w:rsid w:val="00DB6741"/>
    <w:rsid w:val="00DC04C5"/>
    <w:rsid w:val="00DC0B1C"/>
    <w:rsid w:val="00DC10D7"/>
    <w:rsid w:val="00DC144A"/>
    <w:rsid w:val="00DC24FD"/>
    <w:rsid w:val="00DC3108"/>
    <w:rsid w:val="00DC3F1A"/>
    <w:rsid w:val="00DC4083"/>
    <w:rsid w:val="00DC43A3"/>
    <w:rsid w:val="00DC48A4"/>
    <w:rsid w:val="00DC53C8"/>
    <w:rsid w:val="00DC68B6"/>
    <w:rsid w:val="00DC758A"/>
    <w:rsid w:val="00DD24CD"/>
    <w:rsid w:val="00DD3BF7"/>
    <w:rsid w:val="00DD544B"/>
    <w:rsid w:val="00DE11A3"/>
    <w:rsid w:val="00DE40F2"/>
    <w:rsid w:val="00DE5176"/>
    <w:rsid w:val="00DE5410"/>
    <w:rsid w:val="00DE7135"/>
    <w:rsid w:val="00DE745B"/>
    <w:rsid w:val="00DF1922"/>
    <w:rsid w:val="00DF1BCF"/>
    <w:rsid w:val="00DF249B"/>
    <w:rsid w:val="00DF3F29"/>
    <w:rsid w:val="00DF448C"/>
    <w:rsid w:val="00DF6ADE"/>
    <w:rsid w:val="00DF7A9A"/>
    <w:rsid w:val="00DF7B05"/>
    <w:rsid w:val="00DF7D91"/>
    <w:rsid w:val="00E00190"/>
    <w:rsid w:val="00E00C00"/>
    <w:rsid w:val="00E019E5"/>
    <w:rsid w:val="00E01DE7"/>
    <w:rsid w:val="00E023B2"/>
    <w:rsid w:val="00E0374F"/>
    <w:rsid w:val="00E040D9"/>
    <w:rsid w:val="00E05AE6"/>
    <w:rsid w:val="00E05B18"/>
    <w:rsid w:val="00E0685C"/>
    <w:rsid w:val="00E12079"/>
    <w:rsid w:val="00E13236"/>
    <w:rsid w:val="00E14016"/>
    <w:rsid w:val="00E1456B"/>
    <w:rsid w:val="00E16CD9"/>
    <w:rsid w:val="00E22C7C"/>
    <w:rsid w:val="00E265AD"/>
    <w:rsid w:val="00E26C40"/>
    <w:rsid w:val="00E31A71"/>
    <w:rsid w:val="00E33757"/>
    <w:rsid w:val="00E3556B"/>
    <w:rsid w:val="00E37C2E"/>
    <w:rsid w:val="00E37E9F"/>
    <w:rsid w:val="00E41DC6"/>
    <w:rsid w:val="00E42174"/>
    <w:rsid w:val="00E44DE7"/>
    <w:rsid w:val="00E504BF"/>
    <w:rsid w:val="00E52626"/>
    <w:rsid w:val="00E529FB"/>
    <w:rsid w:val="00E55443"/>
    <w:rsid w:val="00E5690F"/>
    <w:rsid w:val="00E60FD9"/>
    <w:rsid w:val="00E63C35"/>
    <w:rsid w:val="00E654BE"/>
    <w:rsid w:val="00E66C85"/>
    <w:rsid w:val="00E670DB"/>
    <w:rsid w:val="00E71557"/>
    <w:rsid w:val="00E73D5A"/>
    <w:rsid w:val="00E73E0F"/>
    <w:rsid w:val="00E73E4F"/>
    <w:rsid w:val="00E74495"/>
    <w:rsid w:val="00E75C06"/>
    <w:rsid w:val="00E76F39"/>
    <w:rsid w:val="00E77D48"/>
    <w:rsid w:val="00E826D0"/>
    <w:rsid w:val="00E82BBE"/>
    <w:rsid w:val="00E84A18"/>
    <w:rsid w:val="00E850AA"/>
    <w:rsid w:val="00E8675F"/>
    <w:rsid w:val="00E87395"/>
    <w:rsid w:val="00E87FB3"/>
    <w:rsid w:val="00E9088F"/>
    <w:rsid w:val="00E927D1"/>
    <w:rsid w:val="00E94166"/>
    <w:rsid w:val="00E95DA9"/>
    <w:rsid w:val="00E961A7"/>
    <w:rsid w:val="00EA0819"/>
    <w:rsid w:val="00EA0F8C"/>
    <w:rsid w:val="00EA1700"/>
    <w:rsid w:val="00EA2BD4"/>
    <w:rsid w:val="00EA4B94"/>
    <w:rsid w:val="00EB18E6"/>
    <w:rsid w:val="00EB24FF"/>
    <w:rsid w:val="00EB78E1"/>
    <w:rsid w:val="00EC2CCC"/>
    <w:rsid w:val="00EC315E"/>
    <w:rsid w:val="00EC3532"/>
    <w:rsid w:val="00EC4353"/>
    <w:rsid w:val="00EC500D"/>
    <w:rsid w:val="00EC6E72"/>
    <w:rsid w:val="00EC7067"/>
    <w:rsid w:val="00EC7359"/>
    <w:rsid w:val="00ED1A4F"/>
    <w:rsid w:val="00ED1E8C"/>
    <w:rsid w:val="00ED200E"/>
    <w:rsid w:val="00ED2A71"/>
    <w:rsid w:val="00ED2CD4"/>
    <w:rsid w:val="00ED4A40"/>
    <w:rsid w:val="00EE08AD"/>
    <w:rsid w:val="00EE11DD"/>
    <w:rsid w:val="00EE1514"/>
    <w:rsid w:val="00EE316C"/>
    <w:rsid w:val="00EE335A"/>
    <w:rsid w:val="00EE65A4"/>
    <w:rsid w:val="00EE6A68"/>
    <w:rsid w:val="00EF2923"/>
    <w:rsid w:val="00EF46FB"/>
    <w:rsid w:val="00EF4A17"/>
    <w:rsid w:val="00EF509B"/>
    <w:rsid w:val="00EF518C"/>
    <w:rsid w:val="00EF5D6A"/>
    <w:rsid w:val="00EF6154"/>
    <w:rsid w:val="00EF6272"/>
    <w:rsid w:val="00F00C08"/>
    <w:rsid w:val="00F01426"/>
    <w:rsid w:val="00F0271E"/>
    <w:rsid w:val="00F02B30"/>
    <w:rsid w:val="00F02D43"/>
    <w:rsid w:val="00F04FA3"/>
    <w:rsid w:val="00F06063"/>
    <w:rsid w:val="00F063D7"/>
    <w:rsid w:val="00F1042A"/>
    <w:rsid w:val="00F12FBC"/>
    <w:rsid w:val="00F1489E"/>
    <w:rsid w:val="00F150D6"/>
    <w:rsid w:val="00F153F7"/>
    <w:rsid w:val="00F21BF0"/>
    <w:rsid w:val="00F221AF"/>
    <w:rsid w:val="00F23DFF"/>
    <w:rsid w:val="00F24EA1"/>
    <w:rsid w:val="00F26049"/>
    <w:rsid w:val="00F26170"/>
    <w:rsid w:val="00F263E2"/>
    <w:rsid w:val="00F266ED"/>
    <w:rsid w:val="00F318AB"/>
    <w:rsid w:val="00F31E9D"/>
    <w:rsid w:val="00F35956"/>
    <w:rsid w:val="00F364A5"/>
    <w:rsid w:val="00F41361"/>
    <w:rsid w:val="00F4243F"/>
    <w:rsid w:val="00F43577"/>
    <w:rsid w:val="00F443AE"/>
    <w:rsid w:val="00F44C3B"/>
    <w:rsid w:val="00F4652A"/>
    <w:rsid w:val="00F46729"/>
    <w:rsid w:val="00F469AC"/>
    <w:rsid w:val="00F47348"/>
    <w:rsid w:val="00F47BD4"/>
    <w:rsid w:val="00F47BF9"/>
    <w:rsid w:val="00F50F37"/>
    <w:rsid w:val="00F5120E"/>
    <w:rsid w:val="00F5241E"/>
    <w:rsid w:val="00F53AD3"/>
    <w:rsid w:val="00F54C96"/>
    <w:rsid w:val="00F55DF4"/>
    <w:rsid w:val="00F56AF5"/>
    <w:rsid w:val="00F649E5"/>
    <w:rsid w:val="00F6668F"/>
    <w:rsid w:val="00F669D1"/>
    <w:rsid w:val="00F67359"/>
    <w:rsid w:val="00F67502"/>
    <w:rsid w:val="00F7595C"/>
    <w:rsid w:val="00F80574"/>
    <w:rsid w:val="00F807E1"/>
    <w:rsid w:val="00F816E1"/>
    <w:rsid w:val="00F8404C"/>
    <w:rsid w:val="00F918FB"/>
    <w:rsid w:val="00F93760"/>
    <w:rsid w:val="00F95E6C"/>
    <w:rsid w:val="00FA0A8D"/>
    <w:rsid w:val="00FA20EA"/>
    <w:rsid w:val="00FA2517"/>
    <w:rsid w:val="00FA2D47"/>
    <w:rsid w:val="00FA4319"/>
    <w:rsid w:val="00FA5F50"/>
    <w:rsid w:val="00FA6883"/>
    <w:rsid w:val="00FB04C0"/>
    <w:rsid w:val="00FB0D46"/>
    <w:rsid w:val="00FB436D"/>
    <w:rsid w:val="00FB47A8"/>
    <w:rsid w:val="00FB4D5C"/>
    <w:rsid w:val="00FB548B"/>
    <w:rsid w:val="00FB7B99"/>
    <w:rsid w:val="00FB7C05"/>
    <w:rsid w:val="00FC01CB"/>
    <w:rsid w:val="00FC1E2B"/>
    <w:rsid w:val="00FC48CC"/>
    <w:rsid w:val="00FD1829"/>
    <w:rsid w:val="00FD372D"/>
    <w:rsid w:val="00FD502B"/>
    <w:rsid w:val="00FD5481"/>
    <w:rsid w:val="00FD6A79"/>
    <w:rsid w:val="00FD70D0"/>
    <w:rsid w:val="00FD7FED"/>
    <w:rsid w:val="00FE00B7"/>
    <w:rsid w:val="00FE1F72"/>
    <w:rsid w:val="00FE2679"/>
    <w:rsid w:val="00FE2ABE"/>
    <w:rsid w:val="00FE4592"/>
    <w:rsid w:val="00FE56B0"/>
    <w:rsid w:val="00FE6455"/>
    <w:rsid w:val="00FF0360"/>
    <w:rsid w:val="00FF03C2"/>
    <w:rsid w:val="00FF1DCA"/>
    <w:rsid w:val="00FF3706"/>
    <w:rsid w:val="00FF43B1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C243A62A-0EFA-4D28-8E2C-EFDD3AA1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FD2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,Listenabsatz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5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character" w:styleId="Rimandocommento">
    <w:name w:val="annotation reference"/>
    <w:basedOn w:val="Carpredefinitoparagrafo"/>
    <w:uiPriority w:val="99"/>
    <w:semiHidden/>
    <w:unhideWhenUsed/>
    <w:rsid w:val="00E001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01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0190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01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0190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D4766B"/>
    <w:rPr>
      <w:rFonts w:ascii="Visa Dialect Regular" w:eastAsiaTheme="minorEastAsia" w:hAnsi="Visa Dialect Regular" w:cs="Aparajita"/>
      <w:sz w:val="18"/>
    </w:rPr>
  </w:style>
  <w:style w:type="character" w:styleId="Enfasigrassetto">
    <w:name w:val="Strong"/>
    <w:basedOn w:val="Carpredefinitoparagrafo"/>
    <w:uiPriority w:val="22"/>
    <w:qFormat/>
    <w:rsid w:val="00D4766B"/>
    <w:rPr>
      <w:b/>
      <w:bCs/>
    </w:rPr>
  </w:style>
  <w:style w:type="paragraph" w:styleId="Testonotaapidipagina">
    <w:name w:val="footnote text"/>
    <w:aliases w:val="fn,Car,Footnote Text Char Car,ALTS FOOTNOTE,Mod-Footnote Text,ALTS FOOTNOTE Char,Footnote Text Char1 Char,Footnote Text Char Char1 Char,ft Char Char Char,Footnote Text Char3 Char Char Char,Texto nota pie Car,Char Char,FT,Fo"/>
    <w:basedOn w:val="Normale"/>
    <w:link w:val="TestonotaapidipaginaCarattere"/>
    <w:uiPriority w:val="99"/>
    <w:semiHidden/>
    <w:unhideWhenUsed/>
    <w:qFormat/>
    <w:rsid w:val="002D71CE"/>
    <w:rPr>
      <w:sz w:val="20"/>
      <w:szCs w:val="20"/>
    </w:rPr>
  </w:style>
  <w:style w:type="character" w:customStyle="1" w:styleId="TestonotaapidipaginaCarattere">
    <w:name w:val="Testo nota a piè di pagina Carattere"/>
    <w:aliases w:val="fn Carattere,Car Carattere,Footnote Text Char Car Carattere,ALTS FOOTNOTE Carattere,Mod-Footnote Text Carattere,ALTS FOOTNOTE Char Carattere,Footnote Text Char1 Char Carattere,Footnote Text Char Char1 Char Carattere"/>
    <w:basedOn w:val="Carpredefinitoparagrafo"/>
    <w:link w:val="Testonotaapidipagina"/>
    <w:uiPriority w:val="99"/>
    <w:semiHidden/>
    <w:rsid w:val="002D71C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1CE"/>
    <w:rPr>
      <w:vertAlign w:val="superscript"/>
    </w:rPr>
  </w:style>
  <w:style w:type="character" w:customStyle="1" w:styleId="ui-provider">
    <w:name w:val="ui-provider"/>
    <w:basedOn w:val="Carpredefinitoparagrafo"/>
    <w:rsid w:val="00FF1DCA"/>
  </w:style>
  <w:style w:type="character" w:styleId="Collegamentovisitato">
    <w:name w:val="FollowedHyperlink"/>
    <w:basedOn w:val="Carpredefinitoparagrafo"/>
    <w:uiPriority w:val="99"/>
    <w:semiHidden/>
    <w:unhideWhenUsed/>
    <w:rsid w:val="00191FAF"/>
    <w:rPr>
      <w:color w:val="FCC015" w:themeColor="followedHyperlink"/>
      <w:u w:val="single"/>
    </w:rPr>
  </w:style>
  <w:style w:type="table" w:styleId="Grigliatabellachiara">
    <w:name w:val="Grid Table Light"/>
    <w:basedOn w:val="Tabellanormale"/>
    <w:uiPriority w:val="40"/>
    <w:rsid w:val="008447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F318AB"/>
    <w:rPr>
      <w:color w:val="808080"/>
    </w:rPr>
  </w:style>
  <w:style w:type="paragraph" w:customStyle="1" w:styleId="xmsonormal">
    <w:name w:val="x_msonormal"/>
    <w:basedOn w:val="Normale"/>
    <w:rsid w:val="00F21BF0"/>
    <w:pPr>
      <w:contextualSpacing w:val="0"/>
    </w:pPr>
    <w:rPr>
      <w:rFonts w:ascii="Calibri" w:eastAsiaTheme="minorHAnsi" w:hAnsi="Calibri" w:cs="Calibri"/>
      <w:sz w:val="22"/>
      <w:szCs w:val="22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027773"/>
    <w:rPr>
      <w:i/>
      <w:iCs/>
    </w:rPr>
  </w:style>
  <w:style w:type="paragraph" w:styleId="NormaleWeb">
    <w:name w:val="Normal (Web)"/>
    <w:basedOn w:val="Normale"/>
    <w:uiPriority w:val="99"/>
    <w:unhideWhenUsed/>
    <w:rsid w:val="00C5548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customStyle="1" w:styleId="legal">
    <w:name w:val="legal"/>
    <w:basedOn w:val="Carpredefinitoparagrafo"/>
    <w:rsid w:val="00C55480"/>
  </w:style>
  <w:style w:type="character" w:customStyle="1" w:styleId="cf01">
    <w:name w:val="cf01"/>
    <w:basedOn w:val="Carpredefinitoparagrafo"/>
    <w:rsid w:val="004F570B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e"/>
    <w:rsid w:val="007749DE"/>
    <w:pPr>
      <w:spacing w:before="100" w:beforeAutospacing="1" w:after="100" w:afterAutospacing="1" w:line="259" w:lineRule="auto"/>
      <w:contextualSpacing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isaitalia.com/visa/sala-stampa-visa/press-releases.3332996.html" TargetMode="External"/><Relationship Id="rId2" Type="http://schemas.openxmlformats.org/officeDocument/2006/relationships/hyperlink" Target="https://www.europeanpaymentscouncil.eu/document-library/reports/yearly-update-payment-threats-and-fraud-trends-report-0" TargetMode="External"/><Relationship Id="rId1" Type="http://schemas.openxmlformats.org/officeDocument/2006/relationships/hyperlink" Target="https://www.eba.europa.eu/sites/default/files/2024-04/363649ff-27b4-4210-95a6-0a87c9e21272/Opinion%20on%20new%20types%20of%20payment%20fraud%20and%20possible%20mitigations.pdf" TargetMode="External"/><Relationship Id="rId4" Type="http://schemas.openxmlformats.org/officeDocument/2006/relationships/hyperlink" Target="https://www.visaitalia.com/visa/sala-stampa-visa/press-releases.3323340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B8B877ED2CF4AB425666D2AB594BC" ma:contentTypeVersion="20" ma:contentTypeDescription="Create a new document." ma:contentTypeScope="" ma:versionID="601a650f7cc9b3c60a312f102d8d1bfd">
  <xsd:schema xmlns:xsd="http://www.w3.org/2001/XMLSchema" xmlns:xs="http://www.w3.org/2001/XMLSchema" xmlns:p="http://schemas.microsoft.com/office/2006/metadata/properties" xmlns:ns1="http://schemas.microsoft.com/sharepoint/v3" xmlns:ns2="3c1ebd5e-c0c7-4c1d-81b6-8556425145dc" xmlns:ns3="a2a85e49-a1f9-4228-b160-63bceeced9c0" targetNamespace="http://schemas.microsoft.com/office/2006/metadata/properties" ma:root="true" ma:fieldsID="66d93a7d19f37ce34079d17ffbe1ea0f" ns1:_="" ns2:_="" ns3:_="">
    <xsd:import namespace="http://schemas.microsoft.com/sharepoint/v3"/>
    <xsd:import namespace="3c1ebd5e-c0c7-4c1d-81b6-8556425145dc"/>
    <xsd:import namespace="a2a85e49-a1f9-4228-b160-63bceeced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bd5e-c0c7-4c1d-81b6-85564251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85e49-a1f9-4228-b160-63bceeced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5a0c80-3957-4790-af51-54594c8f7488}" ma:internalName="TaxCatchAll" ma:showField="CatchAllData" ma:web="a2a85e49-a1f9-4228-b160-63bceeced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2a85e49-a1f9-4228-b160-63bceeced9c0" xsi:nil="true"/>
    <lcf76f155ced4ddcb4097134ff3c332f xmlns="3c1ebd5e-c0c7-4c1d-81b6-8556425145d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B4E9B-23DD-44B3-926C-19E7E9845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1ebd5e-c0c7-4c1d-81b6-8556425145dc"/>
    <ds:schemaRef ds:uri="a2a85e49-a1f9-4228-b160-63bceeced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2a85e49-a1f9-4228-b160-63bceeced9c0"/>
    <ds:schemaRef ds:uri="3c1ebd5e-c0c7-4c1d-81b6-8556425145dc"/>
  </ds:schemaRefs>
</ds:datastoreItem>
</file>

<file path=customXml/itemProps4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1311</Words>
  <Characters>7477</Characters>
  <Application>Microsoft Office Word</Application>
  <DocSecurity>0</DocSecurity>
  <Lines>62</Lines>
  <Paragraphs>17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8771</CharactersWithSpaces>
  <SharedDoc>false</SharedDoc>
  <HLinks>
    <vt:vector size="48" baseType="variant">
      <vt:variant>
        <vt:i4>5636208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https://www.instagram.com/Visa_DE</vt:lpwstr>
      </vt:variant>
      <vt:variant>
        <vt:lpwstr/>
      </vt:variant>
      <vt:variant>
        <vt:i4>7667727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4980830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https://www.facebook.com/VisaDeutschland</vt:lpwstr>
      </vt:variant>
      <vt:variant>
        <vt:lpwstr/>
      </vt:variant>
      <vt:variant>
        <vt:i4>720910</vt:i4>
      </vt:variant>
      <vt:variant>
        <vt:i4>12</vt:i4>
      </vt:variant>
      <vt:variant>
        <vt:i4>0</vt:i4>
      </vt:variant>
      <vt:variant>
        <vt:i4>5</vt:i4>
      </vt:variant>
      <vt:variant>
        <vt:lpwstr>https://www.visa.de/</vt:lpwstr>
      </vt:variant>
      <vt:variant>
        <vt:lpwstr/>
      </vt:variant>
      <vt:variant>
        <vt:i4>4784234</vt:i4>
      </vt:variant>
      <vt:variant>
        <vt:i4>9</vt:i4>
      </vt:variant>
      <vt:variant>
        <vt:i4>0</vt:i4>
      </vt:variant>
      <vt:variant>
        <vt:i4>5</vt:i4>
      </vt:variant>
      <vt:variant>
        <vt:lpwstr>mailto:visa@adellink.de</vt:lpwstr>
      </vt:variant>
      <vt:variant>
        <vt:lpwstr/>
      </vt:variant>
      <vt:variant>
        <vt:i4>7667727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https://www.visa.de/visa-everywhere/blog.html</vt:lpwstr>
      </vt:variant>
      <vt:variant>
        <vt:lpwstr/>
      </vt:variant>
      <vt:variant>
        <vt:i4>6619196</vt:i4>
      </vt:variant>
      <vt:variant>
        <vt:i4>0</vt:i4>
      </vt:variant>
      <vt:variant>
        <vt:i4>0</vt:i4>
      </vt:variant>
      <vt:variant>
        <vt:i4>5</vt:i4>
      </vt:variant>
      <vt:variant>
        <vt:lpwstr>http://www.visa.de/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D.A.G. Communication Srl</cp:lastModifiedBy>
  <cp:revision>6</cp:revision>
  <cp:lastPrinted>2024-10-31T16:42:00Z</cp:lastPrinted>
  <dcterms:created xsi:type="dcterms:W3CDTF">2024-11-20T17:43:00Z</dcterms:created>
  <dcterms:modified xsi:type="dcterms:W3CDTF">2024-11-21T11:13:00Z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0x010100A1EB8B877ED2CF4AB425666D2AB594BC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