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2FB5A" w14:textId="77777777" w:rsidR="0057234C" w:rsidRDefault="0030669E" w:rsidP="0057234C">
      <w:pPr>
        <w:tabs>
          <w:tab w:val="left" w:pos="4204"/>
        </w:tabs>
        <w:ind w:left="101"/>
        <w:rPr>
          <w:rFonts w:eastAsia="KievitOT-Regular" w:cstheme="minorHAnsi"/>
          <w:i/>
        </w:rPr>
      </w:pPr>
      <w:r w:rsidRPr="00E4269F">
        <w:rPr>
          <w:rFonts w:cstheme="minorHAnsi"/>
          <w:noProof/>
          <w:color w:val="1F497D"/>
          <w:lang w:eastAsia="sv-SE"/>
        </w:rPr>
        <w:drawing>
          <wp:inline distT="0" distB="0" distL="0" distR="0" wp14:anchorId="29AEE0A0" wp14:editId="34EC249B">
            <wp:extent cx="1428750" cy="732354"/>
            <wp:effectExtent l="0" t="0" r="0" b="0"/>
            <wp:docPr id="2" name="Picture 2" descr="email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sig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8049" cy="737120"/>
                    </a:xfrm>
                    <a:prstGeom prst="rect">
                      <a:avLst/>
                    </a:prstGeom>
                    <a:noFill/>
                    <a:ln>
                      <a:noFill/>
                    </a:ln>
                  </pic:spPr>
                </pic:pic>
              </a:graphicData>
            </a:graphic>
          </wp:inline>
        </w:drawing>
      </w:r>
    </w:p>
    <w:p w14:paraId="6B1DCF87" w14:textId="06B94647" w:rsidR="0030669E" w:rsidRPr="0057234C" w:rsidRDefault="00352288" w:rsidP="0057234C">
      <w:pPr>
        <w:tabs>
          <w:tab w:val="left" w:pos="4204"/>
        </w:tabs>
        <w:rPr>
          <w:rFonts w:cstheme="minorHAnsi"/>
        </w:rPr>
      </w:pPr>
      <w:r>
        <w:rPr>
          <w:rFonts w:eastAsia="KievitOT-Regular" w:cstheme="minorHAnsi"/>
          <w:i/>
        </w:rPr>
        <w:t xml:space="preserve">Pressmeddelande </w:t>
      </w:r>
      <w:r w:rsidR="00B96000">
        <w:rPr>
          <w:rFonts w:eastAsia="KievitOT-Regular" w:cstheme="minorHAnsi"/>
          <w:i/>
        </w:rPr>
        <w:t>6</w:t>
      </w:r>
      <w:r w:rsidR="00436444">
        <w:rPr>
          <w:rFonts w:eastAsia="KievitOT-Regular" w:cstheme="minorHAnsi"/>
          <w:i/>
        </w:rPr>
        <w:t xml:space="preserve"> </w:t>
      </w:r>
      <w:r w:rsidR="0057234C">
        <w:rPr>
          <w:rFonts w:eastAsia="KievitOT-Regular" w:cstheme="minorHAnsi"/>
          <w:i/>
        </w:rPr>
        <w:t>mars</w:t>
      </w:r>
      <w:r w:rsidR="00436444">
        <w:rPr>
          <w:rFonts w:eastAsia="KievitOT-Regular" w:cstheme="minorHAnsi"/>
          <w:i/>
        </w:rPr>
        <w:t xml:space="preserve"> 2019</w:t>
      </w:r>
    </w:p>
    <w:p w14:paraId="71AF4EB3" w14:textId="55B20D0F" w:rsidR="00436444" w:rsidRPr="008D1093" w:rsidRDefault="008D1093" w:rsidP="00436444">
      <w:pPr>
        <w:rPr>
          <w:b/>
          <w:sz w:val="28"/>
          <w:szCs w:val="28"/>
        </w:rPr>
      </w:pPr>
      <w:bookmarkStart w:id="0" w:name="_GoBack"/>
      <w:r w:rsidRPr="008D1093">
        <w:rPr>
          <w:b/>
          <w:sz w:val="28"/>
          <w:szCs w:val="28"/>
        </w:rPr>
        <w:t>Marknadens bästa sparränta med insättningsgaranti</w:t>
      </w:r>
    </w:p>
    <w:bookmarkEnd w:id="0"/>
    <w:p w14:paraId="138EA308" w14:textId="7A997E1E" w:rsidR="00952DD1" w:rsidRPr="00A975AA" w:rsidRDefault="008D1093" w:rsidP="00952DD1">
      <w:pPr>
        <w:spacing w:line="240" w:lineRule="auto"/>
        <w:rPr>
          <w:rFonts w:ascii="Times New Roman" w:eastAsia="Times New Roman" w:hAnsi="Times New Roman" w:cs="Times New Roman"/>
          <w:lang w:eastAsia="sv-SE"/>
        </w:rPr>
      </w:pPr>
      <w:r w:rsidRPr="00A975AA">
        <w:t xml:space="preserve">Den 1 februari höjde Santander </w:t>
      </w:r>
      <w:proofErr w:type="spellStart"/>
      <w:r w:rsidRPr="00A975AA">
        <w:t>Consumer</w:t>
      </w:r>
      <w:proofErr w:type="spellEnd"/>
      <w:r w:rsidRPr="00A975AA">
        <w:t xml:space="preserve"> Bank sparräntan på produkterna Mitt spar och Mitt spar+. Mitt spar</w:t>
      </w:r>
      <w:r w:rsidR="00C231CE" w:rsidRPr="00A975AA">
        <w:t xml:space="preserve"> ger</w:t>
      </w:r>
      <w:r w:rsidRPr="00A975AA">
        <w:t xml:space="preserve"> 0,90 % i ränta och Mitt s</w:t>
      </w:r>
      <w:r w:rsidR="0040113D" w:rsidRPr="00A975AA">
        <w:t>par+</w:t>
      </w:r>
      <w:r w:rsidRPr="00A975AA">
        <w:t xml:space="preserve"> 1,10 % i ränta. </w:t>
      </w:r>
      <w:r w:rsidR="00952DD1" w:rsidRPr="00A975AA">
        <w:t xml:space="preserve">Båda kontona täcks av insättningsgarantin som täcker belopp upp till 950 000 SEK per kontohavare. </w:t>
      </w:r>
    </w:p>
    <w:p w14:paraId="3F313B30" w14:textId="24E845C6" w:rsidR="00436444" w:rsidRPr="00A975AA" w:rsidRDefault="008D1093" w:rsidP="00952DD1">
      <w:pPr>
        <w:pStyle w:val="CommentText"/>
        <w:numPr>
          <w:ilvl w:val="0"/>
          <w:numId w:val="8"/>
        </w:numPr>
        <w:rPr>
          <w:sz w:val="22"/>
          <w:szCs w:val="22"/>
        </w:rPr>
      </w:pPr>
      <w:r w:rsidRPr="00A975AA">
        <w:rPr>
          <w:sz w:val="22"/>
          <w:szCs w:val="22"/>
        </w:rPr>
        <w:t xml:space="preserve">Oavsett vilken eller vilka banker man har sitt engagemang hos kan man alltid enkelt välja att sätta sina sparpengar på ett konto med den bästa räntan tillgänglig förutsatt att man också får insättningsgaranti. Det är de två viktigaste aspekterna för sina personliga sparpengar,  säger Patrik Sundén, ansvarig för området </w:t>
      </w:r>
      <w:proofErr w:type="spellStart"/>
      <w:r w:rsidRPr="00A975AA">
        <w:rPr>
          <w:sz w:val="22"/>
          <w:szCs w:val="22"/>
        </w:rPr>
        <w:t>Deposit</w:t>
      </w:r>
      <w:proofErr w:type="spellEnd"/>
      <w:r w:rsidRPr="00A975AA">
        <w:rPr>
          <w:sz w:val="22"/>
          <w:szCs w:val="22"/>
        </w:rPr>
        <w:t xml:space="preserve"> på Santander </w:t>
      </w:r>
      <w:proofErr w:type="spellStart"/>
      <w:r w:rsidRPr="00A975AA">
        <w:rPr>
          <w:sz w:val="22"/>
          <w:szCs w:val="22"/>
        </w:rPr>
        <w:t>Consumer</w:t>
      </w:r>
      <w:proofErr w:type="spellEnd"/>
      <w:r w:rsidRPr="00A975AA">
        <w:rPr>
          <w:sz w:val="22"/>
          <w:szCs w:val="22"/>
        </w:rPr>
        <w:t xml:space="preserve"> Bank Sverige.</w:t>
      </w:r>
    </w:p>
    <w:p w14:paraId="76F7EBDC" w14:textId="77777777" w:rsidR="008312A0" w:rsidRDefault="00952DD1" w:rsidP="00952DD1">
      <w:pPr>
        <w:spacing w:after="0" w:line="240" w:lineRule="auto"/>
      </w:pPr>
      <w:r w:rsidRPr="00A975AA">
        <w:t>Ränteläget i Sverige, med negativa styrräntor, har under lång tid medfört att traditionella sparkonton inneburit låg eller ingen avkastning. En betydande andel av många svenskars sparande har under lång tid legat på konton med nollränta.</w:t>
      </w:r>
      <w:r w:rsidR="0057234C" w:rsidRPr="00A975AA">
        <w:t xml:space="preserve"> </w:t>
      </w:r>
    </w:p>
    <w:p w14:paraId="6FA04AF9" w14:textId="77777777" w:rsidR="00CB13DC" w:rsidRPr="00A975AA" w:rsidRDefault="00CB13DC" w:rsidP="00952DD1">
      <w:pPr>
        <w:spacing w:after="0" w:line="240" w:lineRule="auto"/>
      </w:pPr>
    </w:p>
    <w:p w14:paraId="1464D0D2" w14:textId="07D26FC3" w:rsidR="008312A0" w:rsidRDefault="00E30E9D" w:rsidP="00952DD1">
      <w:pPr>
        <w:spacing w:after="0" w:line="240" w:lineRule="auto"/>
      </w:pPr>
      <w:r>
        <w:rPr>
          <w:noProof/>
          <w:lang w:eastAsia="sv-SE"/>
        </w:rPr>
        <w:drawing>
          <wp:inline distT="0" distB="0" distL="0" distR="0" wp14:anchorId="2F1648D5" wp14:editId="2205F857">
            <wp:extent cx="3857625" cy="257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Mitt Spar + Getty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9308" cy="2572872"/>
                    </a:xfrm>
                    <a:prstGeom prst="rect">
                      <a:avLst/>
                    </a:prstGeom>
                  </pic:spPr>
                </pic:pic>
              </a:graphicData>
            </a:graphic>
          </wp:inline>
        </w:drawing>
      </w:r>
    </w:p>
    <w:p w14:paraId="5A14E08B" w14:textId="77777777" w:rsidR="00E30E9D" w:rsidRPr="00A975AA" w:rsidRDefault="00E30E9D" w:rsidP="00952DD1">
      <w:pPr>
        <w:spacing w:after="0" w:line="240" w:lineRule="auto"/>
      </w:pPr>
    </w:p>
    <w:p w14:paraId="5EB86931" w14:textId="20205B8C" w:rsidR="00436444" w:rsidRPr="00A975AA" w:rsidRDefault="00952DD1" w:rsidP="00952DD1">
      <w:pPr>
        <w:spacing w:after="0" w:line="240" w:lineRule="auto"/>
      </w:pPr>
      <w:r w:rsidRPr="00A975AA">
        <w:t>I</w:t>
      </w:r>
      <w:r w:rsidR="00DC2C25" w:rsidRPr="00A975AA">
        <w:t xml:space="preserve"> december 2018 </w:t>
      </w:r>
      <w:r w:rsidRPr="00A975AA">
        <w:t xml:space="preserve">beslutade Riksbanken </w:t>
      </w:r>
      <w:r w:rsidR="00DC2C25" w:rsidRPr="00A975AA">
        <w:t>om att höja styrräntan med 0,25 %</w:t>
      </w:r>
      <w:r w:rsidR="00436444" w:rsidRPr="00A975AA">
        <w:t xml:space="preserve"> </w:t>
      </w:r>
      <w:r w:rsidR="00831116" w:rsidRPr="00A975AA">
        <w:t>–</w:t>
      </w:r>
      <w:r w:rsidR="00436444" w:rsidRPr="00A975AA">
        <w:t xml:space="preserve"> den första på många år, vilket </w:t>
      </w:r>
      <w:r w:rsidR="00831116" w:rsidRPr="00A975AA">
        <w:t xml:space="preserve">är en </w:t>
      </w:r>
      <w:r w:rsidR="00436444" w:rsidRPr="00A975AA">
        <w:t xml:space="preserve">fördel för de som väljer att </w:t>
      </w:r>
      <w:r w:rsidR="000B5B29" w:rsidRPr="00A975AA">
        <w:t>ha sin buffert</w:t>
      </w:r>
      <w:r w:rsidR="00436444" w:rsidRPr="00A975AA">
        <w:t xml:space="preserve"> på ett sparkonto som ger ränta. </w:t>
      </w:r>
    </w:p>
    <w:p w14:paraId="3FAF1BF8" w14:textId="77777777" w:rsidR="0057234C" w:rsidRPr="00A975AA" w:rsidRDefault="0057234C" w:rsidP="00952DD1">
      <w:pPr>
        <w:spacing w:after="0" w:line="240" w:lineRule="auto"/>
      </w:pPr>
    </w:p>
    <w:p w14:paraId="3BD0C034" w14:textId="5CF79F01" w:rsidR="0057234C" w:rsidRPr="00A975AA" w:rsidRDefault="006E4104" w:rsidP="00952DD1">
      <w:pPr>
        <w:spacing w:after="0" w:line="240" w:lineRule="auto"/>
      </w:pPr>
      <w:hyperlink r:id="rId9" w:history="1">
        <w:r w:rsidR="008312A0" w:rsidRPr="00A975AA">
          <w:rPr>
            <w:rStyle w:val="Hyperlink"/>
          </w:rPr>
          <w:t xml:space="preserve">SvD Näringslivs </w:t>
        </w:r>
        <w:proofErr w:type="spellStart"/>
        <w:r w:rsidR="008312A0" w:rsidRPr="00A975AA">
          <w:rPr>
            <w:rStyle w:val="Hyperlink"/>
          </w:rPr>
          <w:t>Compricer</w:t>
        </w:r>
        <w:proofErr w:type="spellEnd"/>
        <w:r w:rsidR="008312A0" w:rsidRPr="00A975AA">
          <w:rPr>
            <w:rStyle w:val="Hyperlink"/>
          </w:rPr>
          <w:t>-jämförelse</w:t>
        </w:r>
      </w:hyperlink>
      <w:r w:rsidR="008312A0" w:rsidRPr="00A975AA">
        <w:t xml:space="preserve"> visar att </w:t>
      </w:r>
      <w:r w:rsidR="0057234C" w:rsidRPr="00A975AA">
        <w:t xml:space="preserve">Santander </w:t>
      </w:r>
      <w:proofErr w:type="spellStart"/>
      <w:r w:rsidR="0057234C" w:rsidRPr="00A975AA">
        <w:t>Consumer</w:t>
      </w:r>
      <w:proofErr w:type="spellEnd"/>
      <w:r w:rsidR="0057234C" w:rsidRPr="00A975AA">
        <w:t xml:space="preserve"> Banks</w:t>
      </w:r>
      <w:r w:rsidR="008312A0" w:rsidRPr="00A975AA">
        <w:t xml:space="preserve"> produkt</w:t>
      </w:r>
      <w:r w:rsidR="0057234C" w:rsidRPr="00A975AA">
        <w:t xml:space="preserve"> </w:t>
      </w:r>
      <w:r w:rsidR="008312A0" w:rsidRPr="00A975AA">
        <w:t xml:space="preserve">Mitt spar+ erbjuder marknadens bästa sparränta med insättningsgaranti. </w:t>
      </w:r>
    </w:p>
    <w:p w14:paraId="62166EB2" w14:textId="77777777" w:rsidR="00952DD1" w:rsidRPr="00A975AA" w:rsidRDefault="00952DD1" w:rsidP="00436444">
      <w:pPr>
        <w:spacing w:after="0" w:line="240" w:lineRule="auto"/>
      </w:pPr>
    </w:p>
    <w:p w14:paraId="41484163" w14:textId="4A399492" w:rsidR="0057234C" w:rsidRPr="00A975AA" w:rsidRDefault="004A43A9" w:rsidP="00392CBF">
      <w:pPr>
        <w:spacing w:after="0"/>
        <w:rPr>
          <w:b/>
        </w:rPr>
      </w:pPr>
      <w:r w:rsidRPr="00A975AA">
        <w:rPr>
          <w:b/>
        </w:rPr>
        <w:t xml:space="preserve">Fakta: </w:t>
      </w:r>
      <w:r w:rsidRPr="00A975AA">
        <w:t>Mitt spar</w:t>
      </w:r>
      <w:r w:rsidR="00831116" w:rsidRPr="00A975AA">
        <w:t xml:space="preserve"> </w:t>
      </w:r>
      <w:r w:rsidR="0057234C" w:rsidRPr="00A975AA">
        <w:rPr>
          <w:b/>
        </w:rPr>
        <w:tab/>
      </w:r>
      <w:r w:rsidR="0057234C" w:rsidRPr="00A975AA">
        <w:rPr>
          <w:b/>
        </w:rPr>
        <w:tab/>
      </w:r>
      <w:r w:rsidR="0057234C" w:rsidRPr="00A975AA">
        <w:rPr>
          <w:b/>
        </w:rPr>
        <w:tab/>
        <w:t xml:space="preserve">Fakta: </w:t>
      </w:r>
      <w:r w:rsidR="0057234C" w:rsidRPr="00A975AA">
        <w:t>Mitt spar+</w:t>
      </w:r>
    </w:p>
    <w:p w14:paraId="301FB625" w14:textId="598C6D54" w:rsidR="004A43A9" w:rsidRPr="00A975AA" w:rsidRDefault="0057234C" w:rsidP="00392CBF">
      <w:pPr>
        <w:spacing w:after="0"/>
        <w:rPr>
          <w:b/>
        </w:rPr>
      </w:pPr>
      <w:r w:rsidRPr="00A975AA">
        <w:rPr>
          <w:b/>
        </w:rPr>
        <w:t>R</w:t>
      </w:r>
      <w:r w:rsidR="00831116" w:rsidRPr="00A975AA">
        <w:rPr>
          <w:b/>
        </w:rPr>
        <w:t>änta</w:t>
      </w:r>
      <w:r w:rsidRPr="00A975AA">
        <w:t>:</w:t>
      </w:r>
      <w:r w:rsidR="00831116" w:rsidRPr="00A975AA">
        <w:t xml:space="preserve"> </w:t>
      </w:r>
      <w:r w:rsidR="004A43A9" w:rsidRPr="00A975AA">
        <w:t>0,90</w:t>
      </w:r>
      <w:r w:rsidR="00831116" w:rsidRPr="00A975AA">
        <w:t xml:space="preserve"> </w:t>
      </w:r>
      <w:r w:rsidR="004A43A9" w:rsidRPr="00A975AA">
        <w:t>%</w:t>
      </w:r>
      <w:r w:rsidRPr="00A975AA">
        <w:tab/>
      </w:r>
      <w:r w:rsidRPr="00A975AA">
        <w:tab/>
      </w:r>
      <w:r w:rsidRPr="00A975AA">
        <w:tab/>
      </w:r>
      <w:r w:rsidR="00A975AA">
        <w:tab/>
      </w:r>
      <w:r w:rsidRPr="00A975AA">
        <w:rPr>
          <w:b/>
        </w:rPr>
        <w:t xml:space="preserve">Ränta: </w:t>
      </w:r>
      <w:r w:rsidRPr="00A975AA">
        <w:t>1,10 %</w:t>
      </w:r>
    </w:p>
    <w:p w14:paraId="75ECABF5" w14:textId="7B4B0442" w:rsidR="0057234C" w:rsidRPr="00A975AA" w:rsidRDefault="00654E11" w:rsidP="0057234C">
      <w:pPr>
        <w:shd w:val="clear" w:color="auto" w:fill="FFFFFF"/>
        <w:spacing w:after="0" w:line="240" w:lineRule="auto"/>
        <w:rPr>
          <w:rFonts w:cs="Arial"/>
          <w:lang w:eastAsia="sv-SE"/>
        </w:rPr>
      </w:pPr>
      <w:r w:rsidRPr="00A975AA">
        <w:rPr>
          <w:rFonts w:cs="Arial"/>
          <w:b/>
          <w:bCs/>
          <w:lang w:eastAsia="sv-SE"/>
        </w:rPr>
        <w:t>Sparbelopp:</w:t>
      </w:r>
      <w:r w:rsidRPr="00A975AA">
        <w:rPr>
          <w:rFonts w:cs="Arial"/>
          <w:lang w:eastAsia="sv-SE"/>
        </w:rPr>
        <w:t xml:space="preserve"> 0–5 000 000 kr</w:t>
      </w:r>
      <w:r w:rsidR="0057234C" w:rsidRPr="00A975AA">
        <w:rPr>
          <w:rFonts w:cs="Arial"/>
          <w:lang w:eastAsia="sv-SE"/>
        </w:rPr>
        <w:tab/>
      </w:r>
      <w:r w:rsidR="0057234C" w:rsidRPr="00A975AA">
        <w:rPr>
          <w:rFonts w:cs="Arial"/>
          <w:lang w:eastAsia="sv-SE"/>
        </w:rPr>
        <w:tab/>
      </w:r>
      <w:r w:rsidR="00A975AA">
        <w:rPr>
          <w:rFonts w:cs="Arial"/>
          <w:lang w:eastAsia="sv-SE"/>
        </w:rPr>
        <w:tab/>
      </w:r>
      <w:r w:rsidR="0057234C" w:rsidRPr="00A975AA">
        <w:rPr>
          <w:rFonts w:cs="Arial"/>
          <w:b/>
          <w:bCs/>
          <w:lang w:eastAsia="sv-SE"/>
        </w:rPr>
        <w:t>Sparbelopp:</w:t>
      </w:r>
      <w:r w:rsidR="0057234C" w:rsidRPr="00A975AA">
        <w:rPr>
          <w:rFonts w:cs="Arial"/>
          <w:lang w:eastAsia="sv-SE"/>
        </w:rPr>
        <w:t xml:space="preserve"> 100 000–5 000 000 kr</w:t>
      </w:r>
    </w:p>
    <w:p w14:paraId="239E85A8" w14:textId="70448CA4" w:rsidR="00654E11" w:rsidRPr="00A975AA" w:rsidRDefault="00654E11" w:rsidP="0057234C">
      <w:pPr>
        <w:shd w:val="clear" w:color="auto" w:fill="FFFFFF"/>
        <w:spacing w:after="0" w:line="240" w:lineRule="auto"/>
        <w:rPr>
          <w:rFonts w:cs="Arial"/>
          <w:lang w:eastAsia="sv-SE"/>
        </w:rPr>
      </w:pPr>
      <w:r w:rsidRPr="00A975AA">
        <w:rPr>
          <w:rFonts w:cs="Arial"/>
          <w:b/>
          <w:bCs/>
          <w:lang w:eastAsia="sv-SE"/>
        </w:rPr>
        <w:t>Uttag</w:t>
      </w:r>
      <w:r w:rsidRPr="00A975AA">
        <w:rPr>
          <w:rFonts w:cs="Arial"/>
          <w:lang w:eastAsia="sv-SE"/>
        </w:rPr>
        <w:t xml:space="preserve">: Fria </w:t>
      </w:r>
      <w:r w:rsidR="0057234C" w:rsidRPr="00A975AA">
        <w:rPr>
          <w:rFonts w:cs="Arial"/>
          <w:lang w:eastAsia="sv-SE"/>
        </w:rPr>
        <w:tab/>
      </w:r>
      <w:r w:rsidR="0057234C" w:rsidRPr="00A975AA">
        <w:rPr>
          <w:rFonts w:cs="Arial"/>
          <w:lang w:eastAsia="sv-SE"/>
        </w:rPr>
        <w:tab/>
      </w:r>
      <w:r w:rsidR="0057234C" w:rsidRPr="00A975AA">
        <w:rPr>
          <w:rFonts w:cs="Arial"/>
          <w:lang w:eastAsia="sv-SE"/>
        </w:rPr>
        <w:tab/>
      </w:r>
      <w:r w:rsidR="0057234C" w:rsidRPr="00A975AA">
        <w:rPr>
          <w:rFonts w:cs="Arial"/>
          <w:lang w:eastAsia="sv-SE"/>
        </w:rPr>
        <w:tab/>
      </w:r>
      <w:r w:rsidR="0057234C" w:rsidRPr="00A975AA">
        <w:rPr>
          <w:rFonts w:cs="Arial"/>
          <w:b/>
          <w:bCs/>
          <w:lang w:eastAsia="sv-SE"/>
        </w:rPr>
        <w:t>Uttag</w:t>
      </w:r>
      <w:r w:rsidR="0057234C" w:rsidRPr="00A975AA">
        <w:rPr>
          <w:rFonts w:cs="Arial"/>
          <w:lang w:eastAsia="sv-SE"/>
        </w:rPr>
        <w:t>: Fria*</w:t>
      </w:r>
    </w:p>
    <w:p w14:paraId="137A3961" w14:textId="4D7A295F" w:rsidR="00654E11" w:rsidRPr="00A975AA" w:rsidRDefault="00654E11" w:rsidP="0057234C">
      <w:pPr>
        <w:shd w:val="clear" w:color="auto" w:fill="FFFFFF"/>
        <w:spacing w:after="0" w:line="240" w:lineRule="auto"/>
        <w:rPr>
          <w:rFonts w:cs="Arial"/>
          <w:lang w:eastAsia="sv-SE"/>
        </w:rPr>
      </w:pPr>
      <w:r w:rsidRPr="00A975AA">
        <w:rPr>
          <w:rFonts w:cs="Arial"/>
          <w:b/>
          <w:bCs/>
          <w:lang w:eastAsia="sv-SE"/>
        </w:rPr>
        <w:t>Bindningstid</w:t>
      </w:r>
      <w:r w:rsidRPr="00A975AA">
        <w:rPr>
          <w:rFonts w:cs="Arial"/>
          <w:lang w:eastAsia="sv-SE"/>
        </w:rPr>
        <w:t>: Ingen</w:t>
      </w:r>
      <w:r w:rsidR="0057234C" w:rsidRPr="00A975AA">
        <w:rPr>
          <w:rFonts w:cs="Arial"/>
          <w:lang w:eastAsia="sv-SE"/>
        </w:rPr>
        <w:tab/>
      </w:r>
      <w:r w:rsidR="0057234C" w:rsidRPr="00A975AA">
        <w:rPr>
          <w:rFonts w:cs="Arial"/>
          <w:lang w:eastAsia="sv-SE"/>
        </w:rPr>
        <w:tab/>
      </w:r>
      <w:r w:rsidR="0057234C" w:rsidRPr="00A975AA">
        <w:rPr>
          <w:rFonts w:cs="Arial"/>
          <w:lang w:eastAsia="sv-SE"/>
        </w:rPr>
        <w:tab/>
      </w:r>
      <w:r w:rsidR="0057234C" w:rsidRPr="00A975AA">
        <w:rPr>
          <w:rFonts w:cs="Arial"/>
          <w:b/>
          <w:bCs/>
          <w:lang w:eastAsia="sv-SE"/>
        </w:rPr>
        <w:t>Bindningstid</w:t>
      </w:r>
      <w:r w:rsidR="0057234C" w:rsidRPr="00A975AA">
        <w:rPr>
          <w:rFonts w:cs="Arial"/>
          <w:lang w:eastAsia="sv-SE"/>
        </w:rPr>
        <w:t>: Ingen</w:t>
      </w:r>
    </w:p>
    <w:p w14:paraId="52F7EC51" w14:textId="07EF4287" w:rsidR="00654E11" w:rsidRPr="00A975AA" w:rsidRDefault="00654E11" w:rsidP="0057234C">
      <w:pPr>
        <w:shd w:val="clear" w:color="auto" w:fill="FFFFFF"/>
        <w:spacing w:after="0" w:line="240" w:lineRule="auto"/>
        <w:rPr>
          <w:rFonts w:cs="Arial"/>
          <w:lang w:eastAsia="sv-SE"/>
        </w:rPr>
      </w:pPr>
      <w:r w:rsidRPr="00A975AA">
        <w:rPr>
          <w:rFonts w:cs="Arial"/>
          <w:b/>
          <w:bCs/>
          <w:lang w:eastAsia="sv-SE"/>
        </w:rPr>
        <w:t>Rörlig ränta från 0 kr</w:t>
      </w:r>
      <w:r w:rsidRPr="00A975AA">
        <w:rPr>
          <w:rFonts w:cs="Arial"/>
          <w:lang w:eastAsia="sv-SE"/>
        </w:rPr>
        <w:t xml:space="preserve">: </w:t>
      </w:r>
      <w:r w:rsidRPr="00A975AA">
        <w:t>0,90 %</w:t>
      </w:r>
      <w:r w:rsidR="0057234C" w:rsidRPr="00A975AA">
        <w:tab/>
      </w:r>
      <w:r w:rsidR="0057234C" w:rsidRPr="00A975AA">
        <w:tab/>
      </w:r>
      <w:r w:rsidR="00A975AA">
        <w:tab/>
      </w:r>
      <w:r w:rsidR="0057234C" w:rsidRPr="00A975AA">
        <w:rPr>
          <w:rFonts w:cs="Arial"/>
          <w:b/>
          <w:bCs/>
          <w:lang w:eastAsia="sv-SE"/>
        </w:rPr>
        <w:t xml:space="preserve">Rörlig ränta från 100 000 kr: </w:t>
      </w:r>
      <w:r w:rsidR="0057234C" w:rsidRPr="00A975AA">
        <w:t>1,10 %**</w:t>
      </w:r>
    </w:p>
    <w:p w14:paraId="6B495CEE" w14:textId="77777777" w:rsidR="0057234C" w:rsidRPr="00A975AA" w:rsidRDefault="0057234C" w:rsidP="0057234C">
      <w:pPr>
        <w:shd w:val="clear" w:color="auto" w:fill="FFFFFF"/>
        <w:spacing w:after="0" w:line="240" w:lineRule="auto"/>
        <w:rPr>
          <w:rFonts w:cs="Arial"/>
          <w:sz w:val="20"/>
          <w:szCs w:val="20"/>
          <w:lang w:eastAsia="sv-SE"/>
        </w:rPr>
      </w:pPr>
    </w:p>
    <w:p w14:paraId="44982135" w14:textId="5A00BFB4" w:rsidR="00654E11" w:rsidRPr="00A975AA" w:rsidRDefault="00654E11" w:rsidP="00654E11">
      <w:pPr>
        <w:shd w:val="clear" w:color="auto" w:fill="FFFFFF"/>
        <w:spacing w:after="0" w:line="240" w:lineRule="auto"/>
        <w:rPr>
          <w:rFonts w:cs="Times New Roman"/>
          <w:sz w:val="20"/>
          <w:szCs w:val="20"/>
          <w:lang w:eastAsia="sv-SE"/>
        </w:rPr>
      </w:pPr>
      <w:r w:rsidRPr="00A975AA">
        <w:rPr>
          <w:sz w:val="20"/>
          <w:szCs w:val="20"/>
          <w:shd w:val="clear" w:color="auto" w:fill="FFFFFF"/>
        </w:rPr>
        <w:t>* Utbetalning görs 31 dagar från begäran om uttag.</w:t>
      </w:r>
    </w:p>
    <w:p w14:paraId="1B3ECA32" w14:textId="67A52B14" w:rsidR="009C2B43" w:rsidRPr="00A975AA" w:rsidRDefault="0057234C" w:rsidP="00392CBF">
      <w:pPr>
        <w:spacing w:after="0"/>
        <w:rPr>
          <w:sz w:val="20"/>
          <w:szCs w:val="20"/>
          <w:shd w:val="clear" w:color="auto" w:fill="FFFFFF"/>
        </w:rPr>
      </w:pPr>
      <w:r w:rsidRPr="00A975AA">
        <w:rPr>
          <w:sz w:val="20"/>
          <w:szCs w:val="20"/>
          <w:shd w:val="clear" w:color="auto" w:fill="FFFFFF"/>
        </w:rPr>
        <w:lastRenderedPageBreak/>
        <w:t>** Ränta utgår på hela beloppet vid sparbelopp över 100 000 kronor, om beloppet understiger 100 000 kronor är räntan 0%.</w:t>
      </w:r>
    </w:p>
    <w:p w14:paraId="467295ED" w14:textId="77777777" w:rsidR="0057234C" w:rsidRPr="00A975AA" w:rsidRDefault="0057234C" w:rsidP="00392CBF">
      <w:pPr>
        <w:spacing w:after="0"/>
        <w:rPr>
          <w:sz w:val="20"/>
          <w:szCs w:val="20"/>
          <w:shd w:val="clear" w:color="auto" w:fill="FFFFFF"/>
        </w:rPr>
      </w:pPr>
    </w:p>
    <w:p w14:paraId="0A0FC849" w14:textId="3B043BEE" w:rsidR="0057234C" w:rsidRPr="00A975AA" w:rsidRDefault="009C2B43" w:rsidP="0057234C">
      <w:pPr>
        <w:rPr>
          <w:rFonts w:ascii="Arial" w:hAnsi="Arial" w:cs="Arial"/>
          <w:sz w:val="20"/>
          <w:szCs w:val="20"/>
        </w:rPr>
      </w:pPr>
      <w:r w:rsidRPr="00A975AA">
        <w:rPr>
          <w:rFonts w:cs="Arial"/>
          <w:sz w:val="20"/>
          <w:szCs w:val="20"/>
        </w:rPr>
        <w:t>Kontot omfattas av den norska insättningsgarantin (</w:t>
      </w:r>
      <w:proofErr w:type="spellStart"/>
      <w:r w:rsidRPr="00A975AA">
        <w:rPr>
          <w:rFonts w:cs="Arial"/>
          <w:sz w:val="20"/>
          <w:szCs w:val="20"/>
        </w:rPr>
        <w:t>Bankenes</w:t>
      </w:r>
      <w:proofErr w:type="spellEnd"/>
      <w:r w:rsidRPr="00A975AA">
        <w:rPr>
          <w:rFonts w:cs="Arial"/>
          <w:sz w:val="20"/>
          <w:szCs w:val="20"/>
        </w:rPr>
        <w:t xml:space="preserve"> </w:t>
      </w:r>
      <w:proofErr w:type="spellStart"/>
      <w:r w:rsidRPr="00A975AA">
        <w:rPr>
          <w:rFonts w:cs="Arial"/>
          <w:sz w:val="20"/>
          <w:szCs w:val="20"/>
        </w:rPr>
        <w:t>Sikringsfond</w:t>
      </w:r>
      <w:proofErr w:type="spellEnd"/>
      <w:r w:rsidRPr="00A975AA">
        <w:rPr>
          <w:rFonts w:cs="Arial"/>
          <w:sz w:val="20"/>
          <w:szCs w:val="20"/>
        </w:rPr>
        <w:t>) och täcker belopp upp till 950 000 svenska kronor. Ersättning betalas ut inom en vecka från beslutet om att garantin ska träda in.</w:t>
      </w:r>
      <w:r w:rsidR="0057234C" w:rsidRPr="00A975AA">
        <w:rPr>
          <w:rFonts w:ascii="Arial" w:hAnsi="Arial" w:cs="Arial"/>
          <w:sz w:val="20"/>
          <w:szCs w:val="20"/>
        </w:rPr>
        <w:t xml:space="preserve"> </w:t>
      </w:r>
      <w:r w:rsidR="00831116" w:rsidRPr="00A975AA">
        <w:rPr>
          <w:sz w:val="20"/>
          <w:szCs w:val="20"/>
          <w:shd w:val="clear" w:color="auto" w:fill="FFFFFF"/>
        </w:rPr>
        <w:t xml:space="preserve">Läs mer på </w:t>
      </w:r>
      <w:hyperlink r:id="rId10" w:history="1">
        <w:r w:rsidR="00831116" w:rsidRPr="00A975AA">
          <w:rPr>
            <w:rStyle w:val="Hyperlink"/>
            <w:sz w:val="20"/>
            <w:szCs w:val="20"/>
            <w:shd w:val="clear" w:color="auto" w:fill="FFFFFF"/>
          </w:rPr>
          <w:t>https://www.santanderconsumer.se/spara/</w:t>
        </w:r>
      </w:hyperlink>
    </w:p>
    <w:p w14:paraId="1C31FF81" w14:textId="1A835297" w:rsidR="0057234C" w:rsidRPr="00A975AA" w:rsidRDefault="0057234C" w:rsidP="0057234C">
      <w:pPr>
        <w:spacing w:line="240" w:lineRule="auto"/>
        <w:rPr>
          <w:rFonts w:cstheme="minorHAnsi"/>
          <w:sz w:val="24"/>
          <w:szCs w:val="24"/>
        </w:rPr>
      </w:pPr>
      <w:r w:rsidRPr="00A975AA">
        <w:rPr>
          <w:b/>
          <w:sz w:val="24"/>
          <w:szCs w:val="24"/>
        </w:rPr>
        <w:t>Kontakt:</w:t>
      </w:r>
      <w:r w:rsidRPr="00A975AA">
        <w:rPr>
          <w:sz w:val="24"/>
          <w:szCs w:val="24"/>
        </w:rPr>
        <w:br/>
      </w:r>
      <w:r w:rsidRPr="00A975AA">
        <w:rPr>
          <w:rFonts w:cstheme="minorHAnsi"/>
          <w:sz w:val="24"/>
          <w:szCs w:val="24"/>
        </w:rPr>
        <w:t>Annica Saltskog / Corporate Communication Sweden</w:t>
      </w:r>
      <w:r w:rsidRPr="00A975AA">
        <w:rPr>
          <w:rFonts w:cstheme="minorHAnsi"/>
          <w:sz w:val="24"/>
          <w:szCs w:val="24"/>
        </w:rPr>
        <w:br/>
      </w:r>
      <w:hyperlink r:id="rId11" w:history="1">
        <w:r w:rsidRPr="00A975AA">
          <w:rPr>
            <w:rStyle w:val="Hyperlink"/>
            <w:rFonts w:cstheme="minorHAnsi"/>
            <w:sz w:val="24"/>
            <w:szCs w:val="24"/>
          </w:rPr>
          <w:t>annica.saltskog@santanderconsumer.se</w:t>
        </w:r>
      </w:hyperlink>
      <w:r w:rsidRPr="00A975AA">
        <w:rPr>
          <w:rStyle w:val="Hyperlink"/>
          <w:rFonts w:cstheme="minorHAnsi"/>
          <w:sz w:val="24"/>
          <w:szCs w:val="24"/>
        </w:rPr>
        <w:t xml:space="preserve"> </w:t>
      </w:r>
      <w:r w:rsidRPr="00A975AA">
        <w:rPr>
          <w:rStyle w:val="Hyperlink"/>
          <w:rFonts w:cstheme="minorHAnsi"/>
          <w:sz w:val="24"/>
          <w:szCs w:val="24"/>
        </w:rPr>
        <w:br/>
      </w:r>
      <w:r w:rsidRPr="00A975AA">
        <w:rPr>
          <w:rFonts w:cstheme="minorHAnsi"/>
          <w:sz w:val="24"/>
          <w:szCs w:val="24"/>
        </w:rPr>
        <w:t>Tel: +46 72 454 00 27</w:t>
      </w:r>
    </w:p>
    <w:p w14:paraId="52DAA9BF" w14:textId="093D270D" w:rsidR="00831116" w:rsidRPr="00A975AA" w:rsidRDefault="0057234C" w:rsidP="0057234C">
      <w:pPr>
        <w:spacing w:line="240" w:lineRule="auto"/>
        <w:rPr>
          <w:sz w:val="24"/>
          <w:szCs w:val="24"/>
        </w:rPr>
      </w:pPr>
      <w:r w:rsidRPr="00A975AA">
        <w:rPr>
          <w:rFonts w:cstheme="minorHAnsi"/>
          <w:i/>
          <w:color w:val="808080" w:themeColor="background1" w:themeShade="80"/>
          <w:sz w:val="24"/>
          <w:szCs w:val="24"/>
        </w:rPr>
        <w:t xml:space="preserve">Santander </w:t>
      </w:r>
      <w:proofErr w:type="spellStart"/>
      <w:r w:rsidRPr="00A975AA">
        <w:rPr>
          <w:rFonts w:cstheme="minorHAnsi"/>
          <w:i/>
          <w:color w:val="808080" w:themeColor="background1" w:themeShade="80"/>
          <w:sz w:val="24"/>
          <w:szCs w:val="24"/>
        </w:rPr>
        <w:t>Consumer</w:t>
      </w:r>
      <w:proofErr w:type="spellEnd"/>
      <w:r w:rsidRPr="00A975AA">
        <w:rPr>
          <w:rFonts w:cstheme="minorHAnsi"/>
          <w:i/>
          <w:color w:val="808080" w:themeColor="background1" w:themeShade="80"/>
          <w:sz w:val="24"/>
          <w:szCs w:val="24"/>
        </w:rPr>
        <w:t xml:space="preserve"> Bank växer stadigt och har i Sverige snart 400 medarbetare och en halv miljon kunder. Vi erbjuder sparkonton, privatlån, fordonsfinansiering, betal- och kreditkort samt delbetalning i butik och för e-handel.</w:t>
      </w:r>
    </w:p>
    <w:sectPr w:rsidR="00831116" w:rsidRPr="00A97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charset w:val="00"/>
    <w:family w:val="auto"/>
    <w:pitch w:val="variable"/>
    <w:sig w:usb0="E00002EF" w:usb1="4000205B" w:usb2="00000028" w:usb3="00000000" w:csb0="0000019F" w:csb1="00000000"/>
  </w:font>
  <w:font w:name="KievitOT-Regular">
    <w:altName w:val="KievitOT-Regular"/>
    <w:charset w:val="00"/>
    <w:family w:val="auto"/>
    <w:pitch w:val="variable"/>
    <w:sig w:usb0="800000EF" w:usb1="4000205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4421082"/>
    <w:multiLevelType w:val="multilevel"/>
    <w:tmpl w:val="096E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50002"/>
    <w:multiLevelType w:val="hybridMultilevel"/>
    <w:tmpl w:val="035402A0"/>
    <w:lvl w:ilvl="0" w:tplc="6ABC3CA6">
      <w:start w:val="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B37AE9"/>
    <w:multiLevelType w:val="hybridMultilevel"/>
    <w:tmpl w:val="2102D2A0"/>
    <w:lvl w:ilvl="0" w:tplc="A4DE8CDA">
      <w:start w:val="100"/>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CC40A0E"/>
    <w:multiLevelType w:val="hybridMultilevel"/>
    <w:tmpl w:val="5568F6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127EC4"/>
    <w:multiLevelType w:val="multilevel"/>
    <w:tmpl w:val="FC76D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56E62"/>
    <w:multiLevelType w:val="multilevel"/>
    <w:tmpl w:val="FC7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E3C9A"/>
    <w:multiLevelType w:val="multilevel"/>
    <w:tmpl w:val="096E0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83645"/>
    <w:multiLevelType w:val="hybridMultilevel"/>
    <w:tmpl w:val="B9C08802"/>
    <w:lvl w:ilvl="0" w:tplc="9DE4E3EE">
      <w:start w:val="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5D"/>
    <w:rsid w:val="000A61C3"/>
    <w:rsid w:val="000B5B29"/>
    <w:rsid w:val="000D6BFC"/>
    <w:rsid w:val="000E70D8"/>
    <w:rsid w:val="0021576E"/>
    <w:rsid w:val="00233B5D"/>
    <w:rsid w:val="00234730"/>
    <w:rsid w:val="002A4AA3"/>
    <w:rsid w:val="0030669E"/>
    <w:rsid w:val="00352288"/>
    <w:rsid w:val="00367B87"/>
    <w:rsid w:val="00392CBF"/>
    <w:rsid w:val="0040113D"/>
    <w:rsid w:val="00414467"/>
    <w:rsid w:val="00436444"/>
    <w:rsid w:val="004A43A9"/>
    <w:rsid w:val="004A43CA"/>
    <w:rsid w:val="004D12DE"/>
    <w:rsid w:val="0057234C"/>
    <w:rsid w:val="005A382A"/>
    <w:rsid w:val="005A6A25"/>
    <w:rsid w:val="005D3325"/>
    <w:rsid w:val="005F1D39"/>
    <w:rsid w:val="00623FF8"/>
    <w:rsid w:val="00632A12"/>
    <w:rsid w:val="00654E11"/>
    <w:rsid w:val="0066296C"/>
    <w:rsid w:val="00675962"/>
    <w:rsid w:val="006802C7"/>
    <w:rsid w:val="00697187"/>
    <w:rsid w:val="006D73A6"/>
    <w:rsid w:val="006E4104"/>
    <w:rsid w:val="00707010"/>
    <w:rsid w:val="00750693"/>
    <w:rsid w:val="007F529E"/>
    <w:rsid w:val="00831116"/>
    <w:rsid w:val="008312A0"/>
    <w:rsid w:val="00833AB8"/>
    <w:rsid w:val="008D1093"/>
    <w:rsid w:val="00931BE1"/>
    <w:rsid w:val="00952DD1"/>
    <w:rsid w:val="0098647E"/>
    <w:rsid w:val="009C0E3C"/>
    <w:rsid w:val="009C2B43"/>
    <w:rsid w:val="00A161F8"/>
    <w:rsid w:val="00A278FC"/>
    <w:rsid w:val="00A63984"/>
    <w:rsid w:val="00A8177A"/>
    <w:rsid w:val="00A975AA"/>
    <w:rsid w:val="00AA7532"/>
    <w:rsid w:val="00AC0CDC"/>
    <w:rsid w:val="00AC1FEA"/>
    <w:rsid w:val="00AD6C6A"/>
    <w:rsid w:val="00B37734"/>
    <w:rsid w:val="00B4516A"/>
    <w:rsid w:val="00B66B6A"/>
    <w:rsid w:val="00B67B50"/>
    <w:rsid w:val="00B96000"/>
    <w:rsid w:val="00BB2002"/>
    <w:rsid w:val="00C231CE"/>
    <w:rsid w:val="00C81718"/>
    <w:rsid w:val="00C97DE1"/>
    <w:rsid w:val="00CB13DC"/>
    <w:rsid w:val="00CB2AA7"/>
    <w:rsid w:val="00CE1E1E"/>
    <w:rsid w:val="00DC2C25"/>
    <w:rsid w:val="00E30E9D"/>
    <w:rsid w:val="00EC1462"/>
    <w:rsid w:val="00F4378A"/>
    <w:rsid w:val="00F45D8F"/>
    <w:rsid w:val="00FB5D6C"/>
    <w:rsid w:val="00FD3EF9"/>
    <w:rsid w:val="00FF7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A5B5"/>
  <w15:chartTrackingRefBased/>
  <w15:docId w15:val="{B74616DE-9D89-455B-A473-E3D548C1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B5D"/>
    <w:pPr>
      <w:spacing w:before="100" w:beforeAutospacing="1" w:after="100" w:afterAutospacing="1" w:line="240" w:lineRule="auto"/>
    </w:pPr>
    <w:rPr>
      <w:rFonts w:ascii="Times New Roman" w:eastAsia="Times New Roman" w:hAnsi="Times New Roman" w:cs="Times New Roman"/>
      <w:color w:val="6F7779"/>
      <w:sz w:val="24"/>
      <w:szCs w:val="24"/>
      <w:lang w:eastAsia="sv-SE"/>
    </w:rPr>
  </w:style>
  <w:style w:type="character" w:styleId="Hyperlink">
    <w:name w:val="Hyperlink"/>
    <w:basedOn w:val="DefaultParagraphFont"/>
    <w:uiPriority w:val="99"/>
    <w:unhideWhenUsed/>
    <w:rsid w:val="0021576E"/>
    <w:rPr>
      <w:color w:val="0563C1" w:themeColor="hyperlink"/>
      <w:u w:val="single"/>
    </w:rPr>
  </w:style>
  <w:style w:type="character" w:styleId="FollowedHyperlink">
    <w:name w:val="FollowedHyperlink"/>
    <w:basedOn w:val="DefaultParagraphFont"/>
    <w:uiPriority w:val="99"/>
    <w:semiHidden/>
    <w:unhideWhenUsed/>
    <w:rsid w:val="0021576E"/>
    <w:rPr>
      <w:color w:val="954F72" w:themeColor="followedHyperlink"/>
      <w:u w:val="single"/>
    </w:rPr>
  </w:style>
  <w:style w:type="character" w:styleId="Strong">
    <w:name w:val="Strong"/>
    <w:basedOn w:val="DefaultParagraphFont"/>
    <w:uiPriority w:val="22"/>
    <w:qFormat/>
    <w:rsid w:val="005A6A25"/>
    <w:rPr>
      <w:rFonts w:ascii="Open Sans" w:hAnsi="Open Sans" w:hint="default"/>
      <w:b/>
      <w:bCs/>
    </w:rPr>
  </w:style>
  <w:style w:type="paragraph" w:styleId="ListParagraph">
    <w:name w:val="List Paragraph"/>
    <w:basedOn w:val="Normal"/>
    <w:uiPriority w:val="34"/>
    <w:qFormat/>
    <w:rsid w:val="00352288"/>
    <w:pPr>
      <w:ind w:left="720"/>
      <w:contextualSpacing/>
    </w:pPr>
  </w:style>
  <w:style w:type="paragraph" w:styleId="CommentText">
    <w:name w:val="annotation text"/>
    <w:basedOn w:val="Normal"/>
    <w:link w:val="CommentTextChar"/>
    <w:uiPriority w:val="99"/>
    <w:unhideWhenUsed/>
    <w:rsid w:val="00DC2C25"/>
    <w:pPr>
      <w:spacing w:line="240" w:lineRule="auto"/>
    </w:pPr>
    <w:rPr>
      <w:sz w:val="20"/>
      <w:szCs w:val="20"/>
    </w:rPr>
  </w:style>
  <w:style w:type="character" w:customStyle="1" w:styleId="CommentTextChar">
    <w:name w:val="Comment Text Char"/>
    <w:basedOn w:val="DefaultParagraphFont"/>
    <w:link w:val="CommentText"/>
    <w:uiPriority w:val="99"/>
    <w:rsid w:val="00DC2C25"/>
    <w:rPr>
      <w:sz w:val="20"/>
      <w:szCs w:val="20"/>
    </w:rPr>
  </w:style>
  <w:style w:type="character" w:styleId="Emphasis">
    <w:name w:val="Emphasis"/>
    <w:basedOn w:val="DefaultParagraphFont"/>
    <w:uiPriority w:val="20"/>
    <w:qFormat/>
    <w:rsid w:val="00931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444530">
      <w:bodyDiv w:val="1"/>
      <w:marLeft w:val="0"/>
      <w:marRight w:val="0"/>
      <w:marTop w:val="0"/>
      <w:marBottom w:val="0"/>
      <w:divBdr>
        <w:top w:val="none" w:sz="0" w:space="0" w:color="auto"/>
        <w:left w:val="none" w:sz="0" w:space="0" w:color="auto"/>
        <w:bottom w:val="none" w:sz="0" w:space="0" w:color="auto"/>
        <w:right w:val="none" w:sz="0" w:space="0" w:color="auto"/>
      </w:divBdr>
      <w:divsChild>
        <w:div w:id="781076235">
          <w:marLeft w:val="0"/>
          <w:marRight w:val="0"/>
          <w:marTop w:val="0"/>
          <w:marBottom w:val="0"/>
          <w:divBdr>
            <w:top w:val="none" w:sz="0" w:space="0" w:color="auto"/>
            <w:left w:val="none" w:sz="0" w:space="0" w:color="auto"/>
            <w:bottom w:val="none" w:sz="0" w:space="0" w:color="auto"/>
            <w:right w:val="none" w:sz="0" w:space="0" w:color="auto"/>
          </w:divBdr>
          <w:divsChild>
            <w:div w:id="550456884">
              <w:marLeft w:val="0"/>
              <w:marRight w:val="0"/>
              <w:marTop w:val="0"/>
              <w:marBottom w:val="0"/>
              <w:divBdr>
                <w:top w:val="none" w:sz="0" w:space="0" w:color="auto"/>
                <w:left w:val="none" w:sz="0" w:space="0" w:color="auto"/>
                <w:bottom w:val="none" w:sz="0" w:space="0" w:color="auto"/>
                <w:right w:val="none" w:sz="0" w:space="0" w:color="auto"/>
              </w:divBdr>
              <w:divsChild>
                <w:div w:id="1452163771">
                  <w:marLeft w:val="0"/>
                  <w:marRight w:val="0"/>
                  <w:marTop w:val="0"/>
                  <w:marBottom w:val="0"/>
                  <w:divBdr>
                    <w:top w:val="none" w:sz="0" w:space="0" w:color="auto"/>
                    <w:left w:val="none" w:sz="0" w:space="0" w:color="auto"/>
                    <w:bottom w:val="none" w:sz="0" w:space="0" w:color="auto"/>
                    <w:right w:val="none" w:sz="0" w:space="0" w:color="auto"/>
                  </w:divBdr>
                  <w:divsChild>
                    <w:div w:id="2107143769">
                      <w:marLeft w:val="0"/>
                      <w:marRight w:val="0"/>
                      <w:marTop w:val="0"/>
                      <w:marBottom w:val="0"/>
                      <w:divBdr>
                        <w:top w:val="none" w:sz="0" w:space="0" w:color="auto"/>
                        <w:left w:val="none" w:sz="0" w:space="0" w:color="auto"/>
                        <w:bottom w:val="none" w:sz="0" w:space="0" w:color="auto"/>
                        <w:right w:val="none" w:sz="0" w:space="0" w:color="auto"/>
                      </w:divBdr>
                      <w:divsChild>
                        <w:div w:id="2033140991">
                          <w:marLeft w:val="0"/>
                          <w:marRight w:val="0"/>
                          <w:marTop w:val="0"/>
                          <w:marBottom w:val="525"/>
                          <w:divBdr>
                            <w:top w:val="none" w:sz="0" w:space="0" w:color="auto"/>
                            <w:left w:val="none" w:sz="0" w:space="0" w:color="auto"/>
                            <w:bottom w:val="none" w:sz="0" w:space="0" w:color="auto"/>
                            <w:right w:val="none" w:sz="0" w:space="0" w:color="auto"/>
                          </w:divBdr>
                          <w:divsChild>
                            <w:div w:id="1693647582">
                              <w:marLeft w:val="0"/>
                              <w:marRight w:val="0"/>
                              <w:marTop w:val="0"/>
                              <w:marBottom w:val="0"/>
                              <w:divBdr>
                                <w:top w:val="none" w:sz="0" w:space="0" w:color="auto"/>
                                <w:left w:val="none" w:sz="0" w:space="0" w:color="auto"/>
                                <w:bottom w:val="none" w:sz="0" w:space="0" w:color="auto"/>
                                <w:right w:val="none" w:sz="0" w:space="0" w:color="auto"/>
                              </w:divBdr>
                              <w:divsChild>
                                <w:div w:id="297762629">
                                  <w:marLeft w:val="2"/>
                                  <w:marRight w:val="0"/>
                                  <w:marTop w:val="0"/>
                                  <w:marBottom w:val="0"/>
                                  <w:divBdr>
                                    <w:top w:val="none" w:sz="0" w:space="0" w:color="auto"/>
                                    <w:left w:val="none" w:sz="0" w:space="0" w:color="auto"/>
                                    <w:bottom w:val="none" w:sz="0" w:space="0" w:color="auto"/>
                                    <w:right w:val="none" w:sz="0" w:space="0" w:color="auto"/>
                                  </w:divBdr>
                                  <w:divsChild>
                                    <w:div w:id="777023556">
                                      <w:marLeft w:val="0"/>
                                      <w:marRight w:val="0"/>
                                      <w:marTop w:val="0"/>
                                      <w:marBottom w:val="0"/>
                                      <w:divBdr>
                                        <w:top w:val="none" w:sz="0" w:space="0" w:color="auto"/>
                                        <w:left w:val="none" w:sz="0" w:space="0" w:color="auto"/>
                                        <w:bottom w:val="none" w:sz="0" w:space="0" w:color="auto"/>
                                        <w:right w:val="none" w:sz="0" w:space="0" w:color="auto"/>
                                      </w:divBdr>
                                      <w:divsChild>
                                        <w:div w:id="171727706">
                                          <w:marLeft w:val="0"/>
                                          <w:marRight w:val="0"/>
                                          <w:marTop w:val="0"/>
                                          <w:marBottom w:val="0"/>
                                          <w:divBdr>
                                            <w:top w:val="none" w:sz="0" w:space="0" w:color="auto"/>
                                            <w:left w:val="none" w:sz="0" w:space="0" w:color="auto"/>
                                            <w:bottom w:val="none" w:sz="0" w:space="0" w:color="auto"/>
                                            <w:right w:val="none" w:sz="0" w:space="0" w:color="auto"/>
                                          </w:divBdr>
                                          <w:divsChild>
                                            <w:div w:id="1004212485">
                                              <w:marLeft w:val="0"/>
                                              <w:marRight w:val="0"/>
                                              <w:marTop w:val="0"/>
                                              <w:marBottom w:val="0"/>
                                              <w:divBdr>
                                                <w:top w:val="none" w:sz="0" w:space="0" w:color="auto"/>
                                                <w:left w:val="none" w:sz="0" w:space="0" w:color="auto"/>
                                                <w:bottom w:val="none" w:sz="0" w:space="0" w:color="auto"/>
                                                <w:right w:val="none" w:sz="0" w:space="0" w:color="auto"/>
                                              </w:divBdr>
                                              <w:divsChild>
                                                <w:div w:id="939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87665">
                                  <w:marLeft w:val="2"/>
                                  <w:marRight w:val="0"/>
                                  <w:marTop w:val="0"/>
                                  <w:marBottom w:val="0"/>
                                  <w:divBdr>
                                    <w:top w:val="none" w:sz="0" w:space="0" w:color="auto"/>
                                    <w:left w:val="none" w:sz="0" w:space="0" w:color="auto"/>
                                    <w:bottom w:val="none" w:sz="0" w:space="0" w:color="auto"/>
                                    <w:right w:val="none" w:sz="0" w:space="0" w:color="auto"/>
                                  </w:divBdr>
                                  <w:divsChild>
                                    <w:div w:id="1429345769">
                                      <w:marLeft w:val="0"/>
                                      <w:marRight w:val="0"/>
                                      <w:marTop w:val="0"/>
                                      <w:marBottom w:val="0"/>
                                      <w:divBdr>
                                        <w:top w:val="none" w:sz="0" w:space="0" w:color="auto"/>
                                        <w:left w:val="none" w:sz="0" w:space="0" w:color="auto"/>
                                        <w:bottom w:val="none" w:sz="0" w:space="0" w:color="auto"/>
                                        <w:right w:val="none" w:sz="0" w:space="0" w:color="auto"/>
                                      </w:divBdr>
                                      <w:divsChild>
                                        <w:div w:id="490222681">
                                          <w:marLeft w:val="0"/>
                                          <w:marRight w:val="0"/>
                                          <w:marTop w:val="0"/>
                                          <w:marBottom w:val="0"/>
                                          <w:divBdr>
                                            <w:top w:val="none" w:sz="0" w:space="0" w:color="auto"/>
                                            <w:left w:val="none" w:sz="0" w:space="0" w:color="auto"/>
                                            <w:bottom w:val="none" w:sz="0" w:space="0" w:color="auto"/>
                                            <w:right w:val="none" w:sz="0" w:space="0" w:color="auto"/>
                                          </w:divBdr>
                                          <w:divsChild>
                                            <w:div w:id="1328433882">
                                              <w:marLeft w:val="0"/>
                                              <w:marRight w:val="0"/>
                                              <w:marTop w:val="0"/>
                                              <w:marBottom w:val="0"/>
                                              <w:divBdr>
                                                <w:top w:val="none" w:sz="0" w:space="0" w:color="auto"/>
                                                <w:left w:val="none" w:sz="0" w:space="0" w:color="auto"/>
                                                <w:bottom w:val="none" w:sz="0" w:space="0" w:color="auto"/>
                                                <w:right w:val="none" w:sz="0" w:space="0" w:color="auto"/>
                                              </w:divBdr>
                                              <w:divsChild>
                                                <w:div w:id="7965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597823">
      <w:bodyDiv w:val="1"/>
      <w:marLeft w:val="0"/>
      <w:marRight w:val="0"/>
      <w:marTop w:val="0"/>
      <w:marBottom w:val="0"/>
      <w:divBdr>
        <w:top w:val="none" w:sz="0" w:space="0" w:color="auto"/>
        <w:left w:val="none" w:sz="0" w:space="0" w:color="auto"/>
        <w:bottom w:val="none" w:sz="0" w:space="0" w:color="auto"/>
        <w:right w:val="none" w:sz="0" w:space="0" w:color="auto"/>
      </w:divBdr>
    </w:div>
    <w:div w:id="947539618">
      <w:bodyDiv w:val="1"/>
      <w:marLeft w:val="0"/>
      <w:marRight w:val="0"/>
      <w:marTop w:val="0"/>
      <w:marBottom w:val="0"/>
      <w:divBdr>
        <w:top w:val="none" w:sz="0" w:space="0" w:color="auto"/>
        <w:left w:val="none" w:sz="0" w:space="0" w:color="auto"/>
        <w:bottom w:val="none" w:sz="0" w:space="0" w:color="auto"/>
        <w:right w:val="none" w:sz="0" w:space="0" w:color="auto"/>
      </w:divBdr>
      <w:divsChild>
        <w:div w:id="1603800226">
          <w:marLeft w:val="0"/>
          <w:marRight w:val="0"/>
          <w:marTop w:val="0"/>
          <w:marBottom w:val="0"/>
          <w:divBdr>
            <w:top w:val="none" w:sz="0" w:space="0" w:color="auto"/>
            <w:left w:val="none" w:sz="0" w:space="0" w:color="auto"/>
            <w:bottom w:val="none" w:sz="0" w:space="0" w:color="auto"/>
            <w:right w:val="none" w:sz="0" w:space="0" w:color="auto"/>
          </w:divBdr>
          <w:divsChild>
            <w:div w:id="1784381204">
              <w:marLeft w:val="0"/>
              <w:marRight w:val="0"/>
              <w:marTop w:val="0"/>
              <w:marBottom w:val="0"/>
              <w:divBdr>
                <w:top w:val="none" w:sz="0" w:space="0" w:color="auto"/>
                <w:left w:val="none" w:sz="0" w:space="0" w:color="auto"/>
                <w:bottom w:val="none" w:sz="0" w:space="0" w:color="auto"/>
                <w:right w:val="none" w:sz="0" w:space="0" w:color="auto"/>
              </w:divBdr>
              <w:divsChild>
                <w:div w:id="1434395857">
                  <w:marLeft w:val="0"/>
                  <w:marRight w:val="0"/>
                  <w:marTop w:val="0"/>
                  <w:marBottom w:val="0"/>
                  <w:divBdr>
                    <w:top w:val="none" w:sz="0" w:space="0" w:color="auto"/>
                    <w:left w:val="none" w:sz="0" w:space="0" w:color="auto"/>
                    <w:bottom w:val="none" w:sz="0" w:space="0" w:color="auto"/>
                    <w:right w:val="none" w:sz="0" w:space="0" w:color="auto"/>
                  </w:divBdr>
                  <w:divsChild>
                    <w:div w:id="30112071">
                      <w:marLeft w:val="0"/>
                      <w:marRight w:val="0"/>
                      <w:marTop w:val="0"/>
                      <w:marBottom w:val="0"/>
                      <w:divBdr>
                        <w:top w:val="none" w:sz="0" w:space="0" w:color="auto"/>
                        <w:left w:val="none" w:sz="0" w:space="0" w:color="auto"/>
                        <w:bottom w:val="none" w:sz="0" w:space="0" w:color="auto"/>
                        <w:right w:val="none" w:sz="0" w:space="0" w:color="auto"/>
                      </w:divBdr>
                      <w:divsChild>
                        <w:div w:id="1756126078">
                          <w:marLeft w:val="0"/>
                          <w:marRight w:val="0"/>
                          <w:marTop w:val="0"/>
                          <w:marBottom w:val="525"/>
                          <w:divBdr>
                            <w:top w:val="none" w:sz="0" w:space="0" w:color="auto"/>
                            <w:left w:val="none" w:sz="0" w:space="0" w:color="auto"/>
                            <w:bottom w:val="none" w:sz="0" w:space="0" w:color="auto"/>
                            <w:right w:val="none" w:sz="0" w:space="0" w:color="auto"/>
                          </w:divBdr>
                          <w:divsChild>
                            <w:div w:id="689379275">
                              <w:marLeft w:val="0"/>
                              <w:marRight w:val="0"/>
                              <w:marTop w:val="0"/>
                              <w:marBottom w:val="0"/>
                              <w:divBdr>
                                <w:top w:val="none" w:sz="0" w:space="0" w:color="auto"/>
                                <w:left w:val="none" w:sz="0" w:space="0" w:color="auto"/>
                                <w:bottom w:val="none" w:sz="0" w:space="0" w:color="auto"/>
                                <w:right w:val="none" w:sz="0" w:space="0" w:color="auto"/>
                              </w:divBdr>
                              <w:divsChild>
                                <w:div w:id="861014198">
                                  <w:marLeft w:val="2"/>
                                  <w:marRight w:val="0"/>
                                  <w:marTop w:val="0"/>
                                  <w:marBottom w:val="0"/>
                                  <w:divBdr>
                                    <w:top w:val="none" w:sz="0" w:space="0" w:color="auto"/>
                                    <w:left w:val="none" w:sz="0" w:space="0" w:color="auto"/>
                                    <w:bottom w:val="none" w:sz="0" w:space="0" w:color="auto"/>
                                    <w:right w:val="none" w:sz="0" w:space="0" w:color="auto"/>
                                  </w:divBdr>
                                  <w:divsChild>
                                    <w:div w:id="145361829">
                                      <w:marLeft w:val="0"/>
                                      <w:marRight w:val="0"/>
                                      <w:marTop w:val="0"/>
                                      <w:marBottom w:val="0"/>
                                      <w:divBdr>
                                        <w:top w:val="none" w:sz="0" w:space="0" w:color="auto"/>
                                        <w:left w:val="none" w:sz="0" w:space="0" w:color="auto"/>
                                        <w:bottom w:val="none" w:sz="0" w:space="0" w:color="auto"/>
                                        <w:right w:val="none" w:sz="0" w:space="0" w:color="auto"/>
                                      </w:divBdr>
                                      <w:divsChild>
                                        <w:div w:id="1431898760">
                                          <w:marLeft w:val="0"/>
                                          <w:marRight w:val="0"/>
                                          <w:marTop w:val="0"/>
                                          <w:marBottom w:val="0"/>
                                          <w:divBdr>
                                            <w:top w:val="none" w:sz="0" w:space="0" w:color="auto"/>
                                            <w:left w:val="none" w:sz="0" w:space="0" w:color="auto"/>
                                            <w:bottom w:val="none" w:sz="0" w:space="0" w:color="auto"/>
                                            <w:right w:val="none" w:sz="0" w:space="0" w:color="auto"/>
                                          </w:divBdr>
                                          <w:divsChild>
                                            <w:div w:id="1327977300">
                                              <w:marLeft w:val="0"/>
                                              <w:marRight w:val="0"/>
                                              <w:marTop w:val="0"/>
                                              <w:marBottom w:val="0"/>
                                              <w:divBdr>
                                                <w:top w:val="none" w:sz="0" w:space="0" w:color="auto"/>
                                                <w:left w:val="none" w:sz="0" w:space="0" w:color="auto"/>
                                                <w:bottom w:val="none" w:sz="0" w:space="0" w:color="auto"/>
                                                <w:right w:val="none" w:sz="0" w:space="0" w:color="auto"/>
                                              </w:divBdr>
                                              <w:divsChild>
                                                <w:div w:id="14898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917582">
      <w:bodyDiv w:val="1"/>
      <w:marLeft w:val="0"/>
      <w:marRight w:val="0"/>
      <w:marTop w:val="0"/>
      <w:marBottom w:val="0"/>
      <w:divBdr>
        <w:top w:val="none" w:sz="0" w:space="0" w:color="auto"/>
        <w:left w:val="none" w:sz="0" w:space="0" w:color="auto"/>
        <w:bottom w:val="none" w:sz="0" w:space="0" w:color="auto"/>
        <w:right w:val="none" w:sz="0" w:space="0" w:color="auto"/>
      </w:divBdr>
    </w:div>
    <w:div w:id="1320619740">
      <w:bodyDiv w:val="1"/>
      <w:marLeft w:val="0"/>
      <w:marRight w:val="0"/>
      <w:marTop w:val="0"/>
      <w:marBottom w:val="0"/>
      <w:divBdr>
        <w:top w:val="none" w:sz="0" w:space="0" w:color="auto"/>
        <w:left w:val="none" w:sz="0" w:space="0" w:color="auto"/>
        <w:bottom w:val="none" w:sz="0" w:space="0" w:color="auto"/>
        <w:right w:val="none" w:sz="0" w:space="0" w:color="auto"/>
      </w:divBdr>
      <w:divsChild>
        <w:div w:id="168104853">
          <w:marLeft w:val="0"/>
          <w:marRight w:val="0"/>
          <w:marTop w:val="0"/>
          <w:marBottom w:val="0"/>
          <w:divBdr>
            <w:top w:val="none" w:sz="0" w:space="0" w:color="auto"/>
            <w:left w:val="none" w:sz="0" w:space="0" w:color="auto"/>
            <w:bottom w:val="none" w:sz="0" w:space="0" w:color="auto"/>
            <w:right w:val="none" w:sz="0" w:space="0" w:color="auto"/>
          </w:divBdr>
          <w:divsChild>
            <w:div w:id="1037243971">
              <w:marLeft w:val="0"/>
              <w:marRight w:val="0"/>
              <w:marTop w:val="390"/>
              <w:marBottom w:val="0"/>
              <w:divBdr>
                <w:top w:val="single" w:sz="6" w:space="0" w:color="CCCCCC"/>
                <w:left w:val="single" w:sz="6" w:space="0" w:color="CCCCCC"/>
                <w:bottom w:val="single" w:sz="6" w:space="0" w:color="CCCCCC"/>
                <w:right w:val="single" w:sz="6" w:space="0" w:color="CCCCCC"/>
              </w:divBdr>
              <w:divsChild>
                <w:div w:id="787745541">
                  <w:marLeft w:val="0"/>
                  <w:marRight w:val="0"/>
                  <w:marTop w:val="0"/>
                  <w:marBottom w:val="0"/>
                  <w:divBdr>
                    <w:top w:val="none" w:sz="0" w:space="0" w:color="auto"/>
                    <w:left w:val="none" w:sz="0" w:space="0" w:color="auto"/>
                    <w:bottom w:val="none" w:sz="0" w:space="0" w:color="auto"/>
                    <w:right w:val="none" w:sz="0" w:space="0" w:color="auto"/>
                  </w:divBdr>
                  <w:divsChild>
                    <w:div w:id="796677380">
                      <w:marLeft w:val="0"/>
                      <w:marRight w:val="0"/>
                      <w:marTop w:val="0"/>
                      <w:marBottom w:val="0"/>
                      <w:divBdr>
                        <w:top w:val="none" w:sz="0" w:space="0" w:color="auto"/>
                        <w:left w:val="none" w:sz="0" w:space="0" w:color="auto"/>
                        <w:bottom w:val="none" w:sz="0" w:space="0" w:color="auto"/>
                        <w:right w:val="none" w:sz="0" w:space="0" w:color="auto"/>
                      </w:divBdr>
                      <w:divsChild>
                        <w:div w:id="1657106831">
                          <w:marLeft w:val="0"/>
                          <w:marRight w:val="0"/>
                          <w:marTop w:val="0"/>
                          <w:marBottom w:val="0"/>
                          <w:divBdr>
                            <w:top w:val="none" w:sz="0" w:space="0" w:color="auto"/>
                            <w:left w:val="none" w:sz="0" w:space="0" w:color="auto"/>
                            <w:bottom w:val="none" w:sz="0" w:space="0" w:color="auto"/>
                            <w:right w:val="none" w:sz="0" w:space="0" w:color="auto"/>
                          </w:divBdr>
                          <w:divsChild>
                            <w:div w:id="2136480152">
                              <w:marLeft w:val="0"/>
                              <w:marRight w:val="0"/>
                              <w:marTop w:val="0"/>
                              <w:marBottom w:val="0"/>
                              <w:divBdr>
                                <w:top w:val="none" w:sz="0" w:space="0" w:color="auto"/>
                                <w:left w:val="none" w:sz="0" w:space="0" w:color="auto"/>
                                <w:bottom w:val="none" w:sz="0" w:space="0" w:color="auto"/>
                                <w:right w:val="none" w:sz="0" w:space="0" w:color="auto"/>
                              </w:divBdr>
                              <w:divsChild>
                                <w:div w:id="1821002327">
                                  <w:marLeft w:val="0"/>
                                  <w:marRight w:val="0"/>
                                  <w:marTop w:val="0"/>
                                  <w:marBottom w:val="0"/>
                                  <w:divBdr>
                                    <w:top w:val="none" w:sz="0" w:space="0" w:color="auto"/>
                                    <w:left w:val="none" w:sz="0" w:space="0" w:color="auto"/>
                                    <w:bottom w:val="none" w:sz="0" w:space="0" w:color="auto"/>
                                    <w:right w:val="none" w:sz="0" w:space="0" w:color="auto"/>
                                  </w:divBdr>
                                  <w:divsChild>
                                    <w:div w:id="1817838031">
                                      <w:marLeft w:val="0"/>
                                      <w:marRight w:val="0"/>
                                      <w:marTop w:val="0"/>
                                      <w:marBottom w:val="0"/>
                                      <w:divBdr>
                                        <w:top w:val="none" w:sz="0" w:space="0" w:color="auto"/>
                                        <w:left w:val="none" w:sz="0" w:space="0" w:color="auto"/>
                                        <w:bottom w:val="none" w:sz="0" w:space="0" w:color="auto"/>
                                        <w:right w:val="none" w:sz="0" w:space="0" w:color="auto"/>
                                      </w:divBdr>
                                      <w:divsChild>
                                        <w:div w:id="16576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4018">
      <w:bodyDiv w:val="1"/>
      <w:marLeft w:val="0"/>
      <w:marRight w:val="0"/>
      <w:marTop w:val="0"/>
      <w:marBottom w:val="0"/>
      <w:divBdr>
        <w:top w:val="none" w:sz="0" w:space="0" w:color="auto"/>
        <w:left w:val="none" w:sz="0" w:space="0" w:color="auto"/>
        <w:bottom w:val="none" w:sz="0" w:space="0" w:color="auto"/>
        <w:right w:val="none" w:sz="0" w:space="0" w:color="auto"/>
      </w:divBdr>
      <w:divsChild>
        <w:div w:id="1891376856">
          <w:marLeft w:val="0"/>
          <w:marRight w:val="0"/>
          <w:marTop w:val="0"/>
          <w:marBottom w:val="0"/>
          <w:divBdr>
            <w:top w:val="none" w:sz="0" w:space="0" w:color="auto"/>
            <w:left w:val="none" w:sz="0" w:space="0" w:color="auto"/>
            <w:bottom w:val="none" w:sz="0" w:space="0" w:color="auto"/>
            <w:right w:val="none" w:sz="0" w:space="0" w:color="auto"/>
          </w:divBdr>
          <w:divsChild>
            <w:div w:id="1778986240">
              <w:marLeft w:val="0"/>
              <w:marRight w:val="0"/>
              <w:marTop w:val="390"/>
              <w:marBottom w:val="0"/>
              <w:divBdr>
                <w:top w:val="single" w:sz="6" w:space="0" w:color="CCCCCC"/>
                <w:left w:val="single" w:sz="6" w:space="0" w:color="CCCCCC"/>
                <w:bottom w:val="single" w:sz="6" w:space="0" w:color="CCCCCC"/>
                <w:right w:val="single" w:sz="6" w:space="0" w:color="CCCCCC"/>
              </w:divBdr>
              <w:divsChild>
                <w:div w:id="106389296">
                  <w:marLeft w:val="0"/>
                  <w:marRight w:val="0"/>
                  <w:marTop w:val="0"/>
                  <w:marBottom w:val="0"/>
                  <w:divBdr>
                    <w:top w:val="none" w:sz="0" w:space="0" w:color="auto"/>
                    <w:left w:val="none" w:sz="0" w:space="0" w:color="auto"/>
                    <w:bottom w:val="none" w:sz="0" w:space="0" w:color="auto"/>
                    <w:right w:val="none" w:sz="0" w:space="0" w:color="auto"/>
                  </w:divBdr>
                  <w:divsChild>
                    <w:div w:id="1653486943">
                      <w:marLeft w:val="0"/>
                      <w:marRight w:val="0"/>
                      <w:marTop w:val="0"/>
                      <w:marBottom w:val="0"/>
                      <w:divBdr>
                        <w:top w:val="none" w:sz="0" w:space="0" w:color="auto"/>
                        <w:left w:val="none" w:sz="0" w:space="0" w:color="auto"/>
                        <w:bottom w:val="none" w:sz="0" w:space="0" w:color="auto"/>
                        <w:right w:val="none" w:sz="0" w:space="0" w:color="auto"/>
                      </w:divBdr>
                      <w:divsChild>
                        <w:div w:id="613899960">
                          <w:marLeft w:val="0"/>
                          <w:marRight w:val="0"/>
                          <w:marTop w:val="0"/>
                          <w:marBottom w:val="0"/>
                          <w:divBdr>
                            <w:top w:val="none" w:sz="0" w:space="0" w:color="auto"/>
                            <w:left w:val="none" w:sz="0" w:space="0" w:color="auto"/>
                            <w:bottom w:val="none" w:sz="0" w:space="0" w:color="auto"/>
                            <w:right w:val="none" w:sz="0" w:space="0" w:color="auto"/>
                          </w:divBdr>
                          <w:divsChild>
                            <w:div w:id="1817606740">
                              <w:marLeft w:val="0"/>
                              <w:marRight w:val="0"/>
                              <w:marTop w:val="0"/>
                              <w:marBottom w:val="0"/>
                              <w:divBdr>
                                <w:top w:val="none" w:sz="0" w:space="0" w:color="auto"/>
                                <w:left w:val="none" w:sz="0" w:space="0" w:color="auto"/>
                                <w:bottom w:val="none" w:sz="0" w:space="0" w:color="auto"/>
                                <w:right w:val="none" w:sz="0" w:space="0" w:color="auto"/>
                              </w:divBdr>
                              <w:divsChild>
                                <w:div w:id="1259827267">
                                  <w:marLeft w:val="0"/>
                                  <w:marRight w:val="0"/>
                                  <w:marTop w:val="0"/>
                                  <w:marBottom w:val="0"/>
                                  <w:divBdr>
                                    <w:top w:val="none" w:sz="0" w:space="0" w:color="auto"/>
                                    <w:left w:val="none" w:sz="0" w:space="0" w:color="auto"/>
                                    <w:bottom w:val="none" w:sz="0" w:space="0" w:color="auto"/>
                                    <w:right w:val="none" w:sz="0" w:space="0" w:color="auto"/>
                                  </w:divBdr>
                                  <w:divsChild>
                                    <w:div w:id="2136440789">
                                      <w:marLeft w:val="0"/>
                                      <w:marRight w:val="0"/>
                                      <w:marTop w:val="0"/>
                                      <w:marBottom w:val="0"/>
                                      <w:divBdr>
                                        <w:top w:val="none" w:sz="0" w:space="0" w:color="auto"/>
                                        <w:left w:val="none" w:sz="0" w:space="0" w:color="auto"/>
                                        <w:bottom w:val="none" w:sz="0" w:space="0" w:color="auto"/>
                                        <w:right w:val="none" w:sz="0" w:space="0" w:color="auto"/>
                                      </w:divBdr>
                                      <w:divsChild>
                                        <w:div w:id="1296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862769">
      <w:bodyDiv w:val="1"/>
      <w:marLeft w:val="0"/>
      <w:marRight w:val="0"/>
      <w:marTop w:val="0"/>
      <w:marBottom w:val="0"/>
      <w:divBdr>
        <w:top w:val="none" w:sz="0" w:space="0" w:color="auto"/>
        <w:left w:val="none" w:sz="0" w:space="0" w:color="auto"/>
        <w:bottom w:val="none" w:sz="0" w:space="0" w:color="auto"/>
        <w:right w:val="none" w:sz="0" w:space="0" w:color="auto"/>
      </w:divBdr>
    </w:div>
    <w:div w:id="1736009484">
      <w:bodyDiv w:val="1"/>
      <w:marLeft w:val="0"/>
      <w:marRight w:val="0"/>
      <w:marTop w:val="0"/>
      <w:marBottom w:val="0"/>
      <w:divBdr>
        <w:top w:val="none" w:sz="0" w:space="0" w:color="auto"/>
        <w:left w:val="none" w:sz="0" w:space="0" w:color="auto"/>
        <w:bottom w:val="none" w:sz="0" w:space="0" w:color="auto"/>
        <w:right w:val="none" w:sz="0" w:space="0" w:color="auto"/>
      </w:divBdr>
    </w:div>
    <w:div w:id="1772167435">
      <w:bodyDiv w:val="1"/>
      <w:marLeft w:val="0"/>
      <w:marRight w:val="0"/>
      <w:marTop w:val="0"/>
      <w:marBottom w:val="0"/>
      <w:divBdr>
        <w:top w:val="none" w:sz="0" w:space="0" w:color="auto"/>
        <w:left w:val="none" w:sz="0" w:space="0" w:color="auto"/>
        <w:bottom w:val="none" w:sz="0" w:space="0" w:color="auto"/>
        <w:right w:val="none" w:sz="0" w:space="0" w:color="auto"/>
      </w:divBdr>
    </w:div>
    <w:div w:id="1943294744">
      <w:bodyDiv w:val="1"/>
      <w:marLeft w:val="0"/>
      <w:marRight w:val="0"/>
      <w:marTop w:val="0"/>
      <w:marBottom w:val="0"/>
      <w:divBdr>
        <w:top w:val="none" w:sz="0" w:space="0" w:color="auto"/>
        <w:left w:val="none" w:sz="0" w:space="0" w:color="auto"/>
        <w:bottom w:val="none" w:sz="0" w:space="0" w:color="auto"/>
        <w:right w:val="none" w:sz="0" w:space="0" w:color="auto"/>
      </w:divBdr>
    </w:div>
    <w:div w:id="20006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gif@01D3C5AD.502655A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annica.saltskog@santanderconsumer.se" TargetMode="External"/><Relationship Id="rId5" Type="http://schemas.openxmlformats.org/officeDocument/2006/relationships/webSettings" Target="webSettings.xml"/><Relationship Id="rId10" Type="http://schemas.openxmlformats.org/officeDocument/2006/relationships/hyperlink" Target="https://www.santanderconsumer.se/spara/" TargetMode="External"/><Relationship Id="rId4" Type="http://schemas.openxmlformats.org/officeDocument/2006/relationships/settings" Target="settings.xml"/><Relationship Id="rId9" Type="http://schemas.openxmlformats.org/officeDocument/2006/relationships/hyperlink" Target="https://www.svd.se/sparpengar-upp-i-rok--sa-raddar-du-d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6FFE8-7795-4069-9417-52782343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400</Words>
  <Characters>2124</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Santander Consumer Bank</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Saltskog</dc:creator>
  <cp:keywords/>
  <dc:description/>
  <cp:lastModifiedBy>Annica Saltskog</cp:lastModifiedBy>
  <cp:revision>6</cp:revision>
  <cp:lastPrinted>2019-03-05T13:13:00Z</cp:lastPrinted>
  <dcterms:created xsi:type="dcterms:W3CDTF">2019-03-05T13:13:00Z</dcterms:created>
  <dcterms:modified xsi:type="dcterms:W3CDTF">2019-03-05T14:58:00Z</dcterms:modified>
</cp:coreProperties>
</file>