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135C2C" w:rsidRDefault="00135C2C">
      <w:pPr>
        <w:pStyle w:val="Normal0"/>
        <w:shd w:val="clear" w:color="auto" w:fill="FFFFFF"/>
        <w:spacing w:after="280" w:line="276" w:lineRule="auto"/>
        <w:rPr>
          <w:rFonts w:ascii="Arial" w:eastAsia="Arial" w:hAnsi="Arial" w:cs="Arial"/>
          <w:color w:val="212529"/>
          <w:sz w:val="24"/>
          <w:szCs w:val="24"/>
        </w:rPr>
      </w:pPr>
    </w:p>
    <w:p w14:paraId="00000002" w14:textId="77777777" w:rsidR="00135C2C" w:rsidRDefault="00B1574F">
      <w:pPr>
        <w:pStyle w:val="Normal0"/>
        <w:shd w:val="clear" w:color="auto" w:fill="FFFFFF"/>
        <w:spacing w:before="280" w:after="280" w:line="276" w:lineRule="auto"/>
        <w:rPr>
          <w:rFonts w:ascii="Helvetica Neue" w:eastAsia="Helvetica Neue" w:hAnsi="Helvetica Neue" w:cs="Helvetica Neue"/>
          <w:b/>
          <w:sz w:val="21"/>
          <w:szCs w:val="21"/>
        </w:rPr>
      </w:pPr>
      <w:r>
        <w:rPr>
          <w:rFonts w:ascii="ArialMT" w:eastAsia="ArialMT" w:hAnsi="ArialMT" w:cs="ArialMT"/>
          <w:color w:val="1E2328"/>
          <w:sz w:val="20"/>
          <w:szCs w:val="20"/>
        </w:rPr>
        <w:t>Stockholm torsdagen den 30 maj 2024</w:t>
      </w:r>
      <w:r>
        <w:rPr>
          <w:rFonts w:ascii="Helvetica Neue" w:eastAsia="Helvetica Neue" w:hAnsi="Helvetica Neue" w:cs="Helvetica Neue"/>
          <w:b/>
          <w:color w:val="000000"/>
          <w:sz w:val="21"/>
          <w:szCs w:val="21"/>
        </w:rPr>
        <w:br/>
        <w:t xml:space="preserve"> </w:t>
      </w:r>
      <w:r>
        <w:rPr>
          <w:rFonts w:ascii="Arial" w:eastAsia="Arial" w:hAnsi="Arial" w:cs="Arial"/>
          <w:color w:val="212529"/>
          <w:sz w:val="20"/>
          <w:szCs w:val="20"/>
        </w:rPr>
        <w:br/>
      </w:r>
      <w:r>
        <w:rPr>
          <w:rFonts w:ascii="Arial" w:eastAsia="Arial" w:hAnsi="Arial" w:cs="Arial"/>
          <w:b/>
          <w:color w:val="222222"/>
          <w:sz w:val="28"/>
          <w:szCs w:val="28"/>
        </w:rPr>
        <w:t xml:space="preserve">Euro </w:t>
      </w:r>
      <w:proofErr w:type="spellStart"/>
      <w:r>
        <w:rPr>
          <w:rFonts w:ascii="Arial" w:eastAsia="Arial" w:hAnsi="Arial" w:cs="Arial"/>
          <w:b/>
          <w:color w:val="222222"/>
          <w:sz w:val="28"/>
          <w:szCs w:val="28"/>
        </w:rPr>
        <w:t>Accident</w:t>
      </w:r>
      <w:proofErr w:type="spellEnd"/>
      <w:r>
        <w:rPr>
          <w:rFonts w:ascii="Arial" w:eastAsia="Arial" w:hAnsi="Arial" w:cs="Arial"/>
          <w:b/>
          <w:color w:val="222222"/>
          <w:sz w:val="28"/>
          <w:szCs w:val="28"/>
        </w:rPr>
        <w:t xml:space="preserve"> och Dina bäst i branschen enligt försäkringsförmedlare </w:t>
      </w:r>
    </w:p>
    <w:p w14:paraId="00000003" w14:textId="77777777" w:rsidR="00135C2C" w:rsidRDefault="00B1574F">
      <w:pPr>
        <w:pStyle w:val="Normal0"/>
        <w:shd w:val="clear" w:color="auto" w:fill="FFFFFF"/>
        <w:spacing w:line="276" w:lineRule="auto"/>
        <w:rPr>
          <w:rFonts w:ascii="Arial" w:eastAsia="Arial" w:hAnsi="Arial" w:cs="Arial"/>
          <w:color w:val="333333"/>
          <w:sz w:val="21"/>
          <w:szCs w:val="21"/>
        </w:rPr>
      </w:pPr>
      <w:r>
        <w:rPr>
          <w:rFonts w:ascii="Helvetica Neue" w:eastAsia="Helvetica Neue" w:hAnsi="Helvetica Neue" w:cs="Helvetica Neue"/>
          <w:b/>
          <w:sz w:val="21"/>
          <w:szCs w:val="21"/>
        </w:rPr>
        <w:t xml:space="preserve">Nu står det klart - Euro </w:t>
      </w:r>
      <w:proofErr w:type="spellStart"/>
      <w:r>
        <w:rPr>
          <w:rFonts w:ascii="Helvetica Neue" w:eastAsia="Helvetica Neue" w:hAnsi="Helvetica Neue" w:cs="Helvetica Neue"/>
          <w:b/>
          <w:sz w:val="21"/>
          <w:szCs w:val="21"/>
        </w:rPr>
        <w:t>Accident</w:t>
      </w:r>
      <w:proofErr w:type="spellEnd"/>
      <w:r>
        <w:rPr>
          <w:rFonts w:ascii="Helvetica Neue" w:eastAsia="Helvetica Neue" w:hAnsi="Helvetica Neue" w:cs="Helvetica Neue"/>
          <w:b/>
          <w:sz w:val="21"/>
          <w:szCs w:val="21"/>
        </w:rPr>
        <w:t xml:space="preserve"> och Dina är de försäkringsbolag som försäkringsförmedlare rankar högst. Det visar en ny</w:t>
      </w:r>
      <w:r>
        <w:rPr>
          <w:rFonts w:ascii="Helvetica Neue" w:eastAsia="Helvetica Neue" w:hAnsi="Helvetica Neue" w:cs="Helvetica Neue"/>
          <w:b/>
          <w:color w:val="000000"/>
          <w:sz w:val="21"/>
          <w:szCs w:val="21"/>
        </w:rPr>
        <w:t xml:space="preserve"> undersökning från Brilliant </w:t>
      </w:r>
      <w:proofErr w:type="spellStart"/>
      <w:r>
        <w:rPr>
          <w:rFonts w:ascii="Helvetica Neue" w:eastAsia="Helvetica Neue" w:hAnsi="Helvetica Neue" w:cs="Helvetica Neue"/>
          <w:b/>
          <w:color w:val="000000"/>
          <w:sz w:val="21"/>
          <w:szCs w:val="21"/>
        </w:rPr>
        <w:t>Future</w:t>
      </w:r>
      <w:proofErr w:type="spellEnd"/>
      <w:r>
        <w:rPr>
          <w:rFonts w:ascii="Helvetica Neue" w:eastAsia="Helvetica Neue" w:hAnsi="Helvetica Neue" w:cs="Helvetica Neue"/>
          <w:b/>
          <w:color w:val="000000"/>
          <w:sz w:val="21"/>
          <w:szCs w:val="21"/>
        </w:rPr>
        <w:t xml:space="preserve"> och Svenska Försäkringsförmedlares förening (SFM)</w:t>
      </w:r>
      <w:r>
        <w:rPr>
          <w:rFonts w:ascii="Helvetica Neue" w:eastAsia="Helvetica Neue" w:hAnsi="Helvetica Neue" w:cs="Helvetica Neue"/>
          <w:b/>
          <w:sz w:val="21"/>
          <w:szCs w:val="21"/>
        </w:rPr>
        <w:t xml:space="preserve">. </w:t>
      </w:r>
      <w:r>
        <w:rPr>
          <w:rFonts w:ascii="Helvetica Neue" w:eastAsia="Helvetica Neue" w:hAnsi="Helvetica Neue" w:cs="Helvetica Neue"/>
          <w:b/>
          <w:color w:val="000000"/>
          <w:sz w:val="21"/>
          <w:szCs w:val="21"/>
        </w:rPr>
        <w:t xml:space="preserve">Undersökningen är baserad på </w:t>
      </w:r>
      <w:proofErr w:type="gramStart"/>
      <w:r>
        <w:rPr>
          <w:rFonts w:ascii="Helvetica Neue" w:eastAsia="Helvetica Neue" w:hAnsi="Helvetica Neue" w:cs="Helvetica Neue"/>
          <w:b/>
          <w:color w:val="000000"/>
          <w:sz w:val="21"/>
          <w:szCs w:val="21"/>
        </w:rPr>
        <w:t>kvantitativ data</w:t>
      </w:r>
      <w:proofErr w:type="gramEnd"/>
      <w:r>
        <w:rPr>
          <w:rFonts w:ascii="Helvetica Neue" w:eastAsia="Helvetica Neue" w:hAnsi="Helvetica Neue" w:cs="Helvetica Neue"/>
          <w:b/>
          <w:color w:val="000000"/>
          <w:sz w:val="21"/>
          <w:szCs w:val="21"/>
        </w:rPr>
        <w:t xml:space="preserve"> och visar även vilka faktorer som gör att försäkringsförmedlare får en positiv upplevelse av förmedlardisken.</w:t>
      </w:r>
      <w:r>
        <w:rPr>
          <w:rFonts w:ascii="PT Sans" w:eastAsia="PT Sans" w:hAnsi="PT Sans" w:cs="PT Sans"/>
          <w:b/>
          <w:color w:val="444444"/>
          <w:sz w:val="27"/>
          <w:szCs w:val="27"/>
          <w:highlight w:val="white"/>
        </w:rPr>
        <w:br/>
      </w:r>
      <w:r>
        <w:rPr>
          <w:rFonts w:ascii="Times New Roman" w:eastAsia="Times New Roman" w:hAnsi="Times New Roman" w:cs="Times New Roman"/>
          <w:sz w:val="24"/>
          <w:szCs w:val="24"/>
        </w:rPr>
        <w:br/>
      </w:r>
      <w:r>
        <w:rPr>
          <w:rFonts w:ascii="Arial" w:eastAsia="Arial" w:hAnsi="Arial" w:cs="Arial"/>
          <w:color w:val="333333"/>
          <w:sz w:val="21"/>
          <w:szCs w:val="21"/>
        </w:rPr>
        <w:t xml:space="preserve">Euro </w:t>
      </w:r>
      <w:proofErr w:type="spellStart"/>
      <w:r>
        <w:rPr>
          <w:rFonts w:ascii="Arial" w:eastAsia="Arial" w:hAnsi="Arial" w:cs="Arial"/>
          <w:color w:val="333333"/>
          <w:sz w:val="21"/>
          <w:szCs w:val="21"/>
        </w:rPr>
        <w:t>Accident</w:t>
      </w:r>
      <w:proofErr w:type="spellEnd"/>
      <w:r>
        <w:rPr>
          <w:rFonts w:ascii="Arial" w:eastAsia="Arial" w:hAnsi="Arial" w:cs="Arial"/>
          <w:color w:val="333333"/>
          <w:sz w:val="21"/>
          <w:szCs w:val="21"/>
        </w:rPr>
        <w:t xml:space="preserve"> (Liv) och Dina (Sak) får bäst betyg för sina försäkringar och förmedlingsdiskar. Det visar en ny undersökning från SFM och Brilliant </w:t>
      </w:r>
      <w:proofErr w:type="spellStart"/>
      <w:r>
        <w:rPr>
          <w:rFonts w:ascii="Arial" w:eastAsia="Arial" w:hAnsi="Arial" w:cs="Arial"/>
          <w:color w:val="333333"/>
          <w:sz w:val="21"/>
          <w:szCs w:val="21"/>
        </w:rPr>
        <w:t>Future</w:t>
      </w:r>
      <w:proofErr w:type="spellEnd"/>
      <w:r>
        <w:rPr>
          <w:rFonts w:ascii="Arial" w:eastAsia="Arial" w:hAnsi="Arial" w:cs="Arial"/>
          <w:color w:val="333333"/>
          <w:sz w:val="21"/>
          <w:szCs w:val="21"/>
        </w:rPr>
        <w:t xml:space="preserve"> som är baserad på över 830 omdömen från försäkringsadministratörer och försäkringsförmedlare i landet. Dessutom visar undersökningen att SEB (Liv) och Allianz (Sak) har förbättrat upplevelsen bland försäkringsförmedlare allra mest under det senaste året. </w:t>
      </w:r>
    </w:p>
    <w:p w14:paraId="00000004" w14:textId="6418A420" w:rsidR="00135C2C" w:rsidRPr="00C81FBE" w:rsidRDefault="00C81FBE" w:rsidP="000859B0">
      <w:pPr>
        <w:pStyle w:val="m1845548906208607781msolistparagraph"/>
        <w:numPr>
          <w:ilvl w:val="0"/>
          <w:numId w:val="2"/>
        </w:numPr>
        <w:shd w:val="clear" w:color="auto" w:fill="FFFFFF"/>
        <w:spacing w:before="0" w:beforeAutospacing="0" w:after="0" w:afterAutospacing="0"/>
        <w:rPr>
          <w:rFonts w:ascii="Arial" w:eastAsia="Arial" w:hAnsi="Arial" w:cs="Arial"/>
          <w:i/>
          <w:color w:val="333333"/>
          <w:sz w:val="21"/>
          <w:szCs w:val="21"/>
        </w:rPr>
      </w:pPr>
      <w:r w:rsidRPr="00C81FBE">
        <w:rPr>
          <w:rFonts w:ascii="Arial" w:eastAsia="Arial" w:hAnsi="Arial" w:cs="Arial"/>
          <w:i/>
          <w:iCs/>
          <w:color w:val="333333"/>
          <w:sz w:val="21"/>
          <w:szCs w:val="21"/>
          <w:lang w:eastAsia="ja-JP"/>
        </w:rPr>
        <w:t>Förmedlarbolag och försäkringsbolag skapar värden för både kunder och samhället i stort och vi ser att vår undersökning både engagerar och påverkar branschens utveckling på ett positivt sätt. Det är glädjande med en bransch som ständigt utvecklas och vill förbättras</w:t>
      </w:r>
      <w:r>
        <w:rPr>
          <w:rFonts w:ascii="Arial" w:eastAsia="Arial" w:hAnsi="Arial" w:cs="Arial"/>
          <w:i/>
          <w:iCs/>
          <w:color w:val="333333"/>
          <w:sz w:val="21"/>
          <w:szCs w:val="21"/>
          <w:lang w:eastAsia="ja-JP"/>
        </w:rPr>
        <w:t xml:space="preserve">, </w:t>
      </w:r>
      <w:r w:rsidR="00B1574F">
        <w:rPr>
          <w:rFonts w:ascii="Arial" w:eastAsia="Arial" w:hAnsi="Arial" w:cs="Arial"/>
          <w:color w:val="333333"/>
          <w:sz w:val="21"/>
          <w:szCs w:val="21"/>
        </w:rPr>
        <w:t>säger Tove Hässler, vd SFM.</w:t>
      </w:r>
    </w:p>
    <w:p w14:paraId="00000005" w14:textId="6FCB88F6" w:rsidR="00135C2C" w:rsidRDefault="00B1574F">
      <w:pPr>
        <w:pStyle w:val="Normal0"/>
        <w:spacing w:before="280" w:after="280"/>
        <w:rPr>
          <w:rFonts w:ascii="Arial" w:eastAsia="Arial" w:hAnsi="Arial" w:cs="Arial"/>
          <w:color w:val="333333"/>
          <w:sz w:val="21"/>
          <w:szCs w:val="21"/>
        </w:rPr>
      </w:pPr>
      <w:r>
        <w:rPr>
          <w:rFonts w:ascii="Arial" w:eastAsia="Arial" w:hAnsi="Arial" w:cs="Arial"/>
          <w:color w:val="333333"/>
          <w:sz w:val="21"/>
          <w:szCs w:val="21"/>
        </w:rPr>
        <w:t xml:space="preserve">Enkelhet och ett engagerat bemötande påverkar upplevelsen positivt i stor utsträckning. En </w:t>
      </w:r>
      <w:proofErr w:type="spellStart"/>
      <w:r>
        <w:rPr>
          <w:rFonts w:ascii="Arial" w:eastAsia="Arial" w:hAnsi="Arial" w:cs="Arial"/>
          <w:color w:val="333333"/>
          <w:sz w:val="21"/>
          <w:szCs w:val="21"/>
        </w:rPr>
        <w:t>ai</w:t>
      </w:r>
      <w:proofErr w:type="spellEnd"/>
      <w:r>
        <w:rPr>
          <w:rFonts w:ascii="Arial" w:eastAsia="Arial" w:hAnsi="Arial" w:cs="Arial"/>
          <w:color w:val="333333"/>
          <w:sz w:val="21"/>
          <w:szCs w:val="21"/>
        </w:rPr>
        <w:t xml:space="preserve">-analys av fritextkommentarer visar mer utförligt att för </w:t>
      </w:r>
      <w:r w:rsidR="00896B2D">
        <w:rPr>
          <w:rFonts w:ascii="Arial" w:eastAsia="Arial" w:hAnsi="Arial" w:cs="Arial"/>
          <w:color w:val="333333"/>
          <w:sz w:val="21"/>
          <w:szCs w:val="21"/>
        </w:rPr>
        <w:t>L</w:t>
      </w:r>
      <w:r>
        <w:rPr>
          <w:rFonts w:ascii="Arial" w:eastAsia="Arial" w:hAnsi="Arial" w:cs="Arial"/>
          <w:color w:val="333333"/>
          <w:sz w:val="21"/>
          <w:szCs w:val="21"/>
        </w:rPr>
        <w:t xml:space="preserve">iv är tillmötesgående och problemlösande inställning samt snabb och effektiv kommunikation det som påverkar upplevelsen mest positivt. Samtidigt är långa svarstider och svårigheter att nås samt höga premier utan motsvarande värde det som påverkar upplevelsen mest negativt. För </w:t>
      </w:r>
      <w:r w:rsidR="00503034">
        <w:rPr>
          <w:rFonts w:ascii="Arial" w:eastAsia="Arial" w:hAnsi="Arial" w:cs="Arial"/>
          <w:color w:val="333333"/>
          <w:sz w:val="21"/>
          <w:szCs w:val="21"/>
        </w:rPr>
        <w:t>S</w:t>
      </w:r>
      <w:r>
        <w:rPr>
          <w:rFonts w:ascii="Arial" w:eastAsia="Arial" w:hAnsi="Arial" w:cs="Arial"/>
          <w:color w:val="333333"/>
          <w:sz w:val="21"/>
          <w:szCs w:val="21"/>
        </w:rPr>
        <w:t xml:space="preserve">ak är snabb och effektiv kommunikation samt kompetens och engagemang hos personalen det som påverkar upplevelsen mest positivt. Det som påverkar upplevelsen mest negativt för sak är </w:t>
      </w:r>
      <w:proofErr w:type="gramStart"/>
      <w:r>
        <w:rPr>
          <w:rFonts w:ascii="Arial" w:eastAsia="Arial" w:hAnsi="Arial" w:cs="Arial"/>
          <w:color w:val="333333"/>
          <w:sz w:val="21"/>
          <w:szCs w:val="21"/>
        </w:rPr>
        <w:t>istället</w:t>
      </w:r>
      <w:proofErr w:type="gramEnd"/>
      <w:r>
        <w:rPr>
          <w:rFonts w:ascii="Arial" w:eastAsia="Arial" w:hAnsi="Arial" w:cs="Arial"/>
          <w:color w:val="333333"/>
          <w:sz w:val="21"/>
          <w:szCs w:val="21"/>
        </w:rPr>
        <w:t xml:space="preserve"> långa svarstider och svårigheter att nås samt krångliga digitala lösningar och administrativa processer. </w:t>
      </w:r>
    </w:p>
    <w:p w14:paraId="00000006" w14:textId="2BB7F449" w:rsidR="00135C2C" w:rsidRDefault="00B1574F" w:rsidP="000859B0">
      <w:pPr>
        <w:pStyle w:val="Normal0"/>
        <w:numPr>
          <w:ilvl w:val="0"/>
          <w:numId w:val="2"/>
        </w:numPr>
        <w:spacing w:line="276" w:lineRule="auto"/>
        <w:rPr>
          <w:rFonts w:ascii="Arial" w:eastAsia="Arial" w:hAnsi="Arial" w:cs="Arial"/>
          <w:color w:val="333333"/>
          <w:sz w:val="21"/>
          <w:szCs w:val="21"/>
        </w:rPr>
      </w:pPr>
      <w:r w:rsidRPr="62B92805">
        <w:rPr>
          <w:rFonts w:ascii="Arial" w:eastAsia="Arial" w:hAnsi="Arial" w:cs="Arial"/>
          <w:i/>
          <w:iCs/>
          <w:color w:val="333333"/>
          <w:sz w:val="21"/>
          <w:szCs w:val="21"/>
        </w:rPr>
        <w:t xml:space="preserve">Det här visar hur viktigt det är att kontinuerligt undersöka förmedlarnas upplevelse för att kartlägga vad som måste förändras. Det gör det lättare att agera </w:t>
      </w:r>
      <w:r w:rsidR="47E6A92B" w:rsidRPr="62B92805">
        <w:rPr>
          <w:rFonts w:ascii="Arial" w:eastAsia="Arial" w:hAnsi="Arial" w:cs="Arial"/>
          <w:i/>
          <w:iCs/>
          <w:color w:val="333333"/>
          <w:sz w:val="21"/>
          <w:szCs w:val="21"/>
        </w:rPr>
        <w:t xml:space="preserve">mer träffsäkert </w:t>
      </w:r>
      <w:r w:rsidRPr="62B92805">
        <w:rPr>
          <w:rFonts w:ascii="Arial" w:eastAsia="Arial" w:hAnsi="Arial" w:cs="Arial"/>
          <w:i/>
          <w:iCs/>
          <w:color w:val="333333"/>
          <w:sz w:val="21"/>
          <w:szCs w:val="21"/>
        </w:rPr>
        <w:t xml:space="preserve">och </w:t>
      </w:r>
      <w:r w:rsidR="5969E08E" w:rsidRPr="62B92805">
        <w:rPr>
          <w:rFonts w:ascii="Arial" w:eastAsia="Arial" w:hAnsi="Arial" w:cs="Arial"/>
          <w:i/>
          <w:iCs/>
          <w:color w:val="333333"/>
          <w:sz w:val="21"/>
          <w:szCs w:val="21"/>
        </w:rPr>
        <w:t>skapa förbättring</w:t>
      </w:r>
      <w:r w:rsidRPr="62B92805">
        <w:rPr>
          <w:rFonts w:ascii="Arial" w:eastAsia="Arial" w:hAnsi="Arial" w:cs="Arial"/>
          <w:i/>
          <w:iCs/>
          <w:color w:val="333333"/>
          <w:sz w:val="21"/>
          <w:szCs w:val="21"/>
        </w:rPr>
        <w:t xml:space="preserve"> baserat på datadrivna beslut. Affärskritiskt för de bolag i som vill ligga i framkant</w:t>
      </w:r>
      <w:r w:rsidRPr="62B92805">
        <w:rPr>
          <w:rFonts w:ascii="Arial" w:eastAsia="Arial" w:hAnsi="Arial" w:cs="Arial"/>
          <w:color w:val="333333"/>
          <w:sz w:val="21"/>
          <w:szCs w:val="21"/>
        </w:rPr>
        <w:t xml:space="preserve">, säger Ulrika Jonsson, vd Brilliant </w:t>
      </w:r>
      <w:proofErr w:type="spellStart"/>
      <w:r w:rsidRPr="62B92805">
        <w:rPr>
          <w:rFonts w:ascii="Arial" w:eastAsia="Arial" w:hAnsi="Arial" w:cs="Arial"/>
          <w:color w:val="333333"/>
          <w:sz w:val="21"/>
          <w:szCs w:val="21"/>
        </w:rPr>
        <w:t>Future</w:t>
      </w:r>
      <w:proofErr w:type="spellEnd"/>
      <w:r w:rsidRPr="62B92805">
        <w:rPr>
          <w:rFonts w:ascii="Arial" w:eastAsia="Arial" w:hAnsi="Arial" w:cs="Arial"/>
          <w:color w:val="333333"/>
          <w:sz w:val="21"/>
          <w:szCs w:val="21"/>
        </w:rPr>
        <w:t>.</w:t>
      </w:r>
    </w:p>
    <w:p w14:paraId="00000007" w14:textId="77777777" w:rsidR="00135C2C" w:rsidRDefault="00B1574F">
      <w:pPr>
        <w:pStyle w:val="Normal0"/>
        <w:spacing w:line="276" w:lineRule="auto"/>
        <w:rPr>
          <w:rFonts w:ascii="Arial" w:eastAsia="Arial" w:hAnsi="Arial" w:cs="Arial"/>
          <w:color w:val="333333"/>
          <w:sz w:val="21"/>
          <w:szCs w:val="21"/>
        </w:rPr>
      </w:pPr>
      <w:r>
        <w:rPr>
          <w:rFonts w:ascii="Arial" w:eastAsia="Arial" w:hAnsi="Arial" w:cs="Arial"/>
          <w:color w:val="333333"/>
          <w:sz w:val="21"/>
          <w:szCs w:val="21"/>
        </w:rPr>
        <w:br/>
      </w:r>
      <w:r>
        <w:rPr>
          <w:rFonts w:ascii="Arial" w:eastAsia="Arial" w:hAnsi="Arial" w:cs="Arial"/>
          <w:b/>
          <w:color w:val="00897C"/>
          <w:sz w:val="20"/>
          <w:szCs w:val="20"/>
        </w:rPr>
        <w:t>För ytterligare information kontakta:</w:t>
      </w:r>
      <w:r>
        <w:rPr>
          <w:rFonts w:ascii="Arial" w:eastAsia="Arial" w:hAnsi="Arial" w:cs="Arial"/>
          <w:sz w:val="20"/>
          <w:szCs w:val="20"/>
        </w:rPr>
        <w:br/>
      </w:r>
      <w:r>
        <w:rPr>
          <w:rFonts w:ascii="Arial" w:eastAsia="Arial" w:hAnsi="Arial" w:cs="Arial"/>
          <w:color w:val="1E2328"/>
          <w:sz w:val="20"/>
          <w:szCs w:val="20"/>
        </w:rPr>
        <w:t xml:space="preserve">Alexandra Vass, presskontakt Brilliant </w:t>
      </w:r>
      <w:proofErr w:type="spellStart"/>
      <w:r>
        <w:rPr>
          <w:rFonts w:ascii="Arial" w:eastAsia="Arial" w:hAnsi="Arial" w:cs="Arial"/>
          <w:color w:val="1E2328"/>
          <w:sz w:val="20"/>
          <w:szCs w:val="20"/>
        </w:rPr>
        <w:t>Future</w:t>
      </w:r>
      <w:proofErr w:type="spellEnd"/>
      <w:r>
        <w:rPr>
          <w:rFonts w:ascii="Arial" w:eastAsia="Arial" w:hAnsi="Arial" w:cs="Arial"/>
          <w:color w:val="1E2328"/>
          <w:sz w:val="20"/>
          <w:szCs w:val="20"/>
        </w:rPr>
        <w:t xml:space="preserve"> </w:t>
      </w:r>
      <w:r>
        <w:rPr>
          <w:rFonts w:ascii="Arial" w:eastAsia="Arial" w:hAnsi="Arial" w:cs="Arial"/>
          <w:sz w:val="20"/>
          <w:szCs w:val="20"/>
        </w:rPr>
        <w:br/>
      </w:r>
      <w:r>
        <w:rPr>
          <w:rFonts w:ascii="Arial" w:eastAsia="Arial" w:hAnsi="Arial" w:cs="Arial"/>
          <w:color w:val="0000FF"/>
          <w:sz w:val="20"/>
          <w:szCs w:val="20"/>
        </w:rPr>
        <w:t xml:space="preserve">alexandra@aderstennorlin.com </w:t>
      </w:r>
      <w:r>
        <w:rPr>
          <w:rFonts w:ascii="Arial" w:eastAsia="Arial" w:hAnsi="Arial" w:cs="Arial"/>
          <w:color w:val="1E2328"/>
          <w:sz w:val="20"/>
          <w:szCs w:val="20"/>
        </w:rPr>
        <w:t xml:space="preserve">/ +46 (0) 70 - 771 51 65 </w:t>
      </w:r>
    </w:p>
    <w:p w14:paraId="00000008" w14:textId="77777777" w:rsidR="00135C2C" w:rsidRDefault="00B1574F">
      <w:pPr>
        <w:pStyle w:val="Normal0"/>
        <w:shd w:val="clear" w:color="auto" w:fill="FFFFFF"/>
        <w:spacing w:before="280" w:after="280" w:line="240" w:lineRule="auto"/>
        <w:rPr>
          <w:rFonts w:ascii="Arial" w:eastAsia="Arial" w:hAnsi="Arial" w:cs="Arial"/>
          <w:color w:val="333333"/>
          <w:sz w:val="20"/>
          <w:szCs w:val="20"/>
        </w:rPr>
      </w:pPr>
      <w:r>
        <w:rPr>
          <w:rFonts w:ascii="Arial" w:eastAsia="Arial" w:hAnsi="Arial" w:cs="Arial"/>
          <w:b/>
          <w:color w:val="00897C"/>
          <w:sz w:val="20"/>
          <w:szCs w:val="20"/>
        </w:rPr>
        <w:t xml:space="preserve">Om Brilliant </w:t>
      </w:r>
      <w:proofErr w:type="spellStart"/>
      <w:r>
        <w:rPr>
          <w:rFonts w:ascii="Arial" w:eastAsia="Arial" w:hAnsi="Arial" w:cs="Arial"/>
          <w:b/>
          <w:color w:val="00897C"/>
          <w:sz w:val="20"/>
          <w:szCs w:val="20"/>
        </w:rPr>
        <w:t>Future</w:t>
      </w:r>
      <w:proofErr w:type="spellEnd"/>
      <w:r>
        <w:rPr>
          <w:rFonts w:ascii="Arial" w:eastAsia="Arial" w:hAnsi="Arial" w:cs="Arial"/>
          <w:sz w:val="20"/>
          <w:szCs w:val="20"/>
        </w:rPr>
        <w:br/>
      </w:r>
      <w:r>
        <w:rPr>
          <w:rFonts w:ascii="Arial" w:eastAsia="Arial" w:hAnsi="Arial" w:cs="Arial"/>
          <w:color w:val="333333"/>
          <w:sz w:val="20"/>
          <w:szCs w:val="20"/>
        </w:rPr>
        <w:t xml:space="preserve">Brilliant </w:t>
      </w:r>
      <w:proofErr w:type="spellStart"/>
      <w:r>
        <w:rPr>
          <w:rFonts w:ascii="Arial" w:eastAsia="Arial" w:hAnsi="Arial" w:cs="Arial"/>
          <w:color w:val="333333"/>
          <w:sz w:val="20"/>
          <w:szCs w:val="20"/>
        </w:rPr>
        <w:t>är</w:t>
      </w:r>
      <w:proofErr w:type="spellEnd"/>
      <w:r>
        <w:rPr>
          <w:rFonts w:ascii="Arial" w:eastAsia="Arial" w:hAnsi="Arial" w:cs="Arial"/>
          <w:color w:val="333333"/>
          <w:sz w:val="20"/>
          <w:szCs w:val="20"/>
        </w:rPr>
        <w:t xml:space="preserve"> en av marknadens </w:t>
      </w:r>
      <w:proofErr w:type="spellStart"/>
      <w:r>
        <w:rPr>
          <w:rFonts w:ascii="Arial" w:eastAsia="Arial" w:hAnsi="Arial" w:cs="Arial"/>
          <w:color w:val="333333"/>
          <w:sz w:val="20"/>
          <w:szCs w:val="20"/>
        </w:rPr>
        <w:t>främsta</w:t>
      </w:r>
      <w:proofErr w:type="spellEnd"/>
      <w:r>
        <w:rPr>
          <w:rFonts w:ascii="Arial" w:eastAsia="Arial" w:hAnsi="Arial" w:cs="Arial"/>
          <w:color w:val="333333"/>
          <w:sz w:val="20"/>
          <w:szCs w:val="20"/>
        </w:rPr>
        <w:t xml:space="preserve"> plattformar </w:t>
      </w:r>
      <w:proofErr w:type="spellStart"/>
      <w:r>
        <w:rPr>
          <w:rFonts w:ascii="Arial" w:eastAsia="Arial" w:hAnsi="Arial" w:cs="Arial"/>
          <w:color w:val="333333"/>
          <w:sz w:val="20"/>
          <w:szCs w:val="20"/>
        </w:rPr>
        <w:t>för</w:t>
      </w:r>
      <w:proofErr w:type="spellEnd"/>
      <w:r>
        <w:rPr>
          <w:rFonts w:ascii="Arial" w:eastAsia="Arial" w:hAnsi="Arial" w:cs="Arial"/>
          <w:color w:val="333333"/>
          <w:sz w:val="20"/>
          <w:szCs w:val="20"/>
        </w:rPr>
        <w:t xml:space="preserve"> </w:t>
      </w:r>
      <w:proofErr w:type="spellStart"/>
      <w:r>
        <w:rPr>
          <w:rFonts w:ascii="Arial" w:eastAsia="Arial" w:hAnsi="Arial" w:cs="Arial"/>
          <w:color w:val="333333"/>
          <w:sz w:val="20"/>
          <w:szCs w:val="20"/>
        </w:rPr>
        <w:t>stärkta</w:t>
      </w:r>
      <w:proofErr w:type="spellEnd"/>
      <w:r>
        <w:rPr>
          <w:rFonts w:ascii="Arial" w:eastAsia="Arial" w:hAnsi="Arial" w:cs="Arial"/>
          <w:color w:val="333333"/>
          <w:sz w:val="20"/>
          <w:szCs w:val="20"/>
        </w:rPr>
        <w:t xml:space="preserve"> kund- och medarbetarrelationer. Med 25 </w:t>
      </w:r>
      <w:proofErr w:type="spellStart"/>
      <w:r>
        <w:rPr>
          <w:rFonts w:ascii="Arial" w:eastAsia="Arial" w:hAnsi="Arial" w:cs="Arial"/>
          <w:color w:val="333333"/>
          <w:sz w:val="20"/>
          <w:szCs w:val="20"/>
        </w:rPr>
        <w:t>års</w:t>
      </w:r>
      <w:proofErr w:type="spellEnd"/>
      <w:r>
        <w:rPr>
          <w:rFonts w:ascii="Arial" w:eastAsia="Arial" w:hAnsi="Arial" w:cs="Arial"/>
          <w:color w:val="333333"/>
          <w:sz w:val="20"/>
          <w:szCs w:val="20"/>
        </w:rPr>
        <w:t xml:space="preserve"> erfarenhet och 75 </w:t>
      </w:r>
      <w:proofErr w:type="spellStart"/>
      <w:r>
        <w:rPr>
          <w:rFonts w:ascii="Arial" w:eastAsia="Arial" w:hAnsi="Arial" w:cs="Arial"/>
          <w:color w:val="333333"/>
          <w:sz w:val="20"/>
          <w:szCs w:val="20"/>
        </w:rPr>
        <w:t>anställda</w:t>
      </w:r>
      <w:proofErr w:type="spellEnd"/>
      <w:r>
        <w:rPr>
          <w:rFonts w:ascii="Arial" w:eastAsia="Arial" w:hAnsi="Arial" w:cs="Arial"/>
          <w:color w:val="333333"/>
          <w:sz w:val="20"/>
          <w:szCs w:val="20"/>
        </w:rPr>
        <w:t xml:space="preserve"> </w:t>
      </w:r>
      <w:proofErr w:type="spellStart"/>
      <w:r>
        <w:rPr>
          <w:rFonts w:ascii="Arial" w:eastAsia="Arial" w:hAnsi="Arial" w:cs="Arial"/>
          <w:color w:val="333333"/>
          <w:sz w:val="20"/>
          <w:szCs w:val="20"/>
        </w:rPr>
        <w:t>förser</w:t>
      </w:r>
      <w:proofErr w:type="spellEnd"/>
      <w:r>
        <w:rPr>
          <w:rFonts w:ascii="Arial" w:eastAsia="Arial" w:hAnsi="Arial" w:cs="Arial"/>
          <w:color w:val="333333"/>
          <w:sz w:val="20"/>
          <w:szCs w:val="20"/>
        </w:rPr>
        <w:t xml:space="preserve"> vi kunder i mer </w:t>
      </w:r>
      <w:proofErr w:type="spellStart"/>
      <w:r>
        <w:rPr>
          <w:rFonts w:ascii="Arial" w:eastAsia="Arial" w:hAnsi="Arial" w:cs="Arial"/>
          <w:color w:val="333333"/>
          <w:sz w:val="20"/>
          <w:szCs w:val="20"/>
        </w:rPr>
        <w:t>än</w:t>
      </w:r>
      <w:proofErr w:type="spellEnd"/>
      <w:r>
        <w:rPr>
          <w:rFonts w:ascii="Arial" w:eastAsia="Arial" w:hAnsi="Arial" w:cs="Arial"/>
          <w:color w:val="333333"/>
          <w:sz w:val="20"/>
          <w:szCs w:val="20"/>
        </w:rPr>
        <w:t xml:space="preserve"> 50 </w:t>
      </w:r>
      <w:proofErr w:type="spellStart"/>
      <w:r>
        <w:rPr>
          <w:rFonts w:ascii="Arial" w:eastAsia="Arial" w:hAnsi="Arial" w:cs="Arial"/>
          <w:color w:val="333333"/>
          <w:sz w:val="20"/>
          <w:szCs w:val="20"/>
        </w:rPr>
        <w:t>länder</w:t>
      </w:r>
      <w:proofErr w:type="spellEnd"/>
      <w:r>
        <w:rPr>
          <w:rFonts w:ascii="Arial" w:eastAsia="Arial" w:hAnsi="Arial" w:cs="Arial"/>
          <w:color w:val="333333"/>
          <w:sz w:val="20"/>
          <w:szCs w:val="20"/>
        </w:rPr>
        <w:t xml:space="preserve"> med agerbara insikter som </w:t>
      </w:r>
      <w:proofErr w:type="spellStart"/>
      <w:r>
        <w:rPr>
          <w:rFonts w:ascii="Arial" w:eastAsia="Arial" w:hAnsi="Arial" w:cs="Arial"/>
          <w:color w:val="333333"/>
          <w:sz w:val="20"/>
          <w:szCs w:val="20"/>
        </w:rPr>
        <w:t>hjälper</w:t>
      </w:r>
      <w:proofErr w:type="spellEnd"/>
      <w:r>
        <w:rPr>
          <w:rFonts w:ascii="Arial" w:eastAsia="Arial" w:hAnsi="Arial" w:cs="Arial"/>
          <w:color w:val="333333"/>
          <w:sz w:val="20"/>
          <w:szCs w:val="20"/>
        </w:rPr>
        <w:t xml:space="preserve"> organisationer att maxa sin fulla potential och </w:t>
      </w:r>
      <w:proofErr w:type="spellStart"/>
      <w:r>
        <w:rPr>
          <w:rFonts w:ascii="Arial" w:eastAsia="Arial" w:hAnsi="Arial" w:cs="Arial"/>
          <w:color w:val="333333"/>
          <w:sz w:val="20"/>
          <w:szCs w:val="20"/>
        </w:rPr>
        <w:t>stärka</w:t>
      </w:r>
      <w:proofErr w:type="spellEnd"/>
      <w:r>
        <w:rPr>
          <w:rFonts w:ascii="Arial" w:eastAsia="Arial" w:hAnsi="Arial" w:cs="Arial"/>
          <w:color w:val="333333"/>
          <w:sz w:val="20"/>
          <w:szCs w:val="20"/>
        </w:rPr>
        <w:t xml:space="preserve"> relationen till kunder och medarbetare. Det resulterar i faktabaserade beslut, ett helhetsperspektiv och en starkare </w:t>
      </w:r>
      <w:proofErr w:type="spellStart"/>
      <w:r>
        <w:rPr>
          <w:rFonts w:ascii="Arial" w:eastAsia="Arial" w:hAnsi="Arial" w:cs="Arial"/>
          <w:color w:val="333333"/>
          <w:sz w:val="20"/>
          <w:szCs w:val="20"/>
        </w:rPr>
        <w:t>affär</w:t>
      </w:r>
      <w:proofErr w:type="spellEnd"/>
      <w:r>
        <w:rPr>
          <w:rFonts w:ascii="Arial" w:eastAsia="Arial" w:hAnsi="Arial" w:cs="Arial"/>
          <w:color w:val="333333"/>
          <w:sz w:val="20"/>
          <w:szCs w:val="20"/>
        </w:rPr>
        <w:t xml:space="preserve">. </w:t>
      </w:r>
      <w:proofErr w:type="spellStart"/>
      <w:r>
        <w:rPr>
          <w:rFonts w:ascii="Arial" w:eastAsia="Arial" w:hAnsi="Arial" w:cs="Arial"/>
          <w:color w:val="333333"/>
          <w:sz w:val="20"/>
          <w:szCs w:val="20"/>
        </w:rPr>
        <w:t>Läs</w:t>
      </w:r>
      <w:proofErr w:type="spellEnd"/>
      <w:r>
        <w:rPr>
          <w:rFonts w:ascii="Arial" w:eastAsia="Arial" w:hAnsi="Arial" w:cs="Arial"/>
          <w:color w:val="333333"/>
          <w:sz w:val="20"/>
          <w:szCs w:val="20"/>
        </w:rPr>
        <w:t xml:space="preserve"> mer </w:t>
      </w:r>
      <w:proofErr w:type="spellStart"/>
      <w:r>
        <w:rPr>
          <w:rFonts w:ascii="Arial" w:eastAsia="Arial" w:hAnsi="Arial" w:cs="Arial"/>
          <w:color w:val="333333"/>
          <w:sz w:val="20"/>
          <w:szCs w:val="20"/>
        </w:rPr>
        <w:t>pa</w:t>
      </w:r>
      <w:proofErr w:type="spellEnd"/>
      <w:r>
        <w:rPr>
          <w:rFonts w:ascii="Arial" w:eastAsia="Arial" w:hAnsi="Arial" w:cs="Arial"/>
          <w:color w:val="333333"/>
          <w:sz w:val="20"/>
          <w:szCs w:val="20"/>
        </w:rPr>
        <w:t>̊:</w:t>
      </w:r>
    </w:p>
    <w:p w14:paraId="00000009" w14:textId="77777777" w:rsidR="00135C2C" w:rsidRDefault="00000000">
      <w:pPr>
        <w:pStyle w:val="Normal0"/>
        <w:spacing w:line="276" w:lineRule="auto"/>
        <w:rPr>
          <w:rFonts w:ascii="Arial" w:eastAsia="Arial" w:hAnsi="Arial" w:cs="Arial"/>
          <w:color w:val="1E2328"/>
          <w:sz w:val="20"/>
          <w:szCs w:val="20"/>
        </w:rPr>
      </w:pPr>
      <w:hyperlink r:id="rId11">
        <w:r w:rsidR="00B1574F">
          <w:rPr>
            <w:color w:val="1E2328"/>
            <w:sz w:val="20"/>
            <w:szCs w:val="20"/>
          </w:rPr>
          <w:t>www.brilliantfuture.se</w:t>
        </w:r>
      </w:hyperlink>
    </w:p>
    <w:p w14:paraId="0000000A" w14:textId="77777777" w:rsidR="00135C2C" w:rsidRDefault="00B1574F">
      <w:pPr>
        <w:pStyle w:val="Rubrik1"/>
        <w:spacing w:before="0" w:after="161"/>
        <w:rPr>
          <w:rFonts w:ascii="Arial" w:eastAsia="Arial" w:hAnsi="Arial" w:cs="Arial"/>
          <w:color w:val="1E2328"/>
          <w:sz w:val="20"/>
          <w:szCs w:val="20"/>
        </w:rPr>
      </w:pPr>
      <w:r>
        <w:rPr>
          <w:rFonts w:ascii="Arial" w:eastAsia="Arial" w:hAnsi="Arial" w:cs="Arial"/>
          <w:b/>
          <w:color w:val="00897C"/>
          <w:sz w:val="20"/>
          <w:szCs w:val="20"/>
        </w:rPr>
        <w:lastRenderedPageBreak/>
        <w:t>Om SFM</w:t>
      </w:r>
      <w:r>
        <w:rPr>
          <w:rFonts w:ascii="Arial" w:eastAsia="Arial" w:hAnsi="Arial" w:cs="Arial"/>
          <w:color w:val="1E2328"/>
          <w:sz w:val="20"/>
          <w:szCs w:val="20"/>
        </w:rPr>
        <w:br/>
        <w:t>Svenska försäkringsförmedlares förening (SFM) är en medlemsorganisation för försäkringsförmedlare inom både sak- och livförsäkring. SFM verkar för en försäkringsförmedlarbransch med hög kvalitet och god konkurrens på försäkringsmarknaden. Föreningen har ca 120 medlemsbolag och ca 1 900 försäkringsförmedlare och har funnits sedan 1976.</w:t>
      </w:r>
    </w:p>
    <w:p w14:paraId="0000000B" w14:textId="77777777" w:rsidR="00135C2C" w:rsidRDefault="00000000">
      <w:pPr>
        <w:pStyle w:val="Normal0"/>
        <w:shd w:val="clear" w:color="auto" w:fill="FFFFFF"/>
        <w:spacing w:before="280" w:line="276" w:lineRule="auto"/>
        <w:rPr>
          <w:rFonts w:ascii="Arial" w:eastAsia="Arial" w:hAnsi="Arial" w:cs="Arial"/>
          <w:color w:val="1E2328"/>
          <w:sz w:val="20"/>
          <w:szCs w:val="20"/>
        </w:rPr>
      </w:pPr>
      <w:hyperlink r:id="rId12">
        <w:r w:rsidR="00B1574F">
          <w:rPr>
            <w:color w:val="1E2328"/>
            <w:sz w:val="20"/>
            <w:szCs w:val="20"/>
          </w:rPr>
          <w:t>www.sfm.se</w:t>
        </w:r>
      </w:hyperlink>
      <w:r w:rsidR="00B1574F">
        <w:rPr>
          <w:rFonts w:ascii="Arial" w:eastAsia="Arial" w:hAnsi="Arial" w:cs="Arial"/>
          <w:color w:val="1E2328"/>
          <w:sz w:val="20"/>
          <w:szCs w:val="20"/>
        </w:rPr>
        <w:t xml:space="preserve"> </w:t>
      </w:r>
    </w:p>
    <w:p w14:paraId="0000000C" w14:textId="77777777" w:rsidR="00135C2C" w:rsidRDefault="00135C2C">
      <w:pPr>
        <w:pStyle w:val="Normal0"/>
        <w:shd w:val="clear" w:color="auto" w:fill="FFFFFF"/>
        <w:spacing w:before="280" w:line="240" w:lineRule="auto"/>
        <w:rPr>
          <w:rFonts w:ascii="Arial" w:eastAsia="Arial" w:hAnsi="Arial" w:cs="Arial"/>
          <w:color w:val="1E2328"/>
          <w:sz w:val="20"/>
          <w:szCs w:val="20"/>
        </w:rPr>
      </w:pPr>
    </w:p>
    <w:sectPr w:rsidR="00135C2C">
      <w:headerReference w:type="default" r:id="rId13"/>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275C0" w14:textId="77777777" w:rsidR="009D4DDB" w:rsidRDefault="009D4DDB">
      <w:pPr>
        <w:spacing w:after="0" w:line="240" w:lineRule="auto"/>
      </w:pPr>
      <w:r>
        <w:separator/>
      </w:r>
    </w:p>
  </w:endnote>
  <w:endnote w:type="continuationSeparator" w:id="0">
    <w:p w14:paraId="128CA8C6" w14:textId="77777777" w:rsidR="009D4DDB" w:rsidRDefault="009D4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embedRegular r:id="rId1" w:fontKey="{17BDAA02-5F88-F746-B753-F9D6B55E9101}"/>
    <w:embedBold r:id="rId2" w:fontKey="{9AE2291F-2C1E-B142-A4F9-DBDEA55B051C}"/>
    <w:embedItalic r:id="rId3" w:fontKey="{4A325119-1573-BD44-97AA-70173165B54F}"/>
  </w:font>
  <w:font w:name="Courier New">
    <w:panose1 w:val="02070309020205020404"/>
    <w:charset w:val="00"/>
    <w:family w:val="modern"/>
    <w:pitch w:val="fixed"/>
    <w:sig w:usb0="E0002AFF" w:usb1="C0007843" w:usb2="00000009" w:usb3="00000000" w:csb0="000001FF" w:csb1="00000000"/>
    <w:embedRegular r:id="rId4" w:fontKey="{D43D7393-8FEC-D846-9535-D6BD7BDB065C}"/>
  </w:font>
  <w:font w:name="Times New Roman">
    <w:panose1 w:val="02020603050405020304"/>
    <w:charset w:val="00"/>
    <w:family w:val="roman"/>
    <w:pitch w:val="variable"/>
    <w:sig w:usb0="E0002EFF" w:usb1="C000785B" w:usb2="00000009" w:usb3="00000000" w:csb0="000001FF" w:csb1="00000000"/>
    <w:embedRegular r:id="rId5" w:fontKey="{8BDF0F82-BF6F-5445-93D9-6DE66E78775F}"/>
    <w:embedBold r:id="rId6" w:fontKey="{2BED0050-2CEC-9E4E-8FFC-49700A7F51C2}"/>
    <w:embedItalic r:id="rId7" w:fontKey="{29A83A1C-0110-CD4E-B0D8-70AC1A1A26AD}"/>
  </w:font>
  <w:font w:name="Wingdings">
    <w:panose1 w:val="05000000000000000000"/>
    <w:charset w:val="4D"/>
    <w:family w:val="decorative"/>
    <w:pitch w:val="variable"/>
    <w:sig w:usb0="00000003" w:usb1="00000000" w:usb2="00000000" w:usb3="00000000" w:csb0="80000001" w:csb1="00000000"/>
    <w:embedRegular r:id="rId8" w:fontKey="{E4F9F34F-C2C6-4747-9D61-7829BA65B363}"/>
  </w:font>
  <w:font w:name="Symbol">
    <w:panose1 w:val="05050102010706020507"/>
    <w:charset w:val="02"/>
    <w:family w:val="decorative"/>
    <w:pitch w:val="variable"/>
    <w:sig w:usb0="00000000" w:usb1="10000000" w:usb2="00000000" w:usb3="00000000" w:csb0="80000000" w:csb1="00000000"/>
    <w:embedRegular r:id="rId9" w:fontKey="{EE5BC45E-79DE-A543-8F4D-2D1DBB9F2CAB}"/>
  </w:font>
  <w:font w:name="Calibri">
    <w:panose1 w:val="020F0502020204030204"/>
    <w:charset w:val="00"/>
    <w:family w:val="swiss"/>
    <w:pitch w:val="variable"/>
    <w:sig w:usb0="E4002EFF" w:usb1="C000247B" w:usb2="00000009" w:usb3="00000000" w:csb0="000001FF" w:csb1="00000000"/>
    <w:embedRegular r:id="rId10" w:fontKey="{A5A1889C-0E21-1644-AF25-7BD868DF08A6}"/>
    <w:embedBold r:id="rId11" w:fontKey="{C382E9B6-D383-F94D-B613-A20B2CC1C198}"/>
  </w:font>
  <w:font w:name="Calibri Light">
    <w:panose1 w:val="020F0302020204030204"/>
    <w:charset w:val="00"/>
    <w:family w:val="swiss"/>
    <w:pitch w:val="variable"/>
    <w:sig w:usb0="E4002EFF" w:usb1="C000247B" w:usb2="00000009" w:usb3="00000000" w:csb0="000001FF" w:csb1="00000000"/>
    <w:embedRegular r:id="rId12" w:fontKey="{0269D85A-CA95-7A41-8C58-3F5B5D6065F1}"/>
  </w:font>
  <w:font w:name="Yu Gothic Light">
    <w:altName w:val="游ゴシック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embedRegular r:id="rId13" w:fontKey="{7A18C7CA-D300-2541-A79A-FBDBE0472574}"/>
    <w:embedItalic r:id="rId14" w:fontKey="{5D667BCA-39B2-EB49-8A47-E6305AEFF06D}"/>
  </w:font>
  <w:font w:name="ArialMT">
    <w:altName w:val="Arial"/>
    <w:panose1 w:val="020B0604020202020204"/>
    <w:charset w:val="00"/>
    <w:family w:val="auto"/>
    <w:pitch w:val="default"/>
  </w:font>
  <w:font w:name="Helvetica Neue">
    <w:panose1 w:val="02000503000000020004"/>
    <w:charset w:val="00"/>
    <w:family w:val="auto"/>
    <w:pitch w:val="variable"/>
    <w:sig w:usb0="E50002FF" w:usb1="500079DB" w:usb2="00000010" w:usb3="00000000" w:csb0="00000001" w:csb1="00000000"/>
  </w:font>
  <w:font w:name="PT Sans">
    <w:panose1 w:val="020B0503020203020204"/>
    <w:charset w:val="00"/>
    <w:family w:val="swiss"/>
    <w:pitch w:val="variable"/>
    <w:sig w:usb0="A00002EF" w:usb1="5000204B" w:usb2="00000000" w:usb3="00000000" w:csb0="00000097"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E2C0D" w14:textId="77777777" w:rsidR="009D4DDB" w:rsidRDefault="009D4DDB">
      <w:pPr>
        <w:spacing w:after="0" w:line="240" w:lineRule="auto"/>
      </w:pPr>
      <w:r>
        <w:separator/>
      </w:r>
    </w:p>
  </w:footnote>
  <w:footnote w:type="continuationSeparator" w:id="0">
    <w:p w14:paraId="19D52D06" w14:textId="77777777" w:rsidR="009D4DDB" w:rsidRDefault="009D4D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D" w14:textId="77777777" w:rsidR="00135C2C" w:rsidRDefault="00B1574F">
    <w:pPr>
      <w:pStyle w:val="Normal0"/>
      <w:pBdr>
        <w:top w:val="nil"/>
        <w:left w:val="nil"/>
        <w:bottom w:val="nil"/>
        <w:right w:val="nil"/>
        <w:between w:val="nil"/>
      </w:pBdr>
      <w:tabs>
        <w:tab w:val="center" w:pos="4536"/>
        <w:tab w:val="right" w:pos="9072"/>
      </w:tabs>
      <w:spacing w:after="0" w:line="240" w:lineRule="auto"/>
      <w:rPr>
        <w:color w:val="000000"/>
      </w:rPr>
    </w:pPr>
    <w:r>
      <w:rPr>
        <w:rFonts w:ascii="Times New Roman" w:eastAsia="Times New Roman" w:hAnsi="Times New Roman" w:cs="Times New Roman"/>
        <w:noProof/>
        <w:color w:val="000000"/>
        <w:sz w:val="20"/>
        <w:szCs w:val="20"/>
      </w:rPr>
      <w:drawing>
        <wp:inline distT="0" distB="0" distL="0" distR="0" wp14:anchorId="0AE70183" wp14:editId="07777777">
          <wp:extent cx="1734102" cy="368712"/>
          <wp:effectExtent l="0" t="0" r="0" b="0"/>
          <wp:docPr id="4" name="image1.png"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medium confidence"/>
                  <pic:cNvPicPr preferRelativeResize="0"/>
                </pic:nvPicPr>
                <pic:blipFill>
                  <a:blip r:embed="rId1"/>
                  <a:srcRect/>
                  <a:stretch>
                    <a:fillRect/>
                  </a:stretch>
                </pic:blipFill>
                <pic:spPr>
                  <a:xfrm>
                    <a:off x="0" y="0"/>
                    <a:ext cx="1734102" cy="368712"/>
                  </a:xfrm>
                  <a:prstGeom prst="rect">
                    <a:avLst/>
                  </a:prstGeom>
                  <a:ln/>
                </pic:spPr>
              </pic:pic>
            </a:graphicData>
          </a:graphic>
        </wp:inline>
      </w:drawing>
    </w:r>
  </w:p>
  <w:p w14:paraId="0000000E" w14:textId="77777777" w:rsidR="00135C2C" w:rsidRDefault="00135C2C">
    <w:pPr>
      <w:pStyle w:val="Normal0"/>
      <w:pBdr>
        <w:top w:val="nil"/>
        <w:left w:val="nil"/>
        <w:bottom w:val="nil"/>
        <w:right w:val="nil"/>
        <w:between w:val="nil"/>
      </w:pBdr>
      <w:tabs>
        <w:tab w:val="center" w:pos="4536"/>
        <w:tab w:val="right" w:pos="9072"/>
      </w:tabs>
      <w:spacing w:after="0" w:line="240" w:lineRule="auto"/>
      <w:rPr>
        <w:color w:val="000000"/>
      </w:rPr>
    </w:pPr>
  </w:p>
  <w:p w14:paraId="0000000F" w14:textId="77777777" w:rsidR="00135C2C" w:rsidRDefault="00135C2C">
    <w:pPr>
      <w:pStyle w:val="Normal0"/>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824C13"/>
    <w:multiLevelType w:val="hybridMultilevel"/>
    <w:tmpl w:val="9748518E"/>
    <w:lvl w:ilvl="0" w:tplc="1E2E53DC">
      <w:numFmt w:val="bullet"/>
      <w:lvlText w:val="-"/>
      <w:lvlJc w:val="left"/>
      <w:pPr>
        <w:ind w:left="720" w:hanging="360"/>
      </w:pPr>
      <w:rPr>
        <w:rFonts w:ascii="Arial" w:eastAsia="Arial"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EBF6000"/>
    <w:multiLevelType w:val="multilevel"/>
    <w:tmpl w:val="6E7CF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38367610">
    <w:abstractNumId w:val="1"/>
  </w:num>
  <w:num w:numId="2" w16cid:durableId="982081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C2C"/>
    <w:rsid w:val="000859B0"/>
    <w:rsid w:val="00135C2C"/>
    <w:rsid w:val="00456E43"/>
    <w:rsid w:val="00503034"/>
    <w:rsid w:val="00896B2D"/>
    <w:rsid w:val="009D4DDB"/>
    <w:rsid w:val="00AB5C4E"/>
    <w:rsid w:val="00B1574F"/>
    <w:rsid w:val="00C81FBE"/>
    <w:rsid w:val="47E6A92B"/>
    <w:rsid w:val="5969E08E"/>
    <w:rsid w:val="62B92805"/>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2D1C8"/>
  <w15:docId w15:val="{FE9B42E1-A462-48EA-8174-69D8F1927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240" w:after="0"/>
      <w:outlineLvl w:val="0"/>
    </w:pPr>
    <w:rPr>
      <w:color w:val="2F5496"/>
      <w:sz w:val="32"/>
      <w:szCs w:val="32"/>
    </w:rPr>
  </w:style>
  <w:style w:type="paragraph" w:styleId="Rubrik2">
    <w:name w:val="heading 2"/>
    <w:basedOn w:val="Normal"/>
    <w:next w:val="Normal"/>
    <w:uiPriority w:val="9"/>
    <w:semiHidden/>
    <w:unhideWhenUsed/>
    <w:qFormat/>
    <w:pPr>
      <w:keepNext/>
      <w:keepLines/>
      <w:spacing w:before="360" w:after="80"/>
      <w:outlineLvl w:val="1"/>
    </w:pPr>
    <w:rPr>
      <w:b/>
      <w:sz w:val="36"/>
      <w:szCs w:val="3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Rubrik5">
    <w:name w:val="heading 5"/>
    <w:basedOn w:val="Normal"/>
    <w:next w:val="Normal"/>
    <w:uiPriority w:val="9"/>
    <w:semiHidden/>
    <w:unhideWhenUsed/>
    <w:qFormat/>
    <w:pPr>
      <w:keepNext/>
      <w:keepLines/>
      <w:spacing w:before="220" w:after="40"/>
      <w:outlineLvl w:val="4"/>
    </w:pPr>
    <w:rPr>
      <w:b/>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uiPriority w:val="10"/>
    <w:qFormat/>
    <w:pPr>
      <w:keepNext/>
      <w:keepLines/>
      <w:spacing w:before="480" w:after="120"/>
    </w:pPr>
    <w:rPr>
      <w:b/>
      <w:sz w:val="72"/>
      <w:szCs w:val="72"/>
    </w:rPr>
  </w:style>
  <w:style w:type="paragraph" w:customStyle="1" w:styleId="Normal0">
    <w:name w:val="Normal0"/>
    <w:qFormat/>
  </w:style>
  <w:style w:type="paragraph" w:customStyle="1" w:styleId="heading10">
    <w:name w:val="heading 10"/>
    <w:basedOn w:val="Normal0"/>
    <w:next w:val="Normal0"/>
    <w:link w:val="Rubrik1Char"/>
    <w:uiPriority w:val="9"/>
    <w:qFormat/>
    <w:rsid w:val="00EF75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customStyle="1" w:styleId="heading20">
    <w:name w:val="heading 20"/>
    <w:basedOn w:val="Normal0"/>
    <w:next w:val="Normal0"/>
    <w:uiPriority w:val="9"/>
    <w:semiHidden/>
    <w:unhideWhenUsed/>
    <w:qFormat/>
    <w:pPr>
      <w:keepNext/>
      <w:keepLines/>
      <w:spacing w:before="360" w:after="80"/>
      <w:outlineLvl w:val="1"/>
    </w:pPr>
    <w:rPr>
      <w:b/>
      <w:sz w:val="36"/>
      <w:szCs w:val="36"/>
    </w:rPr>
  </w:style>
  <w:style w:type="paragraph" w:customStyle="1" w:styleId="heading30">
    <w:name w:val="heading 30"/>
    <w:basedOn w:val="Normal0"/>
    <w:next w:val="Normal0"/>
    <w:uiPriority w:val="9"/>
    <w:semiHidden/>
    <w:unhideWhenUsed/>
    <w:qFormat/>
    <w:pPr>
      <w:keepNext/>
      <w:keepLines/>
      <w:spacing w:before="280" w:after="80"/>
      <w:outlineLvl w:val="2"/>
    </w:pPr>
    <w:rPr>
      <w:b/>
      <w:sz w:val="28"/>
      <w:szCs w:val="28"/>
    </w:rPr>
  </w:style>
  <w:style w:type="paragraph" w:customStyle="1" w:styleId="heading40">
    <w:name w:val="heading 40"/>
    <w:basedOn w:val="Normal0"/>
    <w:link w:val="Rubrik4Char"/>
    <w:uiPriority w:val="9"/>
    <w:semiHidden/>
    <w:unhideWhenUsed/>
    <w:qFormat/>
    <w:rsid w:val="00C552AB"/>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customStyle="1" w:styleId="heading50">
    <w:name w:val="heading 50"/>
    <w:basedOn w:val="Normal0"/>
    <w:next w:val="Normal0"/>
    <w:uiPriority w:val="9"/>
    <w:semiHidden/>
    <w:unhideWhenUsed/>
    <w:qFormat/>
    <w:pPr>
      <w:keepNext/>
      <w:keepLines/>
      <w:spacing w:before="220" w:after="40"/>
      <w:outlineLvl w:val="4"/>
    </w:pPr>
    <w:rPr>
      <w:b/>
    </w:rPr>
  </w:style>
  <w:style w:type="paragraph" w:customStyle="1" w:styleId="heading60">
    <w:name w:val="heading 60"/>
    <w:basedOn w:val="Normal0"/>
    <w:next w:val="Normal0"/>
    <w:uiPriority w:val="9"/>
    <w:semiHidden/>
    <w:unhideWhenUsed/>
    <w:qFormat/>
    <w:pPr>
      <w:keepNext/>
      <w:keepLines/>
      <w:spacing w:before="200" w:after="40"/>
      <w:outlineLvl w:val="5"/>
    </w:pPr>
    <w:rPr>
      <w:b/>
      <w:sz w:val="20"/>
      <w:szCs w:val="20"/>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table" w:customStyle="1" w:styleId="NormalTable1">
    <w:name w:val="Normal Table1"/>
    <w:tblPr>
      <w:tblCellMar>
        <w:top w:w="0" w:type="dxa"/>
        <w:left w:w="0" w:type="dxa"/>
        <w:bottom w:w="0" w:type="dxa"/>
        <w:right w:w="0" w:type="dxa"/>
      </w:tblCellMar>
    </w:tblPr>
  </w:style>
  <w:style w:type="paragraph" w:customStyle="1" w:styleId="Title0">
    <w:name w:val="Title0"/>
    <w:basedOn w:val="Normal0"/>
    <w:next w:val="Normal0"/>
    <w:uiPriority w:val="10"/>
    <w:qFormat/>
    <w:pPr>
      <w:keepNext/>
      <w:keepLines/>
      <w:spacing w:before="480" w:after="120"/>
    </w:pPr>
    <w:rPr>
      <w:b/>
      <w:sz w:val="72"/>
      <w:szCs w:val="72"/>
    </w:rPr>
  </w:style>
  <w:style w:type="table" w:customStyle="1" w:styleId="NormalTable2">
    <w:name w:val="Normal Table2"/>
    <w:tblPr>
      <w:tblCellMar>
        <w:top w:w="0" w:type="dxa"/>
        <w:left w:w="0" w:type="dxa"/>
        <w:bottom w:w="0" w:type="dxa"/>
        <w:right w:w="0" w:type="dxa"/>
      </w:tblCellMar>
    </w:tblPr>
  </w:style>
  <w:style w:type="character" w:customStyle="1" w:styleId="Rubrik4Char">
    <w:name w:val="Rubrik 4 Char"/>
    <w:basedOn w:val="Standardstycketeckensnitt"/>
    <w:link w:val="heading40"/>
    <w:uiPriority w:val="9"/>
    <w:rsid w:val="00C552AB"/>
    <w:rPr>
      <w:rFonts w:ascii="Times New Roman" w:eastAsia="Times New Roman" w:hAnsi="Times New Roman" w:cs="Times New Roman"/>
      <w:b/>
      <w:bCs/>
      <w:sz w:val="24"/>
      <w:szCs w:val="24"/>
      <w:lang w:eastAsia="sv-SE"/>
    </w:rPr>
  </w:style>
  <w:style w:type="character" w:styleId="Stark">
    <w:name w:val="Strong"/>
    <w:basedOn w:val="Standardstycketeckensnitt"/>
    <w:uiPriority w:val="22"/>
    <w:qFormat/>
    <w:rsid w:val="00C552AB"/>
    <w:rPr>
      <w:b/>
      <w:bCs/>
    </w:rPr>
  </w:style>
  <w:style w:type="paragraph" w:styleId="Normalwebb">
    <w:name w:val="Normal (Web)"/>
    <w:basedOn w:val="Normal0"/>
    <w:uiPriority w:val="99"/>
    <w:unhideWhenUsed/>
    <w:rsid w:val="00C552AB"/>
    <w:pPr>
      <w:spacing w:before="100" w:beforeAutospacing="1" w:after="100" w:afterAutospacing="1" w:line="240" w:lineRule="auto"/>
    </w:pPr>
    <w:rPr>
      <w:rFonts w:ascii="Times New Roman" w:eastAsia="Times New Roman" w:hAnsi="Times New Roman" w:cs="Times New Roman"/>
      <w:sz w:val="24"/>
      <w:szCs w:val="24"/>
    </w:rPr>
  </w:style>
  <w:style w:type="character" w:styleId="Hyperlnk">
    <w:name w:val="Hyperlink"/>
    <w:basedOn w:val="Standardstycketeckensnitt"/>
    <w:uiPriority w:val="99"/>
    <w:unhideWhenUsed/>
    <w:rsid w:val="00C552AB"/>
    <w:rPr>
      <w:color w:val="0000FF"/>
      <w:u w:val="single"/>
    </w:rPr>
  </w:style>
  <w:style w:type="character" w:styleId="Betoning">
    <w:name w:val="Emphasis"/>
    <w:basedOn w:val="Standardstycketeckensnitt"/>
    <w:uiPriority w:val="20"/>
    <w:qFormat/>
    <w:rsid w:val="00C552AB"/>
    <w:rPr>
      <w:i/>
      <w:iCs/>
    </w:rPr>
  </w:style>
  <w:style w:type="paragraph" w:styleId="Sidhuvud">
    <w:name w:val="header"/>
    <w:basedOn w:val="Normal0"/>
    <w:link w:val="SidhuvudChar"/>
    <w:uiPriority w:val="99"/>
    <w:unhideWhenUsed/>
    <w:rsid w:val="00C552A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552AB"/>
  </w:style>
  <w:style w:type="paragraph" w:styleId="Sidfot">
    <w:name w:val="footer"/>
    <w:basedOn w:val="Normal0"/>
    <w:link w:val="SidfotChar"/>
    <w:uiPriority w:val="99"/>
    <w:unhideWhenUsed/>
    <w:rsid w:val="00C552A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552AB"/>
  </w:style>
  <w:style w:type="character" w:styleId="Olstomnmnande">
    <w:name w:val="Unresolved Mention"/>
    <w:basedOn w:val="Standardstycketeckensnitt"/>
    <w:uiPriority w:val="99"/>
    <w:semiHidden/>
    <w:unhideWhenUsed/>
    <w:rsid w:val="00CA5587"/>
    <w:rPr>
      <w:color w:val="605E5C"/>
      <w:shd w:val="clear" w:color="auto" w:fill="E1DFDD"/>
    </w:rPr>
  </w:style>
  <w:style w:type="paragraph" w:styleId="Liststycke">
    <w:name w:val="List Paragraph"/>
    <w:basedOn w:val="Normal0"/>
    <w:uiPriority w:val="34"/>
    <w:qFormat/>
    <w:rsid w:val="005647CA"/>
    <w:pPr>
      <w:spacing w:after="0" w:line="240" w:lineRule="auto"/>
      <w:ind w:left="720"/>
      <w:contextualSpacing/>
    </w:pPr>
    <w:rPr>
      <w:sz w:val="24"/>
      <w:szCs w:val="24"/>
    </w:rPr>
  </w:style>
  <w:style w:type="character" w:styleId="Kommentarsreferens">
    <w:name w:val="annotation reference"/>
    <w:basedOn w:val="Standardstycketeckensnitt"/>
    <w:uiPriority w:val="99"/>
    <w:semiHidden/>
    <w:unhideWhenUsed/>
    <w:rsid w:val="005647CA"/>
    <w:rPr>
      <w:sz w:val="16"/>
      <w:szCs w:val="16"/>
    </w:rPr>
  </w:style>
  <w:style w:type="paragraph" w:styleId="Kommentarer">
    <w:name w:val="annotation text"/>
    <w:basedOn w:val="Normal0"/>
    <w:link w:val="KommentarerChar"/>
    <w:uiPriority w:val="99"/>
    <w:unhideWhenUsed/>
    <w:rsid w:val="005647CA"/>
    <w:pPr>
      <w:spacing w:after="0" w:line="240" w:lineRule="auto"/>
    </w:pPr>
    <w:rPr>
      <w:sz w:val="20"/>
      <w:szCs w:val="20"/>
    </w:rPr>
  </w:style>
  <w:style w:type="character" w:customStyle="1" w:styleId="KommentarerChar">
    <w:name w:val="Kommentarer Char"/>
    <w:basedOn w:val="Standardstycketeckensnitt"/>
    <w:link w:val="Kommentarer"/>
    <w:uiPriority w:val="99"/>
    <w:rsid w:val="005647CA"/>
    <w:rPr>
      <w:sz w:val="20"/>
      <w:szCs w:val="20"/>
    </w:rPr>
  </w:style>
  <w:style w:type="paragraph" w:styleId="Kommentarsmne">
    <w:name w:val="annotation subject"/>
    <w:basedOn w:val="Kommentarer"/>
    <w:next w:val="Kommentarer"/>
    <w:link w:val="KommentarsmneChar"/>
    <w:uiPriority w:val="99"/>
    <w:semiHidden/>
    <w:unhideWhenUsed/>
    <w:rsid w:val="007D0368"/>
    <w:pPr>
      <w:spacing w:after="160"/>
    </w:pPr>
    <w:rPr>
      <w:b/>
      <w:bCs/>
    </w:rPr>
  </w:style>
  <w:style w:type="character" w:customStyle="1" w:styleId="KommentarsmneChar">
    <w:name w:val="Kommentarsämne Char"/>
    <w:basedOn w:val="KommentarerChar"/>
    <w:link w:val="Kommentarsmne"/>
    <w:uiPriority w:val="99"/>
    <w:semiHidden/>
    <w:rsid w:val="007D0368"/>
    <w:rPr>
      <w:b/>
      <w:bCs/>
      <w:sz w:val="20"/>
      <w:szCs w:val="20"/>
    </w:rPr>
  </w:style>
  <w:style w:type="paragraph" w:customStyle="1" w:styleId="m3212398697579900927msolistparagraph">
    <w:name w:val="m_3212398697579900927msolistparagraph"/>
    <w:basedOn w:val="Normal0"/>
    <w:rsid w:val="004E776E"/>
    <w:pPr>
      <w:spacing w:before="100" w:beforeAutospacing="1" w:after="100" w:afterAutospacing="1" w:line="240" w:lineRule="auto"/>
    </w:pPr>
    <w:rPr>
      <w:rFonts w:ascii="Times New Roman" w:eastAsia="Times New Roman" w:hAnsi="Times New Roman" w:cs="Times New Roman"/>
      <w:sz w:val="24"/>
      <w:szCs w:val="24"/>
    </w:rPr>
  </w:style>
  <w:style w:type="character" w:styleId="AnvndHyperlnk">
    <w:name w:val="FollowedHyperlink"/>
    <w:basedOn w:val="Standardstycketeckensnitt"/>
    <w:uiPriority w:val="99"/>
    <w:semiHidden/>
    <w:unhideWhenUsed/>
    <w:rsid w:val="00BC6A54"/>
    <w:rPr>
      <w:color w:val="954F72" w:themeColor="followedHyperlink"/>
      <w:u w:val="single"/>
    </w:rPr>
  </w:style>
  <w:style w:type="character" w:customStyle="1" w:styleId="Rubrik1Char">
    <w:name w:val="Rubrik 1 Char"/>
    <w:basedOn w:val="Standardstycketeckensnitt"/>
    <w:link w:val="heading10"/>
    <w:uiPriority w:val="9"/>
    <w:rsid w:val="00EF75A4"/>
    <w:rPr>
      <w:rFonts w:asciiTheme="majorHAnsi" w:eastAsiaTheme="majorEastAsia" w:hAnsiTheme="majorHAnsi" w:cstheme="majorBidi"/>
      <w:color w:val="2F5496" w:themeColor="accent1" w:themeShade="BF"/>
      <w:sz w:val="32"/>
      <w:szCs w:val="32"/>
    </w:rPr>
  </w:style>
  <w:style w:type="paragraph" w:styleId="Underrubrik">
    <w:name w:val="Subtitle"/>
    <w:basedOn w:val="Normal0"/>
    <w:next w:val="Normal0"/>
    <w:uiPriority w:val="11"/>
    <w:qFormat/>
    <w:pPr>
      <w:keepNext/>
      <w:keepLines/>
      <w:spacing w:before="360" w:after="80"/>
    </w:pPr>
    <w:rPr>
      <w:rFonts w:ascii="Georgia" w:eastAsia="Georgia" w:hAnsi="Georgia" w:cs="Georgia"/>
      <w:i/>
      <w:color w:val="666666"/>
      <w:sz w:val="48"/>
      <w:szCs w:val="48"/>
    </w:rPr>
  </w:style>
  <w:style w:type="paragraph" w:customStyle="1" w:styleId="Subtitle0">
    <w:name w:val="Subtitle0"/>
    <w:basedOn w:val="Normal0"/>
    <w:next w:val="Normal0"/>
    <w:pPr>
      <w:keepNext/>
      <w:keepLines/>
      <w:spacing w:before="360" w:after="80"/>
    </w:pPr>
    <w:rPr>
      <w:rFonts w:ascii="Georgia" w:eastAsia="Georgia" w:hAnsi="Georgia" w:cs="Georgia"/>
      <w:i/>
      <w:color w:val="666666"/>
      <w:sz w:val="48"/>
      <w:szCs w:val="48"/>
    </w:rPr>
  </w:style>
  <w:style w:type="paragraph" w:customStyle="1" w:styleId="m1845548906208607781msolistparagraph">
    <w:name w:val="m_1845548906208607781msolistparagraph"/>
    <w:basedOn w:val="Normal"/>
    <w:rsid w:val="00C81FBE"/>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21828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fm.s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rilliantfuture.s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4CDE431F43814896463EC98DDE588B" ma:contentTypeVersion="18" ma:contentTypeDescription="Create a new document." ma:contentTypeScope="" ma:versionID="e5c0802ea2e8298a7042be55a5b889b0">
  <xsd:schema xmlns:xsd="http://www.w3.org/2001/XMLSchema" xmlns:xs="http://www.w3.org/2001/XMLSchema" xmlns:p="http://schemas.microsoft.com/office/2006/metadata/properties" xmlns:ns2="99dfa852-8922-46bc-822b-3aeafcbd8830" xmlns:ns3="327af24a-ed5b-4053-8900-bfa14e5ef3e5" targetNamespace="http://schemas.microsoft.com/office/2006/metadata/properties" ma:root="true" ma:fieldsID="bf5376a812430542f5858a41c7a4881c" ns2:_="" ns3:_="">
    <xsd:import namespace="99dfa852-8922-46bc-822b-3aeafcbd8830"/>
    <xsd:import namespace="327af24a-ed5b-4053-8900-bfa14e5ef3e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fa852-8922-46bc-822b-3aeafcbd88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93acda0-c21b-49c8-9eab-c992a2c7f2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7af24a-ed5b-4053-8900-bfa14e5ef3e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e940c5b-dfa5-4a93-b0a1-b10db965b3b2}" ma:internalName="TaxCatchAll" ma:showField="CatchAllData" ma:web="327af24a-ed5b-4053-8900-bfa14e5ef3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27af24a-ed5b-4053-8900-bfa14e5ef3e5" xsi:nil="true"/>
    <lcf76f155ced4ddcb4097134ff3c332f xmlns="99dfa852-8922-46bc-822b-3aeafcbd8830">
      <Terms xmlns="http://schemas.microsoft.com/office/infopath/2007/PartnerControls"/>
    </lcf76f155ced4ddcb4097134ff3c332f>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UcjvvLFLhHVWOpjQuzHkOzd/Q==">CgMxLjA4AHIhMXg1ZzVRZVRIMXJpamtPTGMxMnRtMWtxY0otQV96WXFJ</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8C81EE-FFDC-494C-885F-25B2FC9BB6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dfa852-8922-46bc-822b-3aeafcbd8830"/>
    <ds:schemaRef ds:uri="327af24a-ed5b-4053-8900-bfa14e5ef3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3B5028-D25F-482D-AC3F-68DB105FA7E8}">
  <ds:schemaRefs>
    <ds:schemaRef ds:uri="http://schemas.microsoft.com/office/2006/metadata/properties"/>
    <ds:schemaRef ds:uri="http://schemas.microsoft.com/office/infopath/2007/PartnerControls"/>
    <ds:schemaRef ds:uri="327af24a-ed5b-4053-8900-bfa14e5ef3e5"/>
    <ds:schemaRef ds:uri="99dfa852-8922-46bc-822b-3aeafcbd8830"/>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F2F43180-2637-40AB-93E6-3C4261820D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518</Words>
  <Characters>2749</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Joakim Lundberg</dc:creator>
  <cp:lastModifiedBy>Elin Norlin</cp:lastModifiedBy>
  <cp:revision>5</cp:revision>
  <dcterms:created xsi:type="dcterms:W3CDTF">2024-05-20T08:02:00Z</dcterms:created>
  <dcterms:modified xsi:type="dcterms:W3CDTF">2024-05-30T14:19:00Z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62f6a78-1a75-42b7-badf-40e4818d54e6_Enabled">
    <vt:lpwstr>True</vt:lpwstr>
  </property>
  <property fmtid="{D5CDD505-2E9C-101B-9397-08002B2CF9AE}" pid="3" name="MSIP_Label_362f6a78-1a75-42b7-badf-40e4818d54e6_SiteId">
    <vt:lpwstr>67a84333-7dcc-45bb-bed3-3ff32c24f1c9</vt:lpwstr>
  </property>
  <property fmtid="{D5CDD505-2E9C-101B-9397-08002B2CF9AE}" pid="4" name="MSIP_Label_362f6a78-1a75-42b7-badf-40e4818d54e6_Owner">
    <vt:lpwstr>Joakim.lundberg@brilliantfuture.se</vt:lpwstr>
  </property>
  <property fmtid="{D5CDD505-2E9C-101B-9397-08002B2CF9AE}" pid="5" name="MSIP_Label_362f6a78-1a75-42b7-badf-40e4818d54e6_SetDate">
    <vt:lpwstr>2021-08-27T12:09:25.7876647Z</vt:lpwstr>
  </property>
  <property fmtid="{D5CDD505-2E9C-101B-9397-08002B2CF9AE}" pid="6" name="MSIP_Label_362f6a78-1a75-42b7-badf-40e4818d54e6_Name">
    <vt:lpwstr>Internal</vt:lpwstr>
  </property>
  <property fmtid="{D5CDD505-2E9C-101B-9397-08002B2CF9AE}" pid="7" name="MSIP_Label_362f6a78-1a75-42b7-badf-40e4818d54e6_Application">
    <vt:lpwstr>Microsoft Azure Information Protection</vt:lpwstr>
  </property>
  <property fmtid="{D5CDD505-2E9C-101B-9397-08002B2CF9AE}" pid="8" name="MSIP_Label_362f6a78-1a75-42b7-badf-40e4818d54e6_ActionId">
    <vt:lpwstr>36749156-8a97-48af-b72d-474d3b8284b5</vt:lpwstr>
  </property>
  <property fmtid="{D5CDD505-2E9C-101B-9397-08002B2CF9AE}" pid="9" name="MSIP_Label_362f6a78-1a75-42b7-badf-40e4818d54e6_Extended_MSFT_Method">
    <vt:lpwstr>Automatic</vt:lpwstr>
  </property>
  <property fmtid="{D5CDD505-2E9C-101B-9397-08002B2CF9AE}" pid="10" name="Sensitivity">
    <vt:lpwstr>Internal</vt:lpwstr>
  </property>
  <property fmtid="{D5CDD505-2E9C-101B-9397-08002B2CF9AE}" pid="11" name="ContentTypeId">
    <vt:lpwstr>0x010100844CDE431F43814896463EC98DDE588B</vt:lpwstr>
  </property>
  <property fmtid="{D5CDD505-2E9C-101B-9397-08002B2CF9AE}" pid="12" name="MediaServiceImageTags">
    <vt:lpwstr/>
  </property>
</Properties>
</file>