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8D" w:rsidRPr="000778E2" w:rsidRDefault="001C428D" w:rsidP="00EF6D7A">
      <w:pPr>
        <w:pStyle w:val="berschrift1"/>
        <w:spacing w:line="276" w:lineRule="auto"/>
        <w:ind w:right="2125"/>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A344FC">
        <w:rPr>
          <w:rFonts w:ascii="Sparkasse Rg" w:eastAsia="Sparkasse Rg" w:hAnsi="Sparkasse Rg" w:cs="Sparkasse Rg"/>
          <w:sz w:val="22"/>
          <w:szCs w:val="22"/>
        </w:rPr>
        <w:t>1</w:t>
      </w:r>
      <w:r w:rsidR="00BB2B08">
        <w:rPr>
          <w:rFonts w:ascii="Sparkasse Rg" w:eastAsia="Sparkasse Rg" w:hAnsi="Sparkasse Rg" w:cs="Sparkasse Rg"/>
          <w:sz w:val="22"/>
          <w:szCs w:val="22"/>
        </w:rPr>
        <w:t>9</w:t>
      </w:r>
      <w:r w:rsidR="00890B61" w:rsidRPr="000778E2">
        <w:rPr>
          <w:rFonts w:ascii="Sparkasse Rg" w:eastAsia="Sparkasse Rg" w:hAnsi="Sparkasse Rg" w:cs="Sparkasse Rg"/>
          <w:sz w:val="22"/>
          <w:szCs w:val="22"/>
        </w:rPr>
        <w:t>.12</w:t>
      </w:r>
      <w:r w:rsidRPr="000778E2">
        <w:rPr>
          <w:rFonts w:ascii="Sparkasse Rg" w:eastAsia="Sparkasse Rg" w:hAnsi="Sparkasse Rg" w:cs="Sparkasse Rg"/>
          <w:sz w:val="22"/>
          <w:szCs w:val="22"/>
        </w:rPr>
        <w:t>.2019</w:t>
      </w:r>
    </w:p>
    <w:p w:rsidR="008D3A00" w:rsidRPr="00442E5D" w:rsidRDefault="00442E5D" w:rsidP="00BB2B08">
      <w:pPr>
        <w:spacing w:before="120" w:after="120" w:line="360" w:lineRule="auto"/>
        <w:rPr>
          <w:b/>
        </w:rPr>
      </w:pPr>
      <w:r w:rsidRPr="00442E5D">
        <w:rPr>
          <w:b/>
          <w:bCs/>
        </w:rPr>
        <w:t xml:space="preserve">10.000 Euro Spende für die </w:t>
      </w:r>
      <w:r w:rsidRPr="00442E5D">
        <w:rPr>
          <w:b/>
          <w:color w:val="000000" w:themeColor="text1"/>
        </w:rPr>
        <w:t>Stiftung Ambulantes Kinderhospiz München</w:t>
      </w:r>
    </w:p>
    <w:p w:rsidR="00BB2B08" w:rsidRPr="00BB2B08" w:rsidRDefault="00BB2B08" w:rsidP="009D56A3">
      <w:pPr>
        <w:spacing w:after="120" w:line="320" w:lineRule="exact"/>
        <w:ind w:right="992"/>
        <w:rPr>
          <w:color w:val="000000" w:themeColor="text1"/>
        </w:rPr>
      </w:pPr>
      <w:r w:rsidRPr="00BB2B08">
        <w:rPr>
          <w:b/>
          <w:color w:val="000000" w:themeColor="text1"/>
        </w:rPr>
        <w:t>München (sskm</w:t>
      </w:r>
      <w:r w:rsidRPr="00BB2B08">
        <w:rPr>
          <w:color w:val="000000" w:themeColor="text1"/>
        </w:rPr>
        <w:t xml:space="preserve">). Seit jeher zählt es zum unternehmerischen Verständnis der Stadtsparkasse: Für die Münchnerinnen und Münchner da sein – weit über die Banktätigkeit hinaus. Das gelingt mit zahlreichen Spenden, Sponsorings und den fünf von ihr gegründeten </w:t>
      </w:r>
      <w:r>
        <w:rPr>
          <w:color w:val="000000" w:themeColor="text1"/>
        </w:rPr>
        <w:t xml:space="preserve">und dotierten </w:t>
      </w:r>
      <w:r w:rsidRPr="00BB2B08">
        <w:rPr>
          <w:color w:val="000000" w:themeColor="text1"/>
        </w:rPr>
        <w:t>Sti</w:t>
      </w:r>
      <w:r>
        <w:rPr>
          <w:color w:val="000000" w:themeColor="text1"/>
        </w:rPr>
        <w:t xml:space="preserve">ftungen. Mit </w:t>
      </w:r>
      <w:r w:rsidR="00442E5D">
        <w:rPr>
          <w:color w:val="000000" w:themeColor="text1"/>
        </w:rPr>
        <w:t xml:space="preserve">einem namhaften Betrag </w:t>
      </w:r>
      <w:r w:rsidRPr="00BB2B08">
        <w:rPr>
          <w:color w:val="000000" w:themeColor="text1"/>
        </w:rPr>
        <w:t>hat die Stadtsparkasse im</w:t>
      </w:r>
      <w:r>
        <w:rPr>
          <w:color w:val="000000" w:themeColor="text1"/>
        </w:rPr>
        <w:t xml:space="preserve"> zu Ende gehenden Jahr über 200 </w:t>
      </w:r>
      <w:r w:rsidRPr="00BB2B08">
        <w:rPr>
          <w:color w:val="000000" w:themeColor="text1"/>
        </w:rPr>
        <w:t xml:space="preserve">Projekte gefördert. Zuletzt erhielt die Stiftung Ambulantes Kinderhospiz München eine Spende über 10.000 Euro. Christine Bronner von der Stiftung Kinderhospiz </w:t>
      </w:r>
      <w:r>
        <w:rPr>
          <w:color w:val="000000" w:themeColor="text1"/>
        </w:rPr>
        <w:t>nahm den symbolischen Spendenscheck von Ralf Fleischer, Vorstandsvorsitzender der Stadtsparkasse München, un</w:t>
      </w:r>
      <w:r w:rsidR="00A72DB7">
        <w:rPr>
          <w:color w:val="000000" w:themeColor="text1"/>
        </w:rPr>
        <w:t>ter dem Weihnachtsbaum entgegen.</w:t>
      </w:r>
    </w:p>
    <w:p w:rsidR="00BB2B08" w:rsidRPr="00BB2B08" w:rsidRDefault="00BB2B08" w:rsidP="009D56A3">
      <w:pPr>
        <w:spacing w:after="120" w:line="320" w:lineRule="exact"/>
        <w:ind w:right="992"/>
        <w:rPr>
          <w:color w:val="000000" w:themeColor="text1"/>
        </w:rPr>
      </w:pPr>
      <w:r w:rsidRPr="00442E5D">
        <w:rPr>
          <w:color w:val="000000" w:themeColor="text1"/>
        </w:rPr>
        <w:t xml:space="preserve">„Ich freue mich, dass wir die so wichtige Arbeit der Mitarbeiter des ambulanten Kinderhospiz München unterstützen können. Damit machen Sie die Stadt für die Menschen ein Stück </w:t>
      </w:r>
      <w:r w:rsidR="009D56A3" w:rsidRPr="00442E5D">
        <w:rPr>
          <w:color w:val="000000" w:themeColor="text1"/>
        </w:rPr>
        <w:t>menschlicher</w:t>
      </w:r>
      <w:r w:rsidRPr="00442E5D">
        <w:rPr>
          <w:color w:val="000000" w:themeColor="text1"/>
        </w:rPr>
        <w:t xml:space="preserve"> und die Stadtsparkasse München hilft gerne dabei“, </w:t>
      </w:r>
      <w:r w:rsidR="007D3592" w:rsidRPr="00442E5D">
        <w:rPr>
          <w:color w:val="000000" w:themeColor="text1"/>
        </w:rPr>
        <w:t xml:space="preserve">freut sich </w:t>
      </w:r>
      <w:r w:rsidRPr="00442E5D">
        <w:rPr>
          <w:color w:val="000000" w:themeColor="text1"/>
        </w:rPr>
        <w:t>Fleischer</w:t>
      </w:r>
      <w:r w:rsidR="007D3592" w:rsidRPr="00442E5D">
        <w:rPr>
          <w:color w:val="000000" w:themeColor="text1"/>
        </w:rPr>
        <w:t xml:space="preserve"> über finanzielle Unterstützung, die sein Haus dazu leistet</w:t>
      </w:r>
      <w:r w:rsidRPr="00442E5D">
        <w:rPr>
          <w:color w:val="000000" w:themeColor="text1"/>
        </w:rPr>
        <w:t>.</w:t>
      </w:r>
    </w:p>
    <w:p w:rsidR="00AB45A2" w:rsidRDefault="00BB2B08" w:rsidP="009D56A3">
      <w:pPr>
        <w:spacing w:after="120" w:line="320" w:lineRule="exact"/>
        <w:ind w:right="992"/>
        <w:rPr>
          <w:color w:val="000000" w:themeColor="text1"/>
        </w:rPr>
      </w:pPr>
      <w:r w:rsidRPr="00BB2B08">
        <w:rPr>
          <w:color w:val="000000" w:themeColor="text1"/>
        </w:rPr>
        <w:t>Gefördert w</w:t>
      </w:r>
      <w:r w:rsidR="00AB45A2">
        <w:rPr>
          <w:color w:val="000000" w:themeColor="text1"/>
        </w:rPr>
        <w:t>u</w:t>
      </w:r>
      <w:r w:rsidRPr="00BB2B08">
        <w:rPr>
          <w:color w:val="000000" w:themeColor="text1"/>
        </w:rPr>
        <w:t xml:space="preserve">rden </w:t>
      </w:r>
      <w:r w:rsidR="00AB45A2">
        <w:rPr>
          <w:color w:val="000000" w:themeColor="text1"/>
        </w:rPr>
        <w:t xml:space="preserve">dieses Jahr </w:t>
      </w:r>
      <w:r w:rsidRPr="00BB2B08">
        <w:rPr>
          <w:color w:val="000000" w:themeColor="text1"/>
        </w:rPr>
        <w:t xml:space="preserve">unter anderem die Klinik-Clowns, die Nachbarschaftshilfe, Frauenhäuser (Horizont e.V.), </w:t>
      </w:r>
      <w:r w:rsidR="00AB45A2">
        <w:rPr>
          <w:color w:val="000000" w:themeColor="text1"/>
        </w:rPr>
        <w:t xml:space="preserve">die </w:t>
      </w:r>
      <w:r w:rsidR="00AB45A2" w:rsidRPr="00AB45A2">
        <w:rPr>
          <w:color w:val="000000" w:themeColor="text1"/>
        </w:rPr>
        <w:t>Stiftung Lichtblick Kinder- und Jugendhilfe</w:t>
      </w:r>
      <w:r w:rsidR="00AB45A2">
        <w:rPr>
          <w:color w:val="000000" w:themeColor="text1"/>
        </w:rPr>
        <w:t xml:space="preserve">, Projekte zur Gewaltprävention mit </w:t>
      </w:r>
      <w:r w:rsidR="00AB45A2" w:rsidRPr="00AB45A2">
        <w:rPr>
          <w:color w:val="000000" w:themeColor="text1"/>
        </w:rPr>
        <w:t xml:space="preserve">IMMA </w:t>
      </w:r>
      <w:r w:rsidR="00AB45A2">
        <w:rPr>
          <w:color w:val="000000" w:themeColor="text1"/>
        </w:rPr>
        <w:t xml:space="preserve">und dem Deutschen Kinderschutzbund, der Abbau von Migrationsdefiziten mit der </w:t>
      </w:r>
      <w:r w:rsidR="00AB45A2" w:rsidRPr="00AB45A2">
        <w:rPr>
          <w:color w:val="000000" w:themeColor="text1"/>
        </w:rPr>
        <w:t>„Über den Tellerrand kochen Gastro Akademie</w:t>
      </w:r>
      <w:r w:rsidR="00AB45A2">
        <w:rPr>
          <w:color w:val="000000" w:themeColor="text1"/>
        </w:rPr>
        <w:t>“</w:t>
      </w:r>
      <w:r w:rsidR="00AB45A2" w:rsidRPr="00AB45A2">
        <w:rPr>
          <w:color w:val="000000" w:themeColor="text1"/>
        </w:rPr>
        <w:t xml:space="preserve"> </w:t>
      </w:r>
      <w:r w:rsidR="00AB45A2">
        <w:rPr>
          <w:color w:val="000000" w:themeColor="text1"/>
        </w:rPr>
        <w:t>zur Vorbereitung auf eine Ausbildung im Gastrogewerbe oder dem Verein wohlBEDACHT, der mit der Spende ein Wohnhaus für Menschen mit Demenz umgebaut hat.</w:t>
      </w:r>
    </w:p>
    <w:p w:rsidR="00434746" w:rsidRDefault="00BB2B08" w:rsidP="009D56A3">
      <w:pPr>
        <w:spacing w:after="120" w:line="320" w:lineRule="exact"/>
        <w:ind w:right="992"/>
        <w:rPr>
          <w:color w:val="000000" w:themeColor="text1"/>
        </w:rPr>
      </w:pPr>
      <w:r w:rsidRPr="00BB2B08">
        <w:rPr>
          <w:color w:val="000000" w:themeColor="text1"/>
        </w:rPr>
        <w:t xml:space="preserve">Hinzu kommen </w:t>
      </w:r>
      <w:r w:rsidR="007D3592">
        <w:rPr>
          <w:color w:val="000000" w:themeColor="text1"/>
        </w:rPr>
        <w:t xml:space="preserve">in </w:t>
      </w:r>
      <w:r w:rsidRPr="00BB2B08">
        <w:rPr>
          <w:color w:val="000000" w:themeColor="text1"/>
        </w:rPr>
        <w:t xml:space="preserve">2019 </w:t>
      </w:r>
      <w:r w:rsidR="00D14D2C">
        <w:rPr>
          <w:color w:val="000000" w:themeColor="text1"/>
        </w:rPr>
        <w:t>insgesamt</w:t>
      </w:r>
      <w:bookmarkStart w:id="0" w:name="_GoBack"/>
      <w:bookmarkEnd w:id="0"/>
      <w:r w:rsidRPr="00BB2B08">
        <w:rPr>
          <w:color w:val="000000" w:themeColor="text1"/>
        </w:rPr>
        <w:t xml:space="preserve"> 1,3 Mio. Euro als Spenden-Sammelergebnis über die von der Stadtsparkasse </w:t>
      </w:r>
      <w:r w:rsidR="007D3592">
        <w:rPr>
          <w:color w:val="000000" w:themeColor="text1"/>
        </w:rPr>
        <w:t xml:space="preserve">in Kooperation mit betterplace </w:t>
      </w:r>
      <w:r w:rsidRPr="00BB2B08">
        <w:rPr>
          <w:color w:val="000000" w:themeColor="text1"/>
        </w:rPr>
        <w:t>ins Leben gerufene Online-Spenden</w:t>
      </w:r>
      <w:r w:rsidR="007D3592">
        <w:rPr>
          <w:color w:val="000000" w:themeColor="text1"/>
        </w:rPr>
        <w:t>-P</w:t>
      </w:r>
      <w:r w:rsidRPr="00BB2B08">
        <w:rPr>
          <w:color w:val="000000" w:themeColor="text1"/>
        </w:rPr>
        <w:t xml:space="preserve">lattform www.gut-fuer-muenchen.de. Die Spenden dieser Plattform kommen zu 100 Prozent den Förderprojekten zugute, da die Kosten für das Portal von der Stadtsparkasse München getragen werden. Seit der Gründung der Plattform vor vier Jahren sind insgesamt </w:t>
      </w:r>
      <w:r w:rsidR="007D3592">
        <w:rPr>
          <w:color w:val="000000" w:themeColor="text1"/>
        </w:rPr>
        <w:t>bereits</w:t>
      </w:r>
      <w:r w:rsidRPr="00BB2B08">
        <w:rPr>
          <w:color w:val="000000" w:themeColor="text1"/>
        </w:rPr>
        <w:t xml:space="preserve"> 4,3 Millionen Euro zusammengekommen.</w:t>
      </w:r>
    </w:p>
    <w:p w:rsidR="000D24F3" w:rsidRPr="00287740" w:rsidRDefault="000D24F3" w:rsidP="000D24F3">
      <w:pPr>
        <w:pBdr>
          <w:top w:val="single" w:sz="4" w:space="1" w:color="auto"/>
          <w:left w:val="single" w:sz="4" w:space="4" w:color="auto"/>
          <w:bottom w:val="single" w:sz="4" w:space="1" w:color="auto"/>
          <w:right w:val="single" w:sz="4" w:space="4" w:color="auto"/>
        </w:pBdr>
        <w:spacing w:after="60"/>
        <w:ind w:right="140"/>
        <w:rPr>
          <w:b/>
          <w:sz w:val="20"/>
        </w:rPr>
      </w:pPr>
      <w:r w:rsidRPr="00287740">
        <w:rPr>
          <w:b/>
          <w:sz w:val="20"/>
        </w:rPr>
        <w:t>Die Stadtsparkasse München</w:t>
      </w:r>
    </w:p>
    <w:p w:rsidR="000D24F3" w:rsidRPr="00287740" w:rsidRDefault="000D24F3" w:rsidP="000D24F3">
      <w:pPr>
        <w:pBdr>
          <w:top w:val="single" w:sz="4" w:space="1" w:color="auto"/>
          <w:left w:val="single" w:sz="4" w:space="4" w:color="auto"/>
          <w:bottom w:val="single" w:sz="4" w:space="1" w:color="auto"/>
          <w:right w:val="single" w:sz="4" w:space="4" w:color="auto"/>
        </w:pBdr>
        <w:spacing w:after="60"/>
        <w:ind w:right="140"/>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0D24F3" w:rsidRDefault="000D24F3" w:rsidP="000D24F3">
      <w:pPr>
        <w:pBdr>
          <w:top w:val="single" w:sz="4" w:space="1" w:color="auto"/>
          <w:left w:val="single" w:sz="4" w:space="4" w:color="auto"/>
          <w:bottom w:val="single" w:sz="4" w:space="1" w:color="auto"/>
          <w:right w:val="single" w:sz="4" w:space="4" w:color="auto"/>
        </w:pBdr>
        <w:spacing w:after="60"/>
        <w:ind w:right="140"/>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0D24F3" w:rsidSect="009D56A3">
      <w:headerReference w:type="default" r:id="rId8"/>
      <w:footerReference w:type="default" r:id="rId9"/>
      <w:footerReference w:type="first" r:id="rId10"/>
      <w:pgSz w:w="11906" w:h="16838"/>
      <w:pgMar w:top="1843" w:right="1274" w:bottom="1134"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D9" w:rsidRDefault="000076D9">
      <w:r>
        <w:separator/>
      </w:r>
    </w:p>
  </w:endnote>
  <w:endnote w:type="continuationSeparator" w:id="0">
    <w:p w:rsidR="000076D9" w:rsidRDefault="0000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926C0D"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08A50399" wp14:editId="3D87CB8A">
          <wp:simplePos x="0" y="0"/>
          <wp:positionH relativeFrom="margin">
            <wp:posOffset>5358130</wp:posOffset>
          </wp:positionH>
          <wp:positionV relativeFrom="paragraph">
            <wp:posOffset>76200</wp:posOffset>
          </wp:positionV>
          <wp:extent cx="128270" cy="128270"/>
          <wp:effectExtent l="0" t="0" r="5080" b="5080"/>
          <wp:wrapSquare wrapText="bothSides" distT="0" distB="0" distL="114300" distR="114300"/>
          <wp:docPr id="114"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984780" wp14:editId="75FBAF38">
          <wp:simplePos x="0" y="0"/>
          <wp:positionH relativeFrom="margin">
            <wp:posOffset>4932045</wp:posOffset>
          </wp:positionH>
          <wp:positionV relativeFrom="paragraph">
            <wp:posOffset>20320</wp:posOffset>
          </wp:positionV>
          <wp:extent cx="399415" cy="237490"/>
          <wp:effectExtent l="0" t="0" r="635" b="0"/>
          <wp:wrapSquare wrapText="bothSides" distT="0" distB="0" distL="114300" distR="114300"/>
          <wp:docPr id="115"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1312" behindDoc="0" locked="0" layoutInCell="1" allowOverlap="1" wp14:anchorId="537E009D" wp14:editId="23EA57E3">
          <wp:simplePos x="0" y="0"/>
          <wp:positionH relativeFrom="column">
            <wp:posOffset>5572125</wp:posOffset>
          </wp:positionH>
          <wp:positionV relativeFrom="paragraph">
            <wp:posOffset>81915</wp:posOffset>
          </wp:positionV>
          <wp:extent cx="132715" cy="136525"/>
          <wp:effectExtent l="0" t="0" r="635" b="0"/>
          <wp:wrapSquare wrapText="bothSides"/>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4">
      <w:r>
        <w:rPr>
          <w:color w:val="000000"/>
          <w:sz w:val="14"/>
          <w:szCs w:val="14"/>
        </w:rPr>
        <w:t>presse@sskm.de</w:t>
      </w:r>
    </w:hyperlink>
    <w:r w:rsidR="00085EFF">
      <w:rPr>
        <w:color w:val="000000"/>
        <w:sz w:val="14"/>
        <w:szCs w:val="14"/>
      </w:rPr>
      <w:tab/>
    </w:r>
    <w:r w:rsidR="00A344FC">
      <w:rPr>
        <w:color w:val="000000" w:themeColor="text1"/>
        <w:sz w:val="14"/>
        <w:szCs w:val="14"/>
      </w:rPr>
      <w:t>1</w:t>
    </w:r>
    <w:r w:rsidR="007D3592">
      <w:rPr>
        <w:color w:val="000000" w:themeColor="text1"/>
        <w:sz w:val="14"/>
        <w:szCs w:val="14"/>
      </w:rPr>
      <w:t>9</w:t>
    </w:r>
    <w:r w:rsidR="00890B61">
      <w:rPr>
        <w:color w:val="000000" w:themeColor="text1"/>
        <w:sz w:val="14"/>
        <w:szCs w:val="14"/>
      </w:rPr>
      <w:t>.12</w:t>
    </w:r>
    <w:r w:rsidR="003213B3" w:rsidRPr="00474DC0">
      <w:rPr>
        <w:color w:val="000000" w:themeColor="text1"/>
        <w:sz w:val="14"/>
        <w:szCs w:val="14"/>
      </w:rPr>
      <w:t>.2019</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D14D2C">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D14D2C">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D14D2C">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D9" w:rsidRDefault="000076D9">
      <w:r>
        <w:separator/>
      </w:r>
    </w:p>
  </w:footnote>
  <w:footnote w:type="continuationSeparator" w:id="0">
    <w:p w:rsidR="000076D9" w:rsidRDefault="0000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09F19A88" wp14:editId="14C206BC">
          <wp:simplePos x="0" y="0"/>
          <wp:positionH relativeFrom="margin">
            <wp:posOffset>-390524</wp:posOffset>
          </wp:positionH>
          <wp:positionV relativeFrom="paragraph">
            <wp:posOffset>-86359</wp:posOffset>
          </wp:positionV>
          <wp:extent cx="3060700" cy="614680"/>
          <wp:effectExtent l="0" t="0" r="0" b="0"/>
          <wp:wrapNone/>
          <wp:docPr id="113"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2088C"/>
    <w:rsid w:val="00026B0D"/>
    <w:rsid w:val="00031EC9"/>
    <w:rsid w:val="000544F6"/>
    <w:rsid w:val="000607C6"/>
    <w:rsid w:val="000659B0"/>
    <w:rsid w:val="00067EE2"/>
    <w:rsid w:val="000740E7"/>
    <w:rsid w:val="000778E2"/>
    <w:rsid w:val="00082DD5"/>
    <w:rsid w:val="00085EFF"/>
    <w:rsid w:val="00090A86"/>
    <w:rsid w:val="00091B6A"/>
    <w:rsid w:val="00092070"/>
    <w:rsid w:val="000921AC"/>
    <w:rsid w:val="00097DA6"/>
    <w:rsid w:val="000B5FCE"/>
    <w:rsid w:val="000C1DB2"/>
    <w:rsid w:val="000D24F3"/>
    <w:rsid w:val="000D49AE"/>
    <w:rsid w:val="000D5B03"/>
    <w:rsid w:val="000E2998"/>
    <w:rsid w:val="000F5333"/>
    <w:rsid w:val="00105C2B"/>
    <w:rsid w:val="00124FBB"/>
    <w:rsid w:val="001263B9"/>
    <w:rsid w:val="0013061E"/>
    <w:rsid w:val="001443E3"/>
    <w:rsid w:val="0015698D"/>
    <w:rsid w:val="00160309"/>
    <w:rsid w:val="00170C9E"/>
    <w:rsid w:val="001713D3"/>
    <w:rsid w:val="0018388E"/>
    <w:rsid w:val="0019695C"/>
    <w:rsid w:val="001A022E"/>
    <w:rsid w:val="001A7DE4"/>
    <w:rsid w:val="001B1F62"/>
    <w:rsid w:val="001B3219"/>
    <w:rsid w:val="001B6084"/>
    <w:rsid w:val="001C03FA"/>
    <w:rsid w:val="001C428D"/>
    <w:rsid w:val="001D6E4F"/>
    <w:rsid w:val="001E2992"/>
    <w:rsid w:val="001E57BE"/>
    <w:rsid w:val="001F056C"/>
    <w:rsid w:val="001F47B4"/>
    <w:rsid w:val="001F7936"/>
    <w:rsid w:val="00210C8B"/>
    <w:rsid w:val="00215D99"/>
    <w:rsid w:val="00223D75"/>
    <w:rsid w:val="0024209D"/>
    <w:rsid w:val="00260062"/>
    <w:rsid w:val="0026075A"/>
    <w:rsid w:val="00263515"/>
    <w:rsid w:val="00264914"/>
    <w:rsid w:val="002845CB"/>
    <w:rsid w:val="00285310"/>
    <w:rsid w:val="00290FB9"/>
    <w:rsid w:val="002937E9"/>
    <w:rsid w:val="00293F72"/>
    <w:rsid w:val="00294FF5"/>
    <w:rsid w:val="00295AAC"/>
    <w:rsid w:val="002A3EF0"/>
    <w:rsid w:val="002A61FE"/>
    <w:rsid w:val="002B1CEA"/>
    <w:rsid w:val="002C3FDF"/>
    <w:rsid w:val="002D3156"/>
    <w:rsid w:val="002E244E"/>
    <w:rsid w:val="002E37E7"/>
    <w:rsid w:val="002E674C"/>
    <w:rsid w:val="002F1083"/>
    <w:rsid w:val="00303F67"/>
    <w:rsid w:val="003129C9"/>
    <w:rsid w:val="00317FED"/>
    <w:rsid w:val="00320670"/>
    <w:rsid w:val="003213B3"/>
    <w:rsid w:val="00330287"/>
    <w:rsid w:val="003350F4"/>
    <w:rsid w:val="00335BF3"/>
    <w:rsid w:val="0034338E"/>
    <w:rsid w:val="00346ACF"/>
    <w:rsid w:val="003530C6"/>
    <w:rsid w:val="003555C8"/>
    <w:rsid w:val="00360138"/>
    <w:rsid w:val="003602C4"/>
    <w:rsid w:val="003717BA"/>
    <w:rsid w:val="00372248"/>
    <w:rsid w:val="003915D2"/>
    <w:rsid w:val="003A1419"/>
    <w:rsid w:val="003B127B"/>
    <w:rsid w:val="003B2CCA"/>
    <w:rsid w:val="003B35DC"/>
    <w:rsid w:val="003B7E34"/>
    <w:rsid w:val="003C00AF"/>
    <w:rsid w:val="003D65FB"/>
    <w:rsid w:val="003E3640"/>
    <w:rsid w:val="003F2E37"/>
    <w:rsid w:val="00400FA1"/>
    <w:rsid w:val="004061A9"/>
    <w:rsid w:val="00412DEB"/>
    <w:rsid w:val="00413E54"/>
    <w:rsid w:val="00422389"/>
    <w:rsid w:val="00434746"/>
    <w:rsid w:val="00442E5D"/>
    <w:rsid w:val="00443FC1"/>
    <w:rsid w:val="00444E18"/>
    <w:rsid w:val="00455FBB"/>
    <w:rsid w:val="0045645E"/>
    <w:rsid w:val="004610F4"/>
    <w:rsid w:val="00462355"/>
    <w:rsid w:val="00467189"/>
    <w:rsid w:val="00474DC0"/>
    <w:rsid w:val="0049129A"/>
    <w:rsid w:val="00491949"/>
    <w:rsid w:val="00494104"/>
    <w:rsid w:val="004A6CDE"/>
    <w:rsid w:val="004D6CE9"/>
    <w:rsid w:val="004E7E9B"/>
    <w:rsid w:val="004F4A15"/>
    <w:rsid w:val="004F5D11"/>
    <w:rsid w:val="0053210C"/>
    <w:rsid w:val="00544E00"/>
    <w:rsid w:val="0055675D"/>
    <w:rsid w:val="00560295"/>
    <w:rsid w:val="00562A82"/>
    <w:rsid w:val="00567E4E"/>
    <w:rsid w:val="00570562"/>
    <w:rsid w:val="00583AA2"/>
    <w:rsid w:val="00587EEF"/>
    <w:rsid w:val="00594065"/>
    <w:rsid w:val="005A0445"/>
    <w:rsid w:val="005D4A9C"/>
    <w:rsid w:val="005F36BF"/>
    <w:rsid w:val="005F5E78"/>
    <w:rsid w:val="006031A6"/>
    <w:rsid w:val="006061B3"/>
    <w:rsid w:val="0062060E"/>
    <w:rsid w:val="006214E0"/>
    <w:rsid w:val="00621502"/>
    <w:rsid w:val="006422BB"/>
    <w:rsid w:val="00652D0B"/>
    <w:rsid w:val="00660B99"/>
    <w:rsid w:val="00667BFA"/>
    <w:rsid w:val="00673934"/>
    <w:rsid w:val="006776B4"/>
    <w:rsid w:val="0069083C"/>
    <w:rsid w:val="006A7EBB"/>
    <w:rsid w:val="006B05A2"/>
    <w:rsid w:val="006C24A0"/>
    <w:rsid w:val="006C6A0A"/>
    <w:rsid w:val="006D3FBA"/>
    <w:rsid w:val="006F411C"/>
    <w:rsid w:val="006F6241"/>
    <w:rsid w:val="006F71E4"/>
    <w:rsid w:val="007001C3"/>
    <w:rsid w:val="00712729"/>
    <w:rsid w:val="007160CD"/>
    <w:rsid w:val="00724121"/>
    <w:rsid w:val="00734124"/>
    <w:rsid w:val="00735E3D"/>
    <w:rsid w:val="00741C01"/>
    <w:rsid w:val="007465B1"/>
    <w:rsid w:val="00756D7C"/>
    <w:rsid w:val="00765872"/>
    <w:rsid w:val="00766EA4"/>
    <w:rsid w:val="00770B4A"/>
    <w:rsid w:val="00785B7F"/>
    <w:rsid w:val="0079034F"/>
    <w:rsid w:val="0079633A"/>
    <w:rsid w:val="007A72A6"/>
    <w:rsid w:val="007B6E6F"/>
    <w:rsid w:val="007D3592"/>
    <w:rsid w:val="007E7684"/>
    <w:rsid w:val="007F1255"/>
    <w:rsid w:val="007F23C1"/>
    <w:rsid w:val="007F416A"/>
    <w:rsid w:val="0080149E"/>
    <w:rsid w:val="008113DB"/>
    <w:rsid w:val="008118C5"/>
    <w:rsid w:val="0082268E"/>
    <w:rsid w:val="00827344"/>
    <w:rsid w:val="00842D10"/>
    <w:rsid w:val="00855C06"/>
    <w:rsid w:val="008639F8"/>
    <w:rsid w:val="00886B6B"/>
    <w:rsid w:val="00890B61"/>
    <w:rsid w:val="00893F34"/>
    <w:rsid w:val="008940B9"/>
    <w:rsid w:val="008C2668"/>
    <w:rsid w:val="008C4020"/>
    <w:rsid w:val="008D0915"/>
    <w:rsid w:val="008D0E69"/>
    <w:rsid w:val="008D2459"/>
    <w:rsid w:val="008D3A00"/>
    <w:rsid w:val="008E1088"/>
    <w:rsid w:val="008E4D15"/>
    <w:rsid w:val="0090015C"/>
    <w:rsid w:val="00926C0D"/>
    <w:rsid w:val="00933CD1"/>
    <w:rsid w:val="009453D5"/>
    <w:rsid w:val="00951C40"/>
    <w:rsid w:val="00953C33"/>
    <w:rsid w:val="0096361A"/>
    <w:rsid w:val="0096674D"/>
    <w:rsid w:val="00970C1D"/>
    <w:rsid w:val="00974BE9"/>
    <w:rsid w:val="00975E4F"/>
    <w:rsid w:val="00981615"/>
    <w:rsid w:val="00981BE2"/>
    <w:rsid w:val="00991386"/>
    <w:rsid w:val="00993170"/>
    <w:rsid w:val="009A1727"/>
    <w:rsid w:val="009A4E90"/>
    <w:rsid w:val="009B3DFA"/>
    <w:rsid w:val="009D56A3"/>
    <w:rsid w:val="009D6D64"/>
    <w:rsid w:val="009D7C40"/>
    <w:rsid w:val="009E0B63"/>
    <w:rsid w:val="009E26E5"/>
    <w:rsid w:val="009F33C8"/>
    <w:rsid w:val="009F58CF"/>
    <w:rsid w:val="00A156CA"/>
    <w:rsid w:val="00A344FC"/>
    <w:rsid w:val="00A37B21"/>
    <w:rsid w:val="00A4056B"/>
    <w:rsid w:val="00A534E7"/>
    <w:rsid w:val="00A60AA9"/>
    <w:rsid w:val="00A72DB7"/>
    <w:rsid w:val="00A821E5"/>
    <w:rsid w:val="00A90208"/>
    <w:rsid w:val="00A92DE3"/>
    <w:rsid w:val="00AB2336"/>
    <w:rsid w:val="00AB45A2"/>
    <w:rsid w:val="00AB5892"/>
    <w:rsid w:val="00AC6A0C"/>
    <w:rsid w:val="00AE545C"/>
    <w:rsid w:val="00AF259E"/>
    <w:rsid w:val="00AF2CC2"/>
    <w:rsid w:val="00AF4046"/>
    <w:rsid w:val="00B02C42"/>
    <w:rsid w:val="00B03DAC"/>
    <w:rsid w:val="00B05287"/>
    <w:rsid w:val="00B0636C"/>
    <w:rsid w:val="00B12690"/>
    <w:rsid w:val="00B226DA"/>
    <w:rsid w:val="00B23638"/>
    <w:rsid w:val="00B2368E"/>
    <w:rsid w:val="00B40BCF"/>
    <w:rsid w:val="00B43DF8"/>
    <w:rsid w:val="00B466D9"/>
    <w:rsid w:val="00B54FBA"/>
    <w:rsid w:val="00B642AB"/>
    <w:rsid w:val="00B75E42"/>
    <w:rsid w:val="00B9628F"/>
    <w:rsid w:val="00BA007E"/>
    <w:rsid w:val="00BB04A2"/>
    <w:rsid w:val="00BB2B08"/>
    <w:rsid w:val="00BB39D6"/>
    <w:rsid w:val="00BC4599"/>
    <w:rsid w:val="00BD2C8C"/>
    <w:rsid w:val="00BE3832"/>
    <w:rsid w:val="00BF2A00"/>
    <w:rsid w:val="00C0256F"/>
    <w:rsid w:val="00C16A42"/>
    <w:rsid w:val="00C22066"/>
    <w:rsid w:val="00C231D1"/>
    <w:rsid w:val="00C26BB7"/>
    <w:rsid w:val="00C2732A"/>
    <w:rsid w:val="00C31996"/>
    <w:rsid w:val="00C32CA7"/>
    <w:rsid w:val="00C53F3D"/>
    <w:rsid w:val="00C633A0"/>
    <w:rsid w:val="00C65E16"/>
    <w:rsid w:val="00C73E99"/>
    <w:rsid w:val="00C80312"/>
    <w:rsid w:val="00CA7987"/>
    <w:rsid w:val="00CC4D70"/>
    <w:rsid w:val="00CD7F28"/>
    <w:rsid w:val="00CE3538"/>
    <w:rsid w:val="00D062DD"/>
    <w:rsid w:val="00D07E84"/>
    <w:rsid w:val="00D14D2C"/>
    <w:rsid w:val="00D1767F"/>
    <w:rsid w:val="00D220AB"/>
    <w:rsid w:val="00D35E7C"/>
    <w:rsid w:val="00D36462"/>
    <w:rsid w:val="00D37F87"/>
    <w:rsid w:val="00D46B95"/>
    <w:rsid w:val="00D66DC4"/>
    <w:rsid w:val="00D727A9"/>
    <w:rsid w:val="00D7621E"/>
    <w:rsid w:val="00DC10CB"/>
    <w:rsid w:val="00DC1BA7"/>
    <w:rsid w:val="00DE7071"/>
    <w:rsid w:val="00DE73A8"/>
    <w:rsid w:val="00DF4011"/>
    <w:rsid w:val="00DF45B8"/>
    <w:rsid w:val="00DF4CBA"/>
    <w:rsid w:val="00E03657"/>
    <w:rsid w:val="00E17B30"/>
    <w:rsid w:val="00E338E1"/>
    <w:rsid w:val="00E3444E"/>
    <w:rsid w:val="00E502A6"/>
    <w:rsid w:val="00E5075B"/>
    <w:rsid w:val="00E50EF0"/>
    <w:rsid w:val="00E74AFA"/>
    <w:rsid w:val="00E77BCC"/>
    <w:rsid w:val="00E77F84"/>
    <w:rsid w:val="00E8599F"/>
    <w:rsid w:val="00E8694C"/>
    <w:rsid w:val="00E96C4D"/>
    <w:rsid w:val="00EA79D3"/>
    <w:rsid w:val="00EC24E2"/>
    <w:rsid w:val="00ED532A"/>
    <w:rsid w:val="00ED5F47"/>
    <w:rsid w:val="00EE1F1A"/>
    <w:rsid w:val="00EE20DD"/>
    <w:rsid w:val="00EE4FEA"/>
    <w:rsid w:val="00EE7252"/>
    <w:rsid w:val="00EF6D7A"/>
    <w:rsid w:val="00F12574"/>
    <w:rsid w:val="00F13ADA"/>
    <w:rsid w:val="00F143B1"/>
    <w:rsid w:val="00F14F2C"/>
    <w:rsid w:val="00F165AC"/>
    <w:rsid w:val="00F1660D"/>
    <w:rsid w:val="00F21330"/>
    <w:rsid w:val="00F262A9"/>
    <w:rsid w:val="00F35E00"/>
    <w:rsid w:val="00F53DC8"/>
    <w:rsid w:val="00F621CA"/>
    <w:rsid w:val="00F83737"/>
    <w:rsid w:val="00F93FF4"/>
    <w:rsid w:val="00FA588C"/>
    <w:rsid w:val="00FC3C66"/>
    <w:rsid w:val="00FC63F9"/>
    <w:rsid w:val="00FC71BD"/>
    <w:rsid w:val="00FD4792"/>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ED3BD2"/>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hyperlink" Target="mailto:presse@sskm.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040C-A76F-440A-9B78-30E1F645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C61FCDA5.dotm</Template>
  <TotalTime>0</TotalTime>
  <Pages>1</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3</cp:revision>
  <cp:lastPrinted>2019-12-19T11:37:00Z</cp:lastPrinted>
  <dcterms:created xsi:type="dcterms:W3CDTF">2019-12-19T11:36:00Z</dcterms:created>
  <dcterms:modified xsi:type="dcterms:W3CDTF">2019-12-19T11:38:00Z</dcterms:modified>
</cp:coreProperties>
</file>