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449" w:rsidRPr="009120D7" w:rsidRDefault="009120D7" w:rsidP="00051924">
      <w:pPr>
        <w:pStyle w:val="Datum1"/>
        <w:rPr>
          <w:szCs w:val="24"/>
          <w:lang w:val="sv-SE"/>
        </w:rPr>
      </w:pPr>
      <w:r w:rsidRPr="009120D7">
        <w:rPr>
          <w:lang w:val="sv-SE"/>
        </w:rPr>
        <w:t>Kista</w:t>
      </w:r>
      <w:r w:rsidR="00617BD5">
        <w:rPr>
          <w:lang w:val="sv-SE"/>
        </w:rPr>
        <w:t xml:space="preserve">, </w:t>
      </w:r>
      <w:r w:rsidR="00E775D2">
        <w:rPr>
          <w:lang w:val="sv-SE"/>
        </w:rPr>
        <w:t>24</w:t>
      </w:r>
      <w:r w:rsidR="00732BE1" w:rsidRPr="009120D7">
        <w:rPr>
          <w:lang w:val="sv-SE"/>
        </w:rPr>
        <w:t xml:space="preserve"> </w:t>
      </w:r>
      <w:r w:rsidR="00E775D2">
        <w:rPr>
          <w:lang w:val="sv-SE"/>
        </w:rPr>
        <w:t>april</w:t>
      </w:r>
      <w:r w:rsidRPr="009120D7">
        <w:rPr>
          <w:lang w:val="sv-SE"/>
        </w:rPr>
        <w:t xml:space="preserve"> </w:t>
      </w:r>
      <w:r w:rsidR="009C3653">
        <w:rPr>
          <w:lang w:val="sv-SE"/>
        </w:rPr>
        <w:t>2012</w:t>
      </w:r>
    </w:p>
    <w:p w:rsidR="00611F28" w:rsidRPr="00E33A7F" w:rsidRDefault="00E775D2" w:rsidP="00E33A7F">
      <w:pPr>
        <w:pStyle w:val="Headline"/>
      </w:pPr>
      <w:r w:rsidRPr="00E33A7F">
        <w:t xml:space="preserve">COPA-DATA </w:t>
      </w:r>
      <w:proofErr w:type="spellStart"/>
      <w:r w:rsidRPr="00E33A7F">
        <w:t>firar</w:t>
      </w:r>
      <w:proofErr w:type="spellEnd"/>
      <w:r w:rsidRPr="00E33A7F">
        <w:t xml:space="preserve"> 25-års </w:t>
      </w:r>
      <w:proofErr w:type="spellStart"/>
      <w:r w:rsidRPr="00E33A7F">
        <w:t>jubileum</w:t>
      </w:r>
      <w:proofErr w:type="spellEnd"/>
      <w:r w:rsidRPr="00E33A7F">
        <w:t>!</w:t>
      </w:r>
    </w:p>
    <w:p w:rsidR="00E775D2" w:rsidRDefault="00E775D2" w:rsidP="007A4567">
      <w:pPr>
        <w:rPr>
          <w:rFonts w:asciiTheme="minorHAnsi" w:eastAsia="Times New Roman" w:hAnsiTheme="minorHAnsi" w:cstheme="minorHAnsi"/>
          <w:i/>
          <w:color w:val="333333"/>
          <w:lang w:val="sv-SE" w:eastAsia="sv-SE"/>
        </w:rPr>
      </w:pPr>
      <w:r>
        <w:rPr>
          <w:rFonts w:eastAsia="Times New Roman" w:cs="Calibri"/>
          <w:i/>
          <w:color w:val="333333"/>
          <w:lang w:val="sv-SE" w:eastAsia="sv-SE"/>
        </w:rPr>
        <w:t>I augusti</w:t>
      </w:r>
      <w:r w:rsidRPr="00F16CA9">
        <w:rPr>
          <w:i/>
          <w:color w:val="333333"/>
          <w:lang w:val="sv-SE"/>
        </w:rPr>
        <w:t xml:space="preserve"> 1987 </w:t>
      </w:r>
      <w:r>
        <w:rPr>
          <w:i/>
          <w:color w:val="333333"/>
          <w:lang w:val="sv-SE"/>
        </w:rPr>
        <w:t>grundade i</w:t>
      </w:r>
      <w:r w:rsidRPr="00F16CA9">
        <w:rPr>
          <w:i/>
          <w:color w:val="333333"/>
          <w:lang w:val="sv-SE"/>
        </w:rPr>
        <w:t xml:space="preserve">ngenjören Thomas </w:t>
      </w:r>
      <w:proofErr w:type="gramStart"/>
      <w:r w:rsidRPr="00F16CA9">
        <w:rPr>
          <w:i/>
          <w:color w:val="333333"/>
          <w:lang w:val="sv-SE"/>
        </w:rPr>
        <w:t>Punzenberge</w:t>
      </w:r>
      <w:r>
        <w:rPr>
          <w:i/>
          <w:color w:val="333333"/>
          <w:lang w:val="sv-SE"/>
        </w:rPr>
        <w:t xml:space="preserve">r </w:t>
      </w:r>
      <w:r>
        <w:rPr>
          <w:rFonts w:eastAsia="Times New Roman" w:cs="Calibri"/>
          <w:i/>
          <w:color w:val="333333"/>
          <w:lang w:val="sv-SE" w:eastAsia="sv-SE"/>
        </w:rPr>
        <w:t xml:space="preserve"> </w:t>
      </w:r>
      <w:r w:rsidRPr="00F16CA9">
        <w:rPr>
          <w:i/>
          <w:color w:val="333333"/>
          <w:lang w:val="sv-SE"/>
        </w:rPr>
        <w:t>företaget</w:t>
      </w:r>
      <w:proofErr w:type="gramEnd"/>
      <w:r w:rsidRPr="00F16CA9">
        <w:rPr>
          <w:i/>
          <w:color w:val="333333"/>
          <w:lang w:val="sv-SE"/>
        </w:rPr>
        <w:t xml:space="preserve"> Ing. Punzenberger </w:t>
      </w:r>
      <w:r>
        <w:rPr>
          <w:rFonts w:eastAsia="Times New Roman" w:cs="Calibri"/>
          <w:i/>
          <w:color w:val="333333"/>
          <w:lang w:val="sv-SE" w:eastAsia="sv-SE"/>
        </w:rPr>
        <w:t xml:space="preserve">COPA-DATA </w:t>
      </w:r>
      <w:r w:rsidRPr="00F16CA9">
        <w:rPr>
          <w:i/>
          <w:color w:val="333333"/>
          <w:lang w:val="sv-SE"/>
        </w:rPr>
        <w:t>GmbH i Salzburg</w:t>
      </w:r>
      <w:r>
        <w:rPr>
          <w:i/>
          <w:color w:val="333333"/>
          <w:lang w:val="sv-SE"/>
        </w:rPr>
        <w:t>, Österrike</w:t>
      </w:r>
      <w:r>
        <w:rPr>
          <w:rFonts w:eastAsia="Times New Roman" w:cs="Calibri"/>
          <w:i/>
          <w:color w:val="333333"/>
          <w:lang w:val="sv-SE" w:eastAsia="sv-SE"/>
        </w:rPr>
        <w:t>. M</w:t>
      </w:r>
      <w:r w:rsidRPr="00F16CA9">
        <w:rPr>
          <w:rFonts w:eastAsia="Times New Roman" w:cs="Calibri"/>
          <w:i/>
          <w:color w:val="333333"/>
          <w:lang w:val="sv-SE" w:eastAsia="sv-SE"/>
        </w:rPr>
        <w:t xml:space="preserve">ålsättningen </w:t>
      </w:r>
      <w:r>
        <w:rPr>
          <w:rFonts w:eastAsia="Times New Roman" w:cs="Calibri"/>
          <w:i/>
          <w:color w:val="333333"/>
          <w:lang w:val="sv-SE" w:eastAsia="sv-SE"/>
        </w:rPr>
        <w:t>var</w:t>
      </w:r>
      <w:r>
        <w:rPr>
          <w:i/>
          <w:color w:val="333333"/>
          <w:lang w:val="sv-SE"/>
        </w:rPr>
        <w:t xml:space="preserve"> </w:t>
      </w:r>
      <w:r w:rsidRPr="00F16CA9">
        <w:rPr>
          <w:i/>
          <w:color w:val="333333"/>
          <w:lang w:val="sv-SE"/>
        </w:rPr>
        <w:t xml:space="preserve">att revolutionera </w:t>
      </w:r>
      <w:r w:rsidRPr="00F16CA9">
        <w:rPr>
          <w:rFonts w:eastAsia="Times New Roman" w:cs="Calibri"/>
          <w:i/>
          <w:color w:val="333333"/>
          <w:lang w:val="sv-SE" w:eastAsia="sv-SE"/>
        </w:rPr>
        <w:t>automations</w:t>
      </w:r>
      <w:r>
        <w:rPr>
          <w:rFonts w:eastAsia="Times New Roman" w:cs="Calibri"/>
          <w:i/>
          <w:color w:val="333333"/>
          <w:lang w:val="sv-SE" w:eastAsia="sv-SE"/>
        </w:rPr>
        <w:t>industrin</w:t>
      </w:r>
      <w:r w:rsidRPr="00F16CA9">
        <w:rPr>
          <w:i/>
          <w:color w:val="333333"/>
          <w:lang w:val="sv-SE"/>
        </w:rPr>
        <w:t xml:space="preserve"> med en ny mjukvara – zenon. </w:t>
      </w:r>
      <w:r>
        <w:rPr>
          <w:rFonts w:eastAsia="Times New Roman" w:cs="Calibri"/>
          <w:i/>
          <w:color w:val="333333"/>
          <w:lang w:val="sv-SE" w:eastAsia="sv-SE"/>
        </w:rPr>
        <w:t>Från 1987</w:t>
      </w:r>
      <w:r>
        <w:rPr>
          <w:i/>
          <w:color w:val="333333"/>
          <w:lang w:val="sv-SE"/>
        </w:rPr>
        <w:t xml:space="preserve"> har </w:t>
      </w:r>
      <w:r w:rsidRPr="00F16CA9">
        <w:rPr>
          <w:rFonts w:eastAsia="Times New Roman" w:cs="Calibri"/>
          <w:i/>
          <w:color w:val="333333"/>
          <w:lang w:val="sv-SE" w:eastAsia="sv-SE"/>
        </w:rPr>
        <w:t xml:space="preserve">COPA-DATA </w:t>
      </w:r>
      <w:r>
        <w:rPr>
          <w:rFonts w:eastAsia="Times New Roman" w:cs="Calibri"/>
          <w:i/>
          <w:color w:val="333333"/>
          <w:lang w:val="sv-SE" w:eastAsia="sv-SE"/>
        </w:rPr>
        <w:t>växt till</w:t>
      </w:r>
      <w:r>
        <w:rPr>
          <w:i/>
          <w:color w:val="333333"/>
          <w:lang w:val="sv-SE"/>
        </w:rPr>
        <w:t xml:space="preserve"> </w:t>
      </w:r>
      <w:r w:rsidRPr="00F16CA9">
        <w:rPr>
          <w:i/>
          <w:color w:val="333333"/>
          <w:lang w:val="sv-SE"/>
        </w:rPr>
        <w:t xml:space="preserve">10 dotterbolag, </w:t>
      </w:r>
      <w:r>
        <w:rPr>
          <w:rFonts w:eastAsia="Times New Roman" w:cs="Calibri"/>
          <w:i/>
          <w:color w:val="333333"/>
          <w:lang w:val="sv-SE" w:eastAsia="sv-SE"/>
        </w:rPr>
        <w:t>ett globalt samarbete</w:t>
      </w:r>
      <w:r w:rsidRPr="00F16CA9">
        <w:rPr>
          <w:i/>
          <w:color w:val="333333"/>
          <w:lang w:val="sv-SE"/>
        </w:rPr>
        <w:t xml:space="preserve"> med distributörer runt o</w:t>
      </w:r>
      <w:r>
        <w:rPr>
          <w:i/>
          <w:color w:val="333333"/>
          <w:lang w:val="sv-SE"/>
        </w:rPr>
        <w:t xml:space="preserve">m </w:t>
      </w:r>
      <w:r>
        <w:rPr>
          <w:rFonts w:eastAsia="Times New Roman" w:cs="Calibri"/>
          <w:i/>
          <w:color w:val="333333"/>
          <w:lang w:val="sv-SE" w:eastAsia="sv-SE"/>
        </w:rPr>
        <w:t>i världen</w:t>
      </w:r>
      <w:r>
        <w:rPr>
          <w:i/>
          <w:color w:val="333333"/>
          <w:lang w:val="sv-SE"/>
        </w:rPr>
        <w:t xml:space="preserve"> och </w:t>
      </w:r>
      <w:r>
        <w:rPr>
          <w:rFonts w:eastAsia="Times New Roman" w:cs="Calibri"/>
          <w:i/>
          <w:color w:val="333333"/>
          <w:lang w:val="sv-SE" w:eastAsia="sv-SE"/>
        </w:rPr>
        <w:t>idag finns</w:t>
      </w:r>
      <w:r>
        <w:rPr>
          <w:i/>
          <w:color w:val="333333"/>
          <w:lang w:val="sv-SE"/>
        </w:rPr>
        <w:t xml:space="preserve"> kunder </w:t>
      </w:r>
      <w:r>
        <w:rPr>
          <w:rFonts w:eastAsia="Times New Roman" w:cs="Calibri"/>
          <w:i/>
          <w:color w:val="333333"/>
          <w:lang w:val="sv-SE" w:eastAsia="sv-SE"/>
        </w:rPr>
        <w:t>i</w:t>
      </w:r>
      <w:r w:rsidRPr="00F16CA9">
        <w:rPr>
          <w:i/>
          <w:color w:val="333333"/>
          <w:lang w:val="sv-SE"/>
        </w:rPr>
        <w:t xml:space="preserve"> mer än 50 länder.</w:t>
      </w:r>
      <w:r>
        <w:rPr>
          <w:i/>
          <w:color w:val="333333"/>
          <w:lang w:val="sv-SE"/>
        </w:rPr>
        <w:t xml:space="preserve"> I </w:t>
      </w:r>
      <w:r>
        <w:rPr>
          <w:rFonts w:eastAsia="Times New Roman" w:cs="Calibri"/>
          <w:i/>
          <w:color w:val="333333"/>
          <w:lang w:val="sv-SE" w:eastAsia="sv-SE"/>
        </w:rPr>
        <w:t xml:space="preserve">samband med </w:t>
      </w:r>
      <w:r w:rsidRPr="00A36902">
        <w:rPr>
          <w:lang w:val="sv-SE"/>
        </w:rPr>
        <w:t>25</w:t>
      </w:r>
      <w:r>
        <w:rPr>
          <w:rFonts w:eastAsia="Times New Roman" w:cs="Calibri"/>
          <w:i/>
          <w:color w:val="333333"/>
          <w:lang w:val="sv-SE" w:eastAsia="sv-SE"/>
        </w:rPr>
        <w:t>-årsjubileét har COPA-DATA dessutom lanserat den nya</w:t>
      </w:r>
      <w:r>
        <w:rPr>
          <w:i/>
          <w:color w:val="333333"/>
          <w:lang w:val="sv-SE"/>
        </w:rPr>
        <w:t xml:space="preserve"> versionen </w:t>
      </w:r>
      <w:r>
        <w:rPr>
          <w:rFonts w:eastAsia="Times New Roman" w:cs="Calibri"/>
          <w:i/>
          <w:color w:val="333333"/>
          <w:lang w:val="sv-SE" w:eastAsia="sv-SE"/>
        </w:rPr>
        <w:t xml:space="preserve">av zenon, </w:t>
      </w:r>
      <w:r>
        <w:rPr>
          <w:i/>
          <w:color w:val="333333"/>
          <w:lang w:val="sv-SE"/>
        </w:rPr>
        <w:t xml:space="preserve">zenon 7, </w:t>
      </w:r>
      <w:r>
        <w:rPr>
          <w:rFonts w:eastAsia="Times New Roman" w:cs="Calibri"/>
          <w:i/>
          <w:color w:val="333333"/>
          <w:lang w:val="sv-SE" w:eastAsia="sv-SE"/>
        </w:rPr>
        <w:t>och i juni hålls ett stort</w:t>
      </w:r>
      <w:r>
        <w:rPr>
          <w:i/>
          <w:color w:val="333333"/>
          <w:lang w:val="sv-SE"/>
        </w:rPr>
        <w:t xml:space="preserve"> evenemang </w:t>
      </w:r>
      <w:r>
        <w:rPr>
          <w:rFonts w:eastAsia="Times New Roman" w:cs="Calibri"/>
          <w:i/>
          <w:color w:val="333333"/>
          <w:lang w:val="sv-SE" w:eastAsia="sv-SE"/>
        </w:rPr>
        <w:t xml:space="preserve">för att fira detta. </w:t>
      </w:r>
      <w:r w:rsidRPr="00F16CA9">
        <w:rPr>
          <w:lang w:val="sv-SE"/>
        </w:rPr>
        <w:t xml:space="preserve"> </w:t>
      </w:r>
    </w:p>
    <w:p w:rsidR="00E33A7F" w:rsidRDefault="00E33A7F" w:rsidP="00E775D2">
      <w:pPr>
        <w:pStyle w:val="ContinousText"/>
        <w:jc w:val="left"/>
        <w:rPr>
          <w:rFonts w:ascii="Calibri" w:hAnsi="Calibri"/>
          <w:lang w:val="sv-SE"/>
        </w:rPr>
      </w:pPr>
    </w:p>
    <w:p w:rsidR="00E33A7F" w:rsidRDefault="00E775D2" w:rsidP="00E775D2">
      <w:pPr>
        <w:pStyle w:val="ContinousText"/>
        <w:jc w:val="left"/>
        <w:rPr>
          <w:rFonts w:ascii="Calibri" w:hAnsi="Calibri"/>
          <w:lang w:val="sv-SE"/>
        </w:rPr>
      </w:pPr>
      <w:r w:rsidRPr="00F16CA9">
        <w:rPr>
          <w:rFonts w:ascii="Calibri" w:hAnsi="Calibri"/>
          <w:lang w:val="sv-SE"/>
        </w:rPr>
        <w:t xml:space="preserve">Thomas Punzenberger </w:t>
      </w:r>
      <w:r>
        <w:rPr>
          <w:rFonts w:ascii="Calibri" w:eastAsia="Times New Roman" w:hAnsi="Calibri" w:cs="Calibri"/>
          <w:lang w:val="sv-SE" w:eastAsia="sv-SE"/>
        </w:rPr>
        <w:t>insåg</w:t>
      </w:r>
      <w:r w:rsidRPr="00F16CA9">
        <w:rPr>
          <w:rFonts w:ascii="Calibri" w:hAnsi="Calibri"/>
          <w:lang w:val="sv-SE"/>
        </w:rPr>
        <w:t xml:space="preserve"> tidigt att det fanns en brist på effektivitet i produktionsprocesserna </w:t>
      </w:r>
      <w:r>
        <w:rPr>
          <w:rFonts w:ascii="Calibri" w:eastAsia="Times New Roman" w:hAnsi="Calibri" w:cs="Calibri"/>
          <w:lang w:val="sv-SE" w:eastAsia="sv-SE"/>
        </w:rPr>
        <w:t>samt</w:t>
      </w:r>
      <w:r>
        <w:rPr>
          <w:rFonts w:ascii="Calibri" w:hAnsi="Calibri"/>
          <w:lang w:val="sv-SE"/>
        </w:rPr>
        <w:t xml:space="preserve"> att </w:t>
      </w:r>
      <w:r>
        <w:rPr>
          <w:rFonts w:ascii="Calibri" w:eastAsia="Times New Roman" w:hAnsi="Calibri" w:cs="Calibri"/>
          <w:lang w:val="sv-SE" w:eastAsia="sv-SE"/>
        </w:rPr>
        <w:t>befintliga SCADA/HMI</w:t>
      </w:r>
      <w:r>
        <w:rPr>
          <w:rFonts w:ascii="Calibri" w:hAnsi="Calibri"/>
          <w:lang w:val="sv-SE"/>
        </w:rPr>
        <w:t xml:space="preserve"> programvaror</w:t>
      </w:r>
      <w:r>
        <w:rPr>
          <w:rFonts w:ascii="Calibri" w:eastAsia="Times New Roman" w:hAnsi="Calibri" w:cs="Calibri"/>
          <w:lang w:val="sv-SE" w:eastAsia="sv-SE"/>
        </w:rPr>
        <w:t xml:space="preserve"> saknade en lång rad viktiga funktioner</w:t>
      </w:r>
      <w:r w:rsidRPr="00F16CA9">
        <w:rPr>
          <w:rFonts w:ascii="Calibri" w:eastAsia="Times New Roman" w:hAnsi="Calibri" w:cs="Calibri"/>
          <w:lang w:val="sv-SE" w:eastAsia="sv-SE"/>
        </w:rPr>
        <w:t>.</w:t>
      </w:r>
      <w:r w:rsidRPr="00F16CA9">
        <w:rPr>
          <w:rFonts w:ascii="Calibri" w:hAnsi="Calibri"/>
          <w:lang w:val="sv-SE"/>
        </w:rPr>
        <w:t xml:space="preserve"> Detta var drivkraften bakom beslutet att starta ett nytt företag. </w:t>
      </w:r>
    </w:p>
    <w:p w:rsidR="00E33A7F" w:rsidRDefault="00E33A7F" w:rsidP="00E775D2">
      <w:pPr>
        <w:pStyle w:val="ContinousText"/>
        <w:jc w:val="left"/>
        <w:rPr>
          <w:rFonts w:ascii="Calibri" w:hAnsi="Calibri"/>
          <w:lang w:val="sv-SE"/>
        </w:rPr>
      </w:pPr>
    </w:p>
    <w:p w:rsidR="00E775D2" w:rsidRPr="00F16CA9" w:rsidRDefault="00E775D2" w:rsidP="00E775D2">
      <w:pPr>
        <w:pStyle w:val="ContinousText"/>
        <w:jc w:val="left"/>
        <w:rPr>
          <w:rFonts w:ascii="Calibri" w:hAnsi="Calibri"/>
          <w:color w:val="333333"/>
          <w:lang w:val="sv-SE"/>
        </w:rPr>
      </w:pPr>
      <w:r w:rsidRPr="00F16CA9">
        <w:rPr>
          <w:rFonts w:ascii="Calibri" w:hAnsi="Calibri"/>
          <w:lang w:val="sv-SE"/>
        </w:rPr>
        <w:t>”</w:t>
      </w:r>
      <w:r w:rsidRPr="00E775D2">
        <w:rPr>
          <w:rFonts w:ascii="Calibri" w:hAnsi="Calibri"/>
          <w:i/>
          <w:lang w:val="sv-SE"/>
        </w:rPr>
        <w:t xml:space="preserve">Jag var redan då övertygad om att programvaran i produktionsmiljön och energitekniken skulle spela en allt viktigare roll. </w:t>
      </w:r>
      <w:r w:rsidRPr="00E775D2">
        <w:rPr>
          <w:rFonts w:ascii="Calibri" w:eastAsia="Times New Roman" w:hAnsi="Calibri" w:cs="Calibri"/>
          <w:i/>
          <w:lang w:val="sv-SE" w:eastAsia="sv-SE"/>
        </w:rPr>
        <w:t>Dessa</w:t>
      </w:r>
      <w:r w:rsidRPr="00E775D2">
        <w:rPr>
          <w:rFonts w:ascii="Calibri" w:hAnsi="Calibri"/>
          <w:i/>
          <w:lang w:val="sv-SE"/>
        </w:rPr>
        <w:t xml:space="preserve"> är nyckeln till ökad effektivitet, förbättrad användning av resurser och </w:t>
      </w:r>
      <w:r w:rsidRPr="00E775D2">
        <w:rPr>
          <w:rFonts w:ascii="Calibri" w:eastAsia="Times New Roman" w:hAnsi="Calibri" w:cs="Calibri"/>
          <w:i/>
          <w:lang w:val="sv-SE" w:eastAsia="sv-SE"/>
        </w:rPr>
        <w:t>tillförlitligare</w:t>
      </w:r>
      <w:r w:rsidRPr="00E775D2">
        <w:rPr>
          <w:rFonts w:ascii="Calibri" w:hAnsi="Calibri"/>
          <w:i/>
          <w:lang w:val="sv-SE"/>
        </w:rPr>
        <w:t xml:space="preserve"> arbetsprocesser. Min utmaning </w:t>
      </w:r>
      <w:r w:rsidRPr="00E775D2">
        <w:rPr>
          <w:rFonts w:ascii="Calibri" w:eastAsia="Times New Roman" w:hAnsi="Calibri" w:cs="Calibri"/>
          <w:i/>
          <w:lang w:val="sv-SE" w:eastAsia="sv-SE"/>
        </w:rPr>
        <w:t>blev</w:t>
      </w:r>
      <w:r w:rsidRPr="00E775D2">
        <w:rPr>
          <w:rFonts w:ascii="Calibri" w:hAnsi="Calibri"/>
          <w:i/>
          <w:lang w:val="sv-SE"/>
        </w:rPr>
        <w:t xml:space="preserve"> att utveckla ett verktyg som var enkelt att konfigurera </w:t>
      </w:r>
      <w:r w:rsidRPr="00E775D2">
        <w:rPr>
          <w:rFonts w:ascii="Calibri" w:eastAsia="Times New Roman" w:hAnsi="Calibri" w:cs="Calibri"/>
          <w:i/>
          <w:lang w:val="sv-SE" w:eastAsia="sv-SE"/>
        </w:rPr>
        <w:t xml:space="preserve">och </w:t>
      </w:r>
      <w:r w:rsidRPr="00E775D2">
        <w:rPr>
          <w:rFonts w:ascii="Calibri" w:hAnsi="Calibri"/>
          <w:i/>
          <w:lang w:val="sv-SE"/>
        </w:rPr>
        <w:t xml:space="preserve">där användarna själva kunde göra </w:t>
      </w:r>
      <w:r w:rsidRPr="00E775D2">
        <w:rPr>
          <w:rFonts w:ascii="Calibri" w:eastAsia="Times New Roman" w:hAnsi="Calibri" w:cs="Calibri"/>
          <w:i/>
          <w:lang w:val="sv-SE" w:eastAsia="sv-SE"/>
        </w:rPr>
        <w:t>ändringar</w:t>
      </w:r>
      <w:r w:rsidRPr="00F16CA9">
        <w:rPr>
          <w:rFonts w:ascii="Calibri" w:eastAsia="Times New Roman" w:hAnsi="Calibri" w:cs="Calibri"/>
          <w:lang w:val="sv-SE" w:eastAsia="sv-SE"/>
        </w:rPr>
        <w:t>” förklara</w:t>
      </w:r>
      <w:r>
        <w:rPr>
          <w:rFonts w:ascii="Calibri" w:eastAsia="Times New Roman" w:hAnsi="Calibri" w:cs="Calibri"/>
          <w:lang w:val="sv-SE" w:eastAsia="sv-SE"/>
        </w:rPr>
        <w:t>r</w:t>
      </w:r>
      <w:r w:rsidRPr="00F16CA9">
        <w:rPr>
          <w:rFonts w:ascii="Calibri" w:hAnsi="Calibri"/>
          <w:lang w:val="sv-SE"/>
        </w:rPr>
        <w:t xml:space="preserve"> Punzenberger. Det som började som en idé hos ett enmansföretag utvecklades snabbt från koncept till en färdig produkt på marknaden. Den första versionen av zenon lanserades 1991 och de första kunderna är än idag kunder hos COPA-DATA. </w:t>
      </w:r>
    </w:p>
    <w:p w:rsidR="005F168E" w:rsidRPr="00E775D2" w:rsidRDefault="00E775D2" w:rsidP="00E33A7F">
      <w:pPr>
        <w:pStyle w:val="Rubrik1"/>
        <w:spacing w:before="480"/>
      </w:pPr>
      <w:proofErr w:type="spellStart"/>
      <w:r w:rsidRPr="00E775D2">
        <w:t>Då</w:t>
      </w:r>
      <w:proofErr w:type="spellEnd"/>
      <w:r w:rsidRPr="00E775D2">
        <w:t xml:space="preserve"> och nu: Do it your way</w:t>
      </w:r>
    </w:p>
    <w:p w:rsidR="00E775D2" w:rsidRPr="00F16CA9" w:rsidRDefault="00E775D2" w:rsidP="00E775D2">
      <w:pPr>
        <w:pStyle w:val="ContinousText"/>
        <w:jc w:val="left"/>
        <w:rPr>
          <w:lang w:val="sv-SE"/>
        </w:rPr>
      </w:pPr>
      <w:r w:rsidRPr="00F16CA9">
        <w:rPr>
          <w:rFonts w:ascii="Calibri" w:hAnsi="Calibri"/>
          <w:lang w:val="sv-SE"/>
        </w:rPr>
        <w:t>Redan från grunden</w:t>
      </w:r>
      <w:r w:rsidR="00E33A7F">
        <w:rPr>
          <w:rFonts w:ascii="Calibri" w:hAnsi="Calibri"/>
          <w:lang w:val="sv-SE"/>
        </w:rPr>
        <w:t xml:space="preserve"> har COPA-DATA haft filosofin “D</w:t>
      </w:r>
      <w:r w:rsidRPr="00F16CA9">
        <w:rPr>
          <w:rFonts w:ascii="Calibri" w:hAnsi="Calibri"/>
          <w:lang w:val="sv-SE"/>
        </w:rPr>
        <w:t xml:space="preserve">o it your </w:t>
      </w:r>
      <w:proofErr w:type="spellStart"/>
      <w:r w:rsidRPr="00F16CA9">
        <w:rPr>
          <w:rFonts w:ascii="Calibri" w:hAnsi="Calibri"/>
          <w:lang w:val="sv-SE"/>
        </w:rPr>
        <w:t>way</w:t>
      </w:r>
      <w:proofErr w:type="spellEnd"/>
      <w:r w:rsidRPr="00F16CA9">
        <w:rPr>
          <w:rFonts w:ascii="Calibri" w:hAnsi="Calibri"/>
          <w:lang w:val="sv-SE"/>
        </w:rPr>
        <w:t xml:space="preserve">”. Anpassningsbarhet, frihet och flexibilitet har varit </w:t>
      </w:r>
      <w:r>
        <w:rPr>
          <w:rFonts w:ascii="Calibri" w:eastAsia="Times New Roman" w:hAnsi="Calibri" w:cs="Calibri"/>
          <w:lang w:val="sv-SE" w:eastAsia="sv-SE"/>
        </w:rPr>
        <w:t>ledord</w:t>
      </w:r>
      <w:r w:rsidRPr="00F16CA9">
        <w:rPr>
          <w:rFonts w:ascii="Calibri" w:hAnsi="Calibri"/>
          <w:lang w:val="sv-SE"/>
        </w:rPr>
        <w:t xml:space="preserve"> vid implementering av </w:t>
      </w:r>
      <w:r>
        <w:rPr>
          <w:rFonts w:ascii="Calibri" w:eastAsia="Times New Roman" w:hAnsi="Calibri" w:cs="Calibri"/>
          <w:lang w:val="sv-SE" w:eastAsia="sv-SE"/>
        </w:rPr>
        <w:t>funktionalitet</w:t>
      </w:r>
      <w:r w:rsidRPr="00F16CA9">
        <w:rPr>
          <w:rFonts w:ascii="Calibri" w:eastAsia="Times New Roman" w:hAnsi="Calibri" w:cs="Calibri"/>
          <w:lang w:val="sv-SE" w:eastAsia="sv-SE"/>
        </w:rPr>
        <w:t>.</w:t>
      </w:r>
      <w:r w:rsidRPr="00F16CA9">
        <w:rPr>
          <w:rFonts w:ascii="Calibri" w:hAnsi="Calibri"/>
          <w:lang w:val="sv-SE"/>
        </w:rPr>
        <w:t xml:space="preserve"> COPA-DATA </w:t>
      </w:r>
      <w:r>
        <w:rPr>
          <w:rFonts w:ascii="Calibri" w:eastAsia="Times New Roman" w:hAnsi="Calibri" w:cs="Calibri"/>
          <w:lang w:val="sv-SE" w:eastAsia="sv-SE"/>
        </w:rPr>
        <w:t>eftersträvar</w:t>
      </w:r>
      <w:r w:rsidRPr="00F16CA9">
        <w:rPr>
          <w:rFonts w:ascii="Calibri" w:hAnsi="Calibri"/>
          <w:lang w:val="sv-SE"/>
        </w:rPr>
        <w:t xml:space="preserve"> att </w:t>
      </w:r>
      <w:r>
        <w:rPr>
          <w:rFonts w:ascii="Calibri" w:eastAsia="Times New Roman" w:hAnsi="Calibri" w:cs="Calibri"/>
          <w:lang w:val="sv-SE" w:eastAsia="sv-SE"/>
        </w:rPr>
        <w:t>erbjuda</w:t>
      </w:r>
      <w:r w:rsidRPr="00F16CA9">
        <w:rPr>
          <w:rFonts w:ascii="Calibri" w:hAnsi="Calibri"/>
          <w:lang w:val="sv-SE"/>
        </w:rPr>
        <w:t xml:space="preserve"> lösningar anpassade efter kundernas behov och krav utan att för den </w:t>
      </w:r>
      <w:r>
        <w:rPr>
          <w:rFonts w:ascii="Calibri" w:eastAsia="Times New Roman" w:hAnsi="Calibri" w:cs="Calibri"/>
          <w:lang w:val="sv-SE" w:eastAsia="sv-SE"/>
        </w:rPr>
        <w:t>skull</w:t>
      </w:r>
      <w:r w:rsidRPr="00F16CA9">
        <w:rPr>
          <w:rFonts w:ascii="Calibri" w:hAnsi="Calibri"/>
          <w:lang w:val="sv-SE"/>
        </w:rPr>
        <w:t xml:space="preserve"> frångå de standarder och trender som finns på marknaden. COPA-DATA integrerade sin filosofi ”Do it your </w:t>
      </w:r>
      <w:proofErr w:type="spellStart"/>
      <w:r w:rsidRPr="00F16CA9">
        <w:rPr>
          <w:rFonts w:ascii="Calibri" w:hAnsi="Calibri"/>
          <w:lang w:val="sv-SE"/>
        </w:rPr>
        <w:t>way</w:t>
      </w:r>
      <w:proofErr w:type="spellEnd"/>
      <w:r w:rsidRPr="00F16CA9">
        <w:rPr>
          <w:rFonts w:ascii="Calibri" w:hAnsi="Calibri"/>
          <w:lang w:val="sv-SE"/>
        </w:rPr>
        <w:t xml:space="preserve">” i zenon med en öppen systemarkitektur, enkla gränssnitt till tredjepartssystem, öppna gränssnitt till externa drivers, användarvänlighet i </w:t>
      </w:r>
      <w:r w:rsidRPr="00F16CA9">
        <w:rPr>
          <w:rFonts w:ascii="Calibri" w:hAnsi="Calibri"/>
          <w:lang w:val="sv-SE"/>
        </w:rPr>
        <w:lastRenderedPageBreak/>
        <w:t xml:space="preserve">utveckling och </w:t>
      </w:r>
      <w:proofErr w:type="spellStart"/>
      <w:r w:rsidRPr="00F16CA9">
        <w:rPr>
          <w:rFonts w:ascii="Calibri" w:hAnsi="Calibri"/>
          <w:lang w:val="sv-SE"/>
        </w:rPr>
        <w:t>Runtime</w:t>
      </w:r>
      <w:proofErr w:type="spellEnd"/>
      <w:r w:rsidRPr="00F16CA9">
        <w:rPr>
          <w:rFonts w:ascii="Calibri" w:hAnsi="Calibri"/>
          <w:lang w:val="sv-SE"/>
        </w:rPr>
        <w:t xml:space="preserve"> samt genom </w:t>
      </w:r>
      <w:r>
        <w:rPr>
          <w:rFonts w:ascii="Calibri" w:eastAsia="Times New Roman" w:hAnsi="Calibri" w:cs="Calibri"/>
          <w:lang w:val="sv-SE" w:eastAsia="sv-SE"/>
        </w:rPr>
        <w:t xml:space="preserve">konsekvent tillämpa </w:t>
      </w:r>
      <w:r w:rsidRPr="00F16CA9">
        <w:rPr>
          <w:rFonts w:ascii="Calibri" w:hAnsi="Calibri"/>
          <w:lang w:val="sv-SE"/>
        </w:rPr>
        <w:t>principen ”</w:t>
      </w:r>
      <w:r>
        <w:rPr>
          <w:rFonts w:ascii="Calibri" w:eastAsia="Times New Roman" w:hAnsi="Calibri" w:cs="Calibri"/>
          <w:lang w:val="sv-SE" w:eastAsia="sv-SE"/>
        </w:rPr>
        <w:t>konfigurering</w:t>
      </w:r>
      <w:r w:rsidRPr="00F16CA9">
        <w:rPr>
          <w:rFonts w:ascii="Calibri" w:hAnsi="Calibri"/>
          <w:lang w:val="sv-SE"/>
        </w:rPr>
        <w:t xml:space="preserve"> istället för programmering”. Denna filosofi har lett till innovationer som bland annat</w:t>
      </w:r>
      <w:r>
        <w:rPr>
          <w:rFonts w:ascii="Calibri" w:hAnsi="Calibri"/>
          <w:lang w:val="sv-SE"/>
        </w:rPr>
        <w:t xml:space="preserve"> </w:t>
      </w:r>
      <w:proofErr w:type="spellStart"/>
      <w:r>
        <w:rPr>
          <w:rFonts w:ascii="Calibri" w:eastAsia="Times New Roman" w:hAnsi="Calibri" w:cs="Calibri"/>
          <w:lang w:val="sv-SE" w:eastAsia="sv-SE"/>
        </w:rPr>
        <w:t>circular</w:t>
      </w:r>
      <w:proofErr w:type="spellEnd"/>
      <w:r>
        <w:rPr>
          <w:rFonts w:ascii="Calibri" w:eastAsia="Times New Roman" w:hAnsi="Calibri" w:cs="Calibri"/>
          <w:lang w:val="sv-SE" w:eastAsia="sv-SE"/>
        </w:rPr>
        <w:t xml:space="preserve"> </w:t>
      </w:r>
      <w:proofErr w:type="spellStart"/>
      <w:r>
        <w:rPr>
          <w:rFonts w:ascii="Calibri" w:eastAsia="Times New Roman" w:hAnsi="Calibri" w:cs="Calibri"/>
          <w:lang w:val="sv-SE" w:eastAsia="sv-SE"/>
        </w:rPr>
        <w:t>redundancy™</w:t>
      </w:r>
      <w:proofErr w:type="spellEnd"/>
      <w:r>
        <w:rPr>
          <w:rFonts w:ascii="Calibri" w:eastAsia="Times New Roman" w:hAnsi="Calibri" w:cs="Calibri"/>
          <w:lang w:val="sv-SE" w:eastAsia="sv-SE"/>
        </w:rPr>
        <w:t xml:space="preserve">, Open Innovation, </w:t>
      </w:r>
      <w:proofErr w:type="spellStart"/>
      <w:r>
        <w:rPr>
          <w:rFonts w:ascii="Calibri" w:eastAsia="Times New Roman" w:hAnsi="Calibri" w:cs="Calibri"/>
          <w:lang w:val="sv-SE" w:eastAsia="sv-SE"/>
        </w:rPr>
        <w:t>direct</w:t>
      </w:r>
      <w:proofErr w:type="spellEnd"/>
      <w:r>
        <w:rPr>
          <w:rFonts w:ascii="Calibri" w:eastAsia="Times New Roman" w:hAnsi="Calibri" w:cs="Calibri"/>
          <w:lang w:val="sv-SE" w:eastAsia="sv-SE"/>
        </w:rPr>
        <w:t xml:space="preserve"> Step7import, </w:t>
      </w:r>
      <w:proofErr w:type="gramStart"/>
      <w:r>
        <w:rPr>
          <w:rFonts w:ascii="Calibri" w:eastAsia="Times New Roman" w:hAnsi="Calibri" w:cs="Calibri"/>
          <w:lang w:val="sv-SE" w:eastAsia="sv-SE"/>
        </w:rPr>
        <w:t xml:space="preserve">och  </w:t>
      </w:r>
      <w:proofErr w:type="spellStart"/>
      <w:r>
        <w:rPr>
          <w:rFonts w:ascii="Calibri" w:eastAsia="Times New Roman" w:hAnsi="Calibri" w:cs="Calibri"/>
          <w:lang w:val="sv-SE" w:eastAsia="sv-SE"/>
        </w:rPr>
        <w:t>Multi</w:t>
      </w:r>
      <w:proofErr w:type="gramEnd"/>
      <w:r>
        <w:rPr>
          <w:rFonts w:ascii="Calibri" w:eastAsia="Times New Roman" w:hAnsi="Calibri" w:cs="Calibri"/>
          <w:lang w:val="sv-SE" w:eastAsia="sv-SE"/>
        </w:rPr>
        <w:t>-Touch</w:t>
      </w:r>
      <w:proofErr w:type="spellEnd"/>
      <w:r>
        <w:rPr>
          <w:rFonts w:ascii="Calibri" w:eastAsia="Times New Roman" w:hAnsi="Calibri" w:cs="Calibri"/>
          <w:lang w:val="sv-SE" w:eastAsia="sv-SE"/>
        </w:rPr>
        <w:t xml:space="preserve"> för operatörer.</w:t>
      </w:r>
    </w:p>
    <w:p w:rsidR="00E775D2" w:rsidRDefault="00E775D2" w:rsidP="00E33A7F">
      <w:pPr>
        <w:pStyle w:val="Rubrik1"/>
        <w:spacing w:before="480"/>
      </w:pPr>
      <w:proofErr w:type="spellStart"/>
      <w:r w:rsidRPr="00E775D2">
        <w:t>Internationell</w:t>
      </w:r>
      <w:proofErr w:type="spellEnd"/>
      <w:r w:rsidRPr="00E775D2">
        <w:t xml:space="preserve"> </w:t>
      </w:r>
      <w:proofErr w:type="spellStart"/>
      <w:r w:rsidRPr="00E775D2">
        <w:t>tillväxt</w:t>
      </w:r>
      <w:proofErr w:type="spellEnd"/>
      <w:r w:rsidRPr="00E775D2">
        <w:t xml:space="preserve"> och </w:t>
      </w:r>
      <w:proofErr w:type="spellStart"/>
      <w:r w:rsidRPr="00E775D2">
        <w:t>industrifokusering</w:t>
      </w:r>
      <w:proofErr w:type="spellEnd"/>
    </w:p>
    <w:p w:rsidR="00E775D2" w:rsidRDefault="00E775D2" w:rsidP="00E775D2">
      <w:pPr>
        <w:pStyle w:val="ContinousText"/>
        <w:jc w:val="left"/>
        <w:rPr>
          <w:rFonts w:ascii="Calibri" w:hAnsi="Calibri"/>
          <w:lang w:val="sv-SE"/>
        </w:rPr>
      </w:pPr>
      <w:r w:rsidRPr="00F16CA9">
        <w:rPr>
          <w:rFonts w:ascii="Calibri" w:hAnsi="Calibri"/>
          <w:lang w:val="sv-SE"/>
        </w:rPr>
        <w:t xml:space="preserve">1996 </w:t>
      </w:r>
      <w:r w:rsidRPr="00E775D2">
        <w:rPr>
          <w:rFonts w:ascii="Calibri" w:hAnsi="Calibri"/>
          <w:lang w:val="sv-SE"/>
        </w:rPr>
        <w:t>växte</w:t>
      </w:r>
      <w:r w:rsidRPr="00F16CA9">
        <w:rPr>
          <w:rFonts w:ascii="Calibri" w:hAnsi="Calibri"/>
          <w:lang w:val="sv-SE"/>
        </w:rPr>
        <w:t xml:space="preserve"> COPA-DATA som företag och </w:t>
      </w:r>
      <w:r w:rsidRPr="00E775D2">
        <w:rPr>
          <w:rFonts w:ascii="Calibri" w:hAnsi="Calibri"/>
          <w:lang w:val="sv-SE"/>
        </w:rPr>
        <w:t>fortsatte expandera</w:t>
      </w:r>
      <w:r>
        <w:rPr>
          <w:rFonts w:ascii="Calibri" w:hAnsi="Calibri"/>
          <w:lang w:val="sv-SE"/>
        </w:rPr>
        <w:t xml:space="preserve"> utanför</w:t>
      </w:r>
      <w:r w:rsidRPr="00F16CA9">
        <w:rPr>
          <w:rFonts w:ascii="Calibri" w:hAnsi="Calibri"/>
          <w:lang w:val="sv-SE"/>
        </w:rPr>
        <w:t xml:space="preserve"> Österrike. Tack vare samarbeten med distributörer runt om i världen kunde nya marknader öppnas upp steg för steg. Tre år senare öppnades det första internationella dotterbolaget – COPA-DATA </w:t>
      </w:r>
      <w:proofErr w:type="spellStart"/>
      <w:r w:rsidRPr="00E775D2">
        <w:rPr>
          <w:rFonts w:ascii="Calibri" w:hAnsi="Calibri"/>
          <w:lang w:val="sv-SE"/>
        </w:rPr>
        <w:t>Germany</w:t>
      </w:r>
      <w:proofErr w:type="spellEnd"/>
      <w:r w:rsidRPr="00E775D2">
        <w:rPr>
          <w:rFonts w:ascii="Calibri" w:hAnsi="Calibri"/>
          <w:lang w:val="sv-SE"/>
        </w:rPr>
        <w:t xml:space="preserve"> GmbH -</w:t>
      </w:r>
      <w:r>
        <w:rPr>
          <w:rFonts w:ascii="Calibri" w:hAnsi="Calibri"/>
          <w:lang w:val="sv-SE"/>
        </w:rPr>
        <w:t xml:space="preserve"> </w:t>
      </w:r>
      <w:r w:rsidRPr="00F16CA9">
        <w:rPr>
          <w:rFonts w:ascii="Calibri" w:hAnsi="Calibri"/>
          <w:lang w:val="sv-SE"/>
        </w:rPr>
        <w:t xml:space="preserve">som nu har tre kontor runt om i </w:t>
      </w:r>
      <w:r w:rsidRPr="00E775D2">
        <w:rPr>
          <w:rFonts w:ascii="Calibri" w:hAnsi="Calibri"/>
          <w:lang w:val="sv-SE"/>
        </w:rPr>
        <w:t>Tyskland</w:t>
      </w:r>
      <w:r w:rsidRPr="00F16CA9">
        <w:rPr>
          <w:rFonts w:ascii="Calibri" w:hAnsi="Calibri"/>
          <w:lang w:val="sv-SE"/>
        </w:rPr>
        <w:t>. Den internationella</w:t>
      </w:r>
      <w:r w:rsidRPr="00E775D2">
        <w:rPr>
          <w:rFonts w:ascii="Calibri" w:hAnsi="Calibri"/>
          <w:lang w:val="sv-SE"/>
        </w:rPr>
        <w:t xml:space="preserve"> expansionen</w:t>
      </w:r>
      <w:r>
        <w:rPr>
          <w:rFonts w:ascii="Calibri" w:hAnsi="Calibri"/>
          <w:lang w:val="sv-SE"/>
        </w:rPr>
        <w:t xml:space="preserve"> </w:t>
      </w:r>
      <w:r w:rsidRPr="00F16CA9">
        <w:rPr>
          <w:rFonts w:ascii="Calibri" w:hAnsi="Calibri"/>
          <w:lang w:val="sv-SE"/>
        </w:rPr>
        <w:t xml:space="preserve">har genom åren fortsatt med nya dotterbolag runt om i världen och ett brett nätverk av distributörer och partners. </w:t>
      </w:r>
    </w:p>
    <w:p w:rsidR="00E775D2" w:rsidRPr="00F16CA9" w:rsidRDefault="00E775D2" w:rsidP="00E775D2">
      <w:pPr>
        <w:pStyle w:val="ContinousText"/>
        <w:jc w:val="left"/>
        <w:rPr>
          <w:rFonts w:ascii="Calibri" w:hAnsi="Calibri"/>
          <w:lang w:val="sv-SE"/>
        </w:rPr>
      </w:pPr>
    </w:p>
    <w:p w:rsidR="00E775D2" w:rsidRDefault="00E775D2" w:rsidP="00E775D2">
      <w:pPr>
        <w:pStyle w:val="ContinousText"/>
        <w:jc w:val="left"/>
        <w:rPr>
          <w:rFonts w:ascii="Calibri" w:hAnsi="Calibri"/>
          <w:lang w:val="sv-SE"/>
        </w:rPr>
      </w:pPr>
      <w:r w:rsidRPr="00F16CA9">
        <w:rPr>
          <w:rFonts w:ascii="Calibri" w:hAnsi="Calibri"/>
          <w:lang w:val="sv-SE"/>
        </w:rPr>
        <w:t xml:space="preserve">För att ytterligare fokusera på marknadens krav och kundernas varierande behov har COPA-DATA en tydlig fokusering </w:t>
      </w:r>
      <w:r>
        <w:rPr>
          <w:rFonts w:ascii="Calibri" w:hAnsi="Calibri"/>
          <w:lang w:val="sv-SE"/>
        </w:rPr>
        <w:t xml:space="preserve">på fyra industrier: </w:t>
      </w:r>
      <w:r w:rsidRPr="00E775D2">
        <w:rPr>
          <w:rFonts w:ascii="Calibri" w:hAnsi="Calibri"/>
          <w:lang w:val="sv-SE"/>
        </w:rPr>
        <w:t>Fordonsindustri, Läkemedelsindustri, Livsmedelsindustri</w:t>
      </w:r>
      <w:r w:rsidRPr="00F16CA9">
        <w:rPr>
          <w:rFonts w:ascii="Calibri" w:hAnsi="Calibri"/>
          <w:lang w:val="sv-SE"/>
        </w:rPr>
        <w:t xml:space="preserve"> samt </w:t>
      </w:r>
      <w:proofErr w:type="gramStart"/>
      <w:r w:rsidRPr="00E775D2">
        <w:rPr>
          <w:rFonts w:ascii="Calibri" w:hAnsi="Calibri"/>
          <w:lang w:val="sv-SE"/>
        </w:rPr>
        <w:t xml:space="preserve">Kraft </w:t>
      </w:r>
      <w:r w:rsidRPr="00F16CA9">
        <w:rPr>
          <w:rFonts w:ascii="Calibri" w:hAnsi="Calibri"/>
          <w:lang w:val="sv-SE"/>
        </w:rPr>
        <w:t xml:space="preserve"> och</w:t>
      </w:r>
      <w:proofErr w:type="gramEnd"/>
      <w:r w:rsidRPr="00F16CA9">
        <w:rPr>
          <w:rFonts w:ascii="Calibri" w:hAnsi="Calibri"/>
          <w:lang w:val="sv-SE"/>
        </w:rPr>
        <w:t xml:space="preserve"> infrastruktur.</w:t>
      </w:r>
      <w:r w:rsidRPr="00E775D2">
        <w:rPr>
          <w:rFonts w:ascii="Calibri" w:hAnsi="Calibri"/>
          <w:lang w:val="sv-SE"/>
        </w:rPr>
        <w:t xml:space="preserve">  </w:t>
      </w:r>
    </w:p>
    <w:p w:rsidR="00E775D2" w:rsidRDefault="00E775D2" w:rsidP="00E33A7F">
      <w:pPr>
        <w:pStyle w:val="Rubrik1"/>
        <w:spacing w:before="480"/>
      </w:pPr>
      <w:r w:rsidRPr="00E775D2">
        <w:t>Innovation genom forskning och utveckling</w:t>
      </w:r>
    </w:p>
    <w:p w:rsidR="00E775D2" w:rsidRPr="00F16CA9" w:rsidRDefault="00E775D2" w:rsidP="00E775D2">
      <w:pPr>
        <w:pStyle w:val="ContinousText"/>
        <w:jc w:val="left"/>
        <w:rPr>
          <w:lang w:val="sv-SE"/>
        </w:rPr>
      </w:pPr>
      <w:r w:rsidRPr="00F16CA9">
        <w:rPr>
          <w:rFonts w:ascii="Calibri" w:hAnsi="Calibri"/>
          <w:lang w:val="sv-SE"/>
        </w:rPr>
        <w:t xml:space="preserve">Varje år investerar COPA-DATA ungefär en fjärdedel av den totala omsättningen i forskning och utveckling. Detta omfattar både externa </w:t>
      </w:r>
      <w:r>
        <w:rPr>
          <w:rFonts w:ascii="Calibri" w:eastAsia="Times New Roman" w:hAnsi="Calibri" w:cs="Calibri"/>
          <w:lang w:val="sv-SE" w:eastAsia="sv-SE"/>
        </w:rPr>
        <w:t>samarbeten</w:t>
      </w:r>
      <w:r w:rsidRPr="00F16CA9">
        <w:rPr>
          <w:rFonts w:ascii="Calibri" w:hAnsi="Calibri"/>
          <w:lang w:val="sv-SE"/>
        </w:rPr>
        <w:t xml:space="preserve"> med internationella standardiserings- och säkerhetskommittéer, </w:t>
      </w:r>
      <w:r w:rsidRPr="00F16CA9">
        <w:rPr>
          <w:rFonts w:ascii="Calibri" w:eastAsia="Times New Roman" w:hAnsi="Calibri" w:cs="Calibri"/>
          <w:lang w:val="sv-SE" w:eastAsia="sv-SE"/>
        </w:rPr>
        <w:t>undersökningsinsti</w:t>
      </w:r>
      <w:r>
        <w:rPr>
          <w:rFonts w:ascii="Calibri" w:eastAsia="Times New Roman" w:hAnsi="Calibri" w:cs="Calibri"/>
          <w:lang w:val="sv-SE" w:eastAsia="sv-SE"/>
        </w:rPr>
        <w:t>tut</w:t>
      </w:r>
      <w:r w:rsidRPr="00F16CA9">
        <w:rPr>
          <w:rFonts w:ascii="Calibri" w:hAnsi="Calibri"/>
          <w:lang w:val="sv-SE"/>
        </w:rPr>
        <w:t xml:space="preserve"> och utbildningsenheter samt interna utbildningar och personliga utvecklingsprogram för de anställda. Resultatet från de varierande projekten med universitet, tekniska institut och </w:t>
      </w:r>
      <w:r w:rsidRPr="00F16CA9">
        <w:rPr>
          <w:rFonts w:ascii="Calibri" w:eastAsia="Times New Roman" w:hAnsi="Calibri" w:cs="Calibri"/>
          <w:lang w:val="sv-SE" w:eastAsia="sv-SE"/>
        </w:rPr>
        <w:t>industri</w:t>
      </w:r>
      <w:r>
        <w:rPr>
          <w:rFonts w:ascii="Calibri" w:eastAsia="Times New Roman" w:hAnsi="Calibri" w:cs="Calibri"/>
          <w:lang w:val="sv-SE" w:eastAsia="sv-SE"/>
        </w:rPr>
        <w:t>föreningar</w:t>
      </w:r>
      <w:r>
        <w:rPr>
          <w:rFonts w:ascii="Calibri" w:hAnsi="Calibri"/>
          <w:lang w:val="sv-SE"/>
        </w:rPr>
        <w:t xml:space="preserve"> </w:t>
      </w:r>
      <w:r w:rsidRPr="00F16CA9">
        <w:rPr>
          <w:rFonts w:ascii="Calibri" w:hAnsi="Calibri"/>
          <w:lang w:val="sv-SE"/>
        </w:rPr>
        <w:t>går direkt in i produktutveckling och säkerställer a</w:t>
      </w:r>
      <w:r>
        <w:rPr>
          <w:rFonts w:ascii="Calibri" w:hAnsi="Calibri"/>
          <w:lang w:val="sv-SE"/>
        </w:rPr>
        <w:t xml:space="preserve">tt kunderna alltid stöds av </w:t>
      </w:r>
      <w:r>
        <w:rPr>
          <w:rFonts w:ascii="Calibri" w:eastAsia="Times New Roman" w:hAnsi="Calibri" w:cs="Calibri"/>
          <w:lang w:val="sv-SE" w:eastAsia="sv-SE"/>
        </w:rPr>
        <w:t xml:space="preserve">modern </w:t>
      </w:r>
      <w:r w:rsidRPr="00F16CA9">
        <w:rPr>
          <w:rFonts w:ascii="Calibri" w:eastAsia="Times New Roman" w:hAnsi="Calibri" w:cs="Calibri"/>
          <w:lang w:val="sv-SE" w:eastAsia="sv-SE"/>
        </w:rPr>
        <w:t>teknologi</w:t>
      </w:r>
      <w:r>
        <w:rPr>
          <w:rFonts w:ascii="Calibri" w:eastAsia="Times New Roman" w:hAnsi="Calibri" w:cs="Calibri"/>
          <w:lang w:val="sv-SE" w:eastAsia="sv-SE"/>
        </w:rPr>
        <w:t xml:space="preserve"> och att branschstandarder följs.</w:t>
      </w:r>
    </w:p>
    <w:p w:rsidR="00E775D2" w:rsidRPr="00E775D2" w:rsidRDefault="00E775D2" w:rsidP="00E33A7F">
      <w:pPr>
        <w:pStyle w:val="Rubrik1"/>
        <w:spacing w:before="480"/>
      </w:pPr>
      <w:r w:rsidRPr="00E775D2">
        <w:t xml:space="preserve">Självständighet för ökat beslutstagande  </w:t>
      </w:r>
    </w:p>
    <w:p w:rsidR="00E775D2" w:rsidRPr="00F16CA9" w:rsidRDefault="00E775D2" w:rsidP="00E775D2">
      <w:pPr>
        <w:pStyle w:val="ContinousText"/>
        <w:jc w:val="left"/>
        <w:rPr>
          <w:lang w:val="sv-SE"/>
        </w:rPr>
      </w:pPr>
      <w:r w:rsidRPr="00F16CA9">
        <w:rPr>
          <w:rFonts w:ascii="Calibri" w:hAnsi="Calibri"/>
          <w:lang w:val="sv-SE"/>
        </w:rPr>
        <w:t>2006 köpte COPA-DATA tillbaka alla andelar i företaget och sedan dess är företaget helägt av familjen Punzenberger. Thomas Punzenberger säger</w:t>
      </w:r>
      <w:r>
        <w:rPr>
          <w:rFonts w:ascii="Calibri" w:hAnsi="Calibri"/>
          <w:lang w:val="sv-SE"/>
        </w:rPr>
        <w:t xml:space="preserve"> </w:t>
      </w:r>
      <w:r>
        <w:rPr>
          <w:rFonts w:ascii="Calibri" w:eastAsia="Times New Roman" w:hAnsi="Calibri" w:cs="Calibri"/>
          <w:lang w:val="sv-SE" w:eastAsia="sv-SE"/>
        </w:rPr>
        <w:t>att</w:t>
      </w:r>
      <w:r w:rsidRPr="00F16CA9">
        <w:rPr>
          <w:rFonts w:ascii="Calibri" w:eastAsia="Times New Roman" w:hAnsi="Calibri" w:cs="Calibri"/>
          <w:lang w:val="sv-SE" w:eastAsia="sv-SE"/>
        </w:rPr>
        <w:t xml:space="preserve"> </w:t>
      </w:r>
      <w:r w:rsidRPr="00F16CA9">
        <w:rPr>
          <w:rFonts w:ascii="Calibri" w:hAnsi="Calibri"/>
          <w:lang w:val="sv-SE"/>
        </w:rPr>
        <w:t>”</w:t>
      </w:r>
      <w:r w:rsidRPr="00E33A7F">
        <w:rPr>
          <w:rFonts w:ascii="Calibri" w:hAnsi="Calibri"/>
          <w:i/>
          <w:lang w:val="sv-SE"/>
        </w:rPr>
        <w:t xml:space="preserve">Självständighet är en viktig faktor, inte bara för oss som företag, men även för vår produktutveckling och vårt arbetssätt. Möjligheten att ta beslut och </w:t>
      </w:r>
      <w:r w:rsidRPr="00E33A7F">
        <w:rPr>
          <w:rFonts w:ascii="Calibri" w:eastAsia="Times New Roman" w:hAnsi="Calibri" w:cs="Calibri"/>
          <w:i/>
          <w:lang w:val="sv-SE" w:eastAsia="sv-SE"/>
        </w:rPr>
        <w:t xml:space="preserve">agera </w:t>
      </w:r>
      <w:r w:rsidRPr="00E33A7F">
        <w:rPr>
          <w:rFonts w:ascii="Calibri" w:hAnsi="Calibri"/>
          <w:i/>
          <w:lang w:val="sv-SE"/>
        </w:rPr>
        <w:t xml:space="preserve">snabbt hjälper oss att </w:t>
      </w:r>
      <w:proofErr w:type="gramStart"/>
      <w:r w:rsidRPr="00E33A7F">
        <w:rPr>
          <w:rFonts w:ascii="Calibri" w:eastAsia="Times New Roman" w:hAnsi="Calibri" w:cs="Calibri"/>
          <w:i/>
          <w:lang w:val="sv-SE" w:eastAsia="sv-SE"/>
        </w:rPr>
        <w:t>bibehålla</w:t>
      </w:r>
      <w:proofErr w:type="gramEnd"/>
      <w:r w:rsidRPr="00E33A7F">
        <w:rPr>
          <w:rFonts w:ascii="Calibri" w:eastAsia="Times New Roman" w:hAnsi="Calibri" w:cs="Calibri"/>
          <w:i/>
          <w:lang w:val="sv-SE" w:eastAsia="sv-SE"/>
        </w:rPr>
        <w:t xml:space="preserve"> zenons position</w:t>
      </w:r>
      <w:r w:rsidRPr="00E33A7F">
        <w:rPr>
          <w:rFonts w:ascii="Calibri" w:hAnsi="Calibri"/>
          <w:i/>
          <w:lang w:val="sv-SE"/>
        </w:rPr>
        <w:t xml:space="preserve"> i framkanten av utvecklingen. </w:t>
      </w:r>
      <w:r w:rsidRPr="00E33A7F">
        <w:rPr>
          <w:rFonts w:ascii="Calibri" w:eastAsia="Times New Roman" w:hAnsi="Calibri" w:cs="Calibri"/>
          <w:i/>
          <w:lang w:val="sv-SE" w:eastAsia="sv-SE"/>
        </w:rPr>
        <w:t>Dessutom</w:t>
      </w:r>
      <w:r w:rsidRPr="00E33A7F">
        <w:rPr>
          <w:rFonts w:ascii="Calibri" w:hAnsi="Calibri"/>
          <w:i/>
          <w:lang w:val="sv-SE"/>
        </w:rPr>
        <w:t xml:space="preserve"> påverkas vi inte av </w:t>
      </w:r>
      <w:r w:rsidRPr="00E33A7F">
        <w:rPr>
          <w:rFonts w:ascii="Calibri" w:eastAsia="Times New Roman" w:hAnsi="Calibri" w:cs="Calibri"/>
          <w:i/>
          <w:lang w:val="sv-SE" w:eastAsia="sv-SE"/>
        </w:rPr>
        <w:t>humöret</w:t>
      </w:r>
      <w:r w:rsidRPr="00E33A7F">
        <w:rPr>
          <w:rFonts w:ascii="Calibri" w:hAnsi="Calibri"/>
          <w:i/>
          <w:lang w:val="sv-SE"/>
        </w:rPr>
        <w:t xml:space="preserve"> på börsen</w:t>
      </w:r>
      <w:r w:rsidRPr="00E33A7F">
        <w:rPr>
          <w:rFonts w:ascii="Calibri" w:eastAsia="Times New Roman" w:hAnsi="Calibri" w:cs="Calibri"/>
          <w:i/>
          <w:lang w:val="sv-SE" w:eastAsia="sv-SE"/>
        </w:rPr>
        <w:t>.</w:t>
      </w:r>
      <w:r w:rsidRPr="00E33A7F">
        <w:rPr>
          <w:rFonts w:ascii="Calibri" w:hAnsi="Calibri"/>
          <w:i/>
          <w:lang w:val="sv-SE"/>
        </w:rPr>
        <w:t xml:space="preserve"> Dessa faktorer gjorde det till och med möjligt för oss att växa under krisåren 2009 och 2010.</w:t>
      </w:r>
      <w:r w:rsidRPr="00F16CA9">
        <w:rPr>
          <w:rFonts w:ascii="Calibri" w:hAnsi="Calibri"/>
          <w:lang w:val="sv-SE"/>
        </w:rPr>
        <w:t>”</w:t>
      </w:r>
    </w:p>
    <w:p w:rsidR="00E775D2" w:rsidRPr="00E775D2" w:rsidRDefault="00E775D2" w:rsidP="00E33A7F">
      <w:pPr>
        <w:pStyle w:val="Rubrik1"/>
        <w:spacing w:before="480"/>
      </w:pPr>
      <w:proofErr w:type="gramStart"/>
      <w:r w:rsidRPr="00E775D2">
        <w:lastRenderedPageBreak/>
        <w:t>zenon</w:t>
      </w:r>
      <w:proofErr w:type="gramEnd"/>
      <w:r w:rsidRPr="00E775D2">
        <w:t xml:space="preserve"> 7: användarvänlig, flexibel och öppen</w:t>
      </w:r>
    </w:p>
    <w:p w:rsidR="00E775D2" w:rsidRDefault="00E775D2" w:rsidP="00E775D2">
      <w:pPr>
        <w:pStyle w:val="ContinousText"/>
        <w:jc w:val="left"/>
        <w:rPr>
          <w:rFonts w:ascii="Calibri" w:hAnsi="Calibri"/>
          <w:lang w:val="sv-SE"/>
        </w:rPr>
      </w:pPr>
      <w:r w:rsidRPr="00F16CA9">
        <w:rPr>
          <w:rFonts w:ascii="Calibri" w:hAnsi="Calibri"/>
          <w:lang w:val="sv-SE"/>
        </w:rPr>
        <w:t xml:space="preserve">Lagom till 25-år </w:t>
      </w:r>
      <w:proofErr w:type="spellStart"/>
      <w:r w:rsidRPr="00F16CA9">
        <w:rPr>
          <w:rFonts w:ascii="Calibri" w:hAnsi="Calibri"/>
          <w:lang w:val="sv-SE"/>
        </w:rPr>
        <w:t>jubileumet</w:t>
      </w:r>
      <w:proofErr w:type="spellEnd"/>
      <w:r w:rsidRPr="00F16CA9">
        <w:rPr>
          <w:rFonts w:ascii="Calibri" w:hAnsi="Calibri"/>
          <w:lang w:val="sv-SE"/>
        </w:rPr>
        <w:t xml:space="preserve"> presenterar COPA-DATA sin senaste release, zenon 7, som är en </w:t>
      </w:r>
      <w:r>
        <w:rPr>
          <w:rFonts w:ascii="Calibri" w:eastAsia="Times New Roman" w:hAnsi="Calibri" w:cs="Calibri"/>
          <w:lang w:val="sv-SE" w:eastAsia="sv-SE"/>
        </w:rPr>
        <w:t>komplett</w:t>
      </w:r>
      <w:r w:rsidRPr="00F16CA9">
        <w:rPr>
          <w:rFonts w:ascii="Calibri" w:hAnsi="Calibri"/>
          <w:lang w:val="sv-SE"/>
        </w:rPr>
        <w:t xml:space="preserve"> produktfamilj som täcker alla behov från HMI/SCADA och rapportering till integrerade PLC lösningar. Produktfamiljen består av zenon </w:t>
      </w:r>
      <w:proofErr w:type="gramStart"/>
      <w:r w:rsidRPr="00F16CA9">
        <w:rPr>
          <w:rFonts w:ascii="Calibri" w:hAnsi="Calibri"/>
          <w:lang w:val="sv-SE"/>
        </w:rPr>
        <w:t>Analyzer ,</w:t>
      </w:r>
      <w:proofErr w:type="gramEnd"/>
      <w:r w:rsidRPr="00F16CA9">
        <w:rPr>
          <w:rFonts w:ascii="Calibri" w:hAnsi="Calibri"/>
          <w:lang w:val="sv-SE"/>
        </w:rPr>
        <w:t xml:space="preserve"> zenon Supervisor, zenon Operator och zenon Logic. Dessutom finns även de industrifokuserade lösningarna zenon Energy Edition (</w:t>
      </w:r>
      <w:r w:rsidRPr="00F16CA9">
        <w:rPr>
          <w:rFonts w:ascii="Calibri" w:eastAsia="Times New Roman" w:hAnsi="Calibri" w:cs="Calibri"/>
          <w:lang w:val="sv-SE" w:eastAsia="sv-SE"/>
        </w:rPr>
        <w:t>tillgänglig</w:t>
      </w:r>
      <w:r w:rsidRPr="00F16CA9">
        <w:rPr>
          <w:rFonts w:ascii="Calibri" w:hAnsi="Calibri"/>
          <w:lang w:val="sv-SE"/>
        </w:rPr>
        <w:t xml:space="preserve"> sedan 2007) och zenon </w:t>
      </w:r>
      <w:proofErr w:type="spellStart"/>
      <w:r w:rsidRPr="00F16CA9">
        <w:rPr>
          <w:rFonts w:ascii="Calibri" w:hAnsi="Calibri"/>
          <w:lang w:val="sv-SE"/>
        </w:rPr>
        <w:t>Pharma</w:t>
      </w:r>
      <w:proofErr w:type="spellEnd"/>
      <w:r w:rsidRPr="00F16CA9">
        <w:rPr>
          <w:rFonts w:ascii="Calibri" w:hAnsi="Calibri"/>
          <w:lang w:val="sv-SE"/>
        </w:rPr>
        <w:t xml:space="preserve"> Edition (nu på marknaden med zenon 7). De fyra produkter som tillsammans utgör zenon 7 kan kombineras för att passa varierande krav från användaren och projektet. </w:t>
      </w:r>
      <w:r>
        <w:rPr>
          <w:rFonts w:ascii="Calibri" w:eastAsia="Times New Roman" w:hAnsi="Calibri" w:cs="Calibri"/>
          <w:lang w:val="sv-SE" w:eastAsia="sv-SE"/>
        </w:rPr>
        <w:t>Målsättningen var</w:t>
      </w:r>
      <w:r>
        <w:rPr>
          <w:rFonts w:ascii="Calibri" w:hAnsi="Calibri"/>
          <w:lang w:val="sv-SE"/>
        </w:rPr>
        <w:t xml:space="preserve"> att </w:t>
      </w:r>
      <w:r>
        <w:rPr>
          <w:rFonts w:ascii="Calibri" w:eastAsia="Times New Roman" w:hAnsi="Calibri" w:cs="Calibri"/>
          <w:lang w:val="sv-SE" w:eastAsia="sv-SE"/>
        </w:rPr>
        <w:t>om kundernas krav, verksamhet</w:t>
      </w:r>
      <w:r w:rsidRPr="00F16CA9">
        <w:rPr>
          <w:rFonts w:ascii="Calibri" w:hAnsi="Calibri"/>
          <w:lang w:val="sv-SE"/>
        </w:rPr>
        <w:t xml:space="preserve"> eller omgivningen förändras, </w:t>
      </w:r>
      <w:r>
        <w:rPr>
          <w:rFonts w:ascii="Calibri" w:eastAsia="Times New Roman" w:hAnsi="Calibri" w:cs="Calibri"/>
          <w:lang w:val="sv-SE" w:eastAsia="sv-SE"/>
        </w:rPr>
        <w:t>ska</w:t>
      </w:r>
      <w:r>
        <w:rPr>
          <w:rFonts w:ascii="Calibri" w:hAnsi="Calibri"/>
          <w:lang w:val="sv-SE"/>
        </w:rPr>
        <w:t xml:space="preserve"> det </w:t>
      </w:r>
      <w:r>
        <w:rPr>
          <w:rFonts w:ascii="Calibri" w:eastAsia="Times New Roman" w:hAnsi="Calibri" w:cs="Calibri"/>
          <w:lang w:val="sv-SE" w:eastAsia="sv-SE"/>
        </w:rPr>
        <w:t>vara</w:t>
      </w:r>
      <w:r w:rsidRPr="00F16CA9">
        <w:rPr>
          <w:rFonts w:ascii="Calibri" w:eastAsia="Times New Roman" w:hAnsi="Calibri" w:cs="Calibri"/>
          <w:lang w:val="sv-SE" w:eastAsia="sv-SE"/>
        </w:rPr>
        <w:t xml:space="preserve"> </w:t>
      </w:r>
      <w:r w:rsidRPr="00F16CA9">
        <w:rPr>
          <w:rFonts w:ascii="Calibri" w:hAnsi="Calibri"/>
          <w:lang w:val="sv-SE"/>
        </w:rPr>
        <w:t xml:space="preserve">enkelt att </w:t>
      </w:r>
      <w:r>
        <w:rPr>
          <w:rFonts w:ascii="Calibri" w:eastAsia="Times New Roman" w:hAnsi="Calibri" w:cs="Calibri"/>
          <w:lang w:val="sv-SE" w:eastAsia="sv-SE"/>
        </w:rPr>
        <w:t>växa i produkten</w:t>
      </w:r>
      <w:r w:rsidRPr="00F16CA9">
        <w:rPr>
          <w:rFonts w:ascii="Calibri" w:hAnsi="Calibri"/>
          <w:lang w:val="sv-SE"/>
        </w:rPr>
        <w:t xml:space="preserve"> som </w:t>
      </w:r>
      <w:r>
        <w:rPr>
          <w:rFonts w:ascii="Calibri" w:eastAsia="Times New Roman" w:hAnsi="Calibri" w:cs="Calibri"/>
          <w:lang w:val="sv-SE" w:eastAsia="sv-SE"/>
        </w:rPr>
        <w:t xml:space="preserve">därmed </w:t>
      </w:r>
      <w:r w:rsidRPr="00F16CA9">
        <w:rPr>
          <w:rFonts w:ascii="Calibri" w:hAnsi="Calibri"/>
          <w:lang w:val="sv-SE"/>
        </w:rPr>
        <w:t>täcker de nya behoven.</w:t>
      </w:r>
    </w:p>
    <w:p w:rsidR="00E33A7F" w:rsidRPr="00F16CA9" w:rsidRDefault="00E33A7F" w:rsidP="00E775D2">
      <w:pPr>
        <w:pStyle w:val="ContinousText"/>
        <w:jc w:val="left"/>
        <w:rPr>
          <w:rFonts w:ascii="Calibri" w:hAnsi="Calibri"/>
          <w:lang w:val="sv-SE"/>
        </w:rPr>
      </w:pPr>
    </w:p>
    <w:p w:rsidR="00E775D2" w:rsidRPr="00F16CA9" w:rsidRDefault="00E775D2" w:rsidP="00E775D2">
      <w:pPr>
        <w:pStyle w:val="ContinousText"/>
        <w:jc w:val="left"/>
        <w:rPr>
          <w:rFonts w:ascii="Calibri" w:hAnsi="Calibri"/>
          <w:lang w:val="sv-SE"/>
        </w:rPr>
      </w:pPr>
      <w:r w:rsidRPr="00F16CA9">
        <w:rPr>
          <w:rFonts w:ascii="Calibri" w:hAnsi="Calibri"/>
          <w:lang w:val="sv-SE"/>
        </w:rPr>
        <w:t xml:space="preserve">Med mottot “The </w:t>
      </w:r>
      <w:proofErr w:type="spellStart"/>
      <w:r w:rsidRPr="00F16CA9">
        <w:rPr>
          <w:rFonts w:ascii="Calibri" w:hAnsi="Calibri"/>
          <w:lang w:val="sv-SE"/>
        </w:rPr>
        <w:t>Future</w:t>
      </w:r>
      <w:proofErr w:type="spellEnd"/>
      <w:r w:rsidRPr="00F16CA9">
        <w:rPr>
          <w:rFonts w:ascii="Calibri" w:hAnsi="Calibri"/>
          <w:lang w:val="sv-SE"/>
        </w:rPr>
        <w:t xml:space="preserve"> is </w:t>
      </w:r>
      <w:proofErr w:type="spellStart"/>
      <w:r w:rsidRPr="00F16CA9">
        <w:rPr>
          <w:rFonts w:ascii="Calibri" w:hAnsi="Calibri"/>
          <w:lang w:val="sv-SE"/>
        </w:rPr>
        <w:t>Ergonomics</w:t>
      </w:r>
      <w:proofErr w:type="spellEnd"/>
      <w:r w:rsidRPr="00F16CA9">
        <w:rPr>
          <w:rFonts w:ascii="Calibri" w:hAnsi="Calibri"/>
          <w:lang w:val="sv-SE"/>
        </w:rPr>
        <w:t xml:space="preserve">” firar COPA-DATA sitt 25-års jubileum tillsammans med kunder och partners. Höjdpunkten blir på den stora jubileumsfesten den 1a </w:t>
      </w:r>
      <w:proofErr w:type="gramStart"/>
      <w:r w:rsidRPr="00F16CA9">
        <w:rPr>
          <w:rFonts w:ascii="Calibri" w:hAnsi="Calibri"/>
          <w:lang w:val="sv-SE"/>
        </w:rPr>
        <w:t>Juni</w:t>
      </w:r>
      <w:proofErr w:type="gramEnd"/>
      <w:r w:rsidRPr="00F16CA9">
        <w:rPr>
          <w:rFonts w:ascii="Calibri" w:hAnsi="Calibri"/>
          <w:lang w:val="sv-SE"/>
        </w:rPr>
        <w:t xml:space="preserve"> i Salzburg. </w:t>
      </w:r>
    </w:p>
    <w:p w:rsidR="00E775D2" w:rsidRDefault="00E775D2" w:rsidP="00E775D2">
      <w:pPr>
        <w:pStyle w:val="ContinousText"/>
        <w:jc w:val="left"/>
        <w:rPr>
          <w:rFonts w:ascii="Calibri" w:hAnsi="Calibri"/>
          <w:lang w:val="sv-SE"/>
        </w:rPr>
      </w:pPr>
    </w:p>
    <w:p w:rsidR="00E775D2" w:rsidRPr="00E775D2" w:rsidRDefault="00E33A7F" w:rsidP="00E33A7F">
      <w:pPr>
        <w:pStyle w:val="ContinousText"/>
        <w:jc w:val="left"/>
        <w:rPr>
          <w:rFonts w:ascii="Calibri" w:hAnsi="Calibri"/>
          <w:lang w:val="sv-SE"/>
        </w:rPr>
      </w:pPr>
      <w:r>
        <w:rPr>
          <w:rFonts w:ascii="Calibri" w:hAnsi="Calibri"/>
          <w:noProof/>
          <w:lang w:val="sv-SE" w:eastAsia="sv-SE"/>
        </w:rPr>
        <w:drawing>
          <wp:inline distT="0" distB="0" distL="0" distR="0">
            <wp:extent cx="1885950" cy="1885950"/>
            <wp:effectExtent l="19050" t="0" r="0" b="0"/>
            <wp:docPr id="9" name="Bildobjekt 8" descr="Celebrating_25_years_of_COPA-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brating_25_years_of_COPA-DATA.jpg"/>
                    <pic:cNvPicPr/>
                  </pic:nvPicPr>
                  <pic:blipFill>
                    <a:blip r:embed="rId8" cstate="print"/>
                    <a:stretch>
                      <a:fillRect/>
                    </a:stretch>
                  </pic:blipFill>
                  <pic:spPr>
                    <a:xfrm>
                      <a:off x="0" y="0"/>
                      <a:ext cx="1883866" cy="1883866"/>
                    </a:xfrm>
                    <a:prstGeom prst="rect">
                      <a:avLst/>
                    </a:prstGeom>
                  </pic:spPr>
                </pic:pic>
              </a:graphicData>
            </a:graphic>
          </wp:inline>
        </w:drawing>
      </w:r>
    </w:p>
    <w:p w:rsidR="00F5768F" w:rsidRDefault="00F5768F" w:rsidP="00732BE1">
      <w:pPr>
        <w:pStyle w:val="ContinousText"/>
        <w:jc w:val="left"/>
        <w:rPr>
          <w:i/>
          <w:sz w:val="18"/>
          <w:lang w:val="sv-SE"/>
        </w:rPr>
      </w:pPr>
    </w:p>
    <w:p w:rsidR="00DB600C" w:rsidRPr="00DB600C" w:rsidRDefault="00E33A7F" w:rsidP="00732BE1">
      <w:pPr>
        <w:pStyle w:val="ContinousText"/>
        <w:jc w:val="left"/>
        <w:rPr>
          <w:i/>
          <w:sz w:val="18"/>
          <w:lang w:val="sv-SE"/>
        </w:rPr>
      </w:pPr>
      <w:r>
        <w:rPr>
          <w:i/>
          <w:sz w:val="18"/>
          <w:lang w:val="sv-SE"/>
        </w:rPr>
        <w:t xml:space="preserve">Med mottot ”the </w:t>
      </w:r>
      <w:proofErr w:type="spellStart"/>
      <w:r>
        <w:rPr>
          <w:i/>
          <w:sz w:val="18"/>
          <w:lang w:val="sv-SE"/>
        </w:rPr>
        <w:t>Future</w:t>
      </w:r>
      <w:proofErr w:type="spellEnd"/>
      <w:r>
        <w:rPr>
          <w:i/>
          <w:sz w:val="18"/>
          <w:lang w:val="sv-SE"/>
        </w:rPr>
        <w:t xml:space="preserve"> is </w:t>
      </w:r>
      <w:proofErr w:type="spellStart"/>
      <w:r>
        <w:rPr>
          <w:i/>
          <w:sz w:val="18"/>
          <w:lang w:val="sv-SE"/>
        </w:rPr>
        <w:t>Ergonomics</w:t>
      </w:r>
      <w:proofErr w:type="spellEnd"/>
      <w:r>
        <w:rPr>
          <w:i/>
          <w:sz w:val="18"/>
          <w:lang w:val="sv-SE"/>
        </w:rPr>
        <w:t>” firar COPA-DATA sitt 25-års ju</w:t>
      </w:r>
      <w:r w:rsidR="00F5768F">
        <w:rPr>
          <w:i/>
          <w:sz w:val="18"/>
          <w:lang w:val="sv-SE"/>
        </w:rPr>
        <w:t>bileum med kunder och partners.</w:t>
      </w:r>
      <w:r w:rsidR="00732BE1" w:rsidRPr="00DB600C">
        <w:rPr>
          <w:i/>
          <w:sz w:val="18"/>
          <w:lang w:val="sv-SE"/>
        </w:rPr>
        <w:t xml:space="preserve"> </w:t>
      </w:r>
    </w:p>
    <w:p w:rsidR="008C01AB" w:rsidRPr="00DB600C" w:rsidRDefault="008C01AB" w:rsidP="00255665">
      <w:pPr>
        <w:pStyle w:val="ContinousText"/>
        <w:rPr>
          <w:rFonts w:ascii="Calibri" w:hAnsi="Calibri" w:cs="Times New Roman"/>
          <w:b/>
          <w:lang w:val="sv-SE" w:eastAsia="de-DE"/>
        </w:rPr>
      </w:pPr>
    </w:p>
    <w:p w:rsidR="00255665" w:rsidRPr="007B7289" w:rsidRDefault="00A564F7" w:rsidP="00255665">
      <w:pPr>
        <w:pStyle w:val="ContinousText"/>
        <w:rPr>
          <w:rFonts w:asciiTheme="minorHAnsi" w:eastAsia="Times New Roman" w:hAnsiTheme="minorHAnsi" w:cstheme="minorHAnsi"/>
          <w:color w:val="333333"/>
          <w:lang w:val="sv-SE" w:eastAsia="sv-SE"/>
        </w:rPr>
      </w:pPr>
      <w:r w:rsidRPr="007B7289">
        <w:rPr>
          <w:rFonts w:asciiTheme="minorHAnsi" w:eastAsia="Times New Roman" w:hAnsiTheme="minorHAnsi" w:cstheme="minorHAnsi"/>
          <w:b/>
          <w:color w:val="333333"/>
          <w:lang w:val="sv-SE" w:eastAsia="sv-SE"/>
        </w:rPr>
        <w:t>För mer information, kontakta</w:t>
      </w:r>
      <w:r w:rsidR="00255665" w:rsidRPr="007B7289">
        <w:rPr>
          <w:rFonts w:asciiTheme="minorHAnsi" w:eastAsia="Times New Roman" w:hAnsiTheme="minorHAnsi" w:cstheme="minorHAnsi"/>
          <w:color w:val="333333"/>
          <w:lang w:val="sv-SE" w:eastAsia="sv-SE"/>
        </w:rPr>
        <w:t>:</w:t>
      </w:r>
    </w:p>
    <w:p w:rsidR="00255665" w:rsidRPr="00E775D2" w:rsidRDefault="00A564F7" w:rsidP="00A564F7">
      <w:pPr>
        <w:rPr>
          <w:rFonts w:asciiTheme="minorHAnsi" w:eastAsia="Times New Roman" w:hAnsiTheme="minorHAnsi" w:cstheme="minorHAnsi"/>
          <w:color w:val="333333"/>
          <w:lang w:val="sv-SE" w:eastAsia="sv-SE"/>
        </w:rPr>
      </w:pPr>
      <w:r w:rsidRPr="00E775D2">
        <w:rPr>
          <w:rFonts w:asciiTheme="minorHAnsi" w:eastAsia="Times New Roman" w:hAnsiTheme="minorHAnsi" w:cstheme="minorHAnsi"/>
          <w:color w:val="333333"/>
          <w:lang w:val="sv-SE" w:eastAsia="sv-SE"/>
        </w:rPr>
        <w:t xml:space="preserve">Olov </w:t>
      </w:r>
      <w:proofErr w:type="spellStart"/>
      <w:r w:rsidRPr="00E775D2">
        <w:rPr>
          <w:rFonts w:asciiTheme="minorHAnsi" w:eastAsia="Times New Roman" w:hAnsiTheme="minorHAnsi" w:cstheme="minorHAnsi"/>
          <w:color w:val="333333"/>
          <w:lang w:val="sv-SE" w:eastAsia="sv-SE"/>
        </w:rPr>
        <w:t>Emås</w:t>
      </w:r>
      <w:proofErr w:type="spellEnd"/>
      <w:r w:rsidRPr="00E775D2">
        <w:rPr>
          <w:rFonts w:asciiTheme="minorHAnsi" w:eastAsia="Times New Roman" w:hAnsiTheme="minorHAnsi" w:cstheme="minorHAnsi"/>
          <w:color w:val="333333"/>
          <w:lang w:val="sv-SE" w:eastAsia="sv-SE"/>
        </w:rPr>
        <w:br/>
      </w:r>
      <w:proofErr w:type="spellStart"/>
      <w:r w:rsidRPr="00E775D2">
        <w:rPr>
          <w:rFonts w:asciiTheme="minorHAnsi" w:eastAsia="Times New Roman" w:hAnsiTheme="minorHAnsi" w:cstheme="minorHAnsi"/>
          <w:color w:val="333333"/>
          <w:lang w:val="sv-SE" w:eastAsia="sv-SE"/>
        </w:rPr>
        <w:t>Managing</w:t>
      </w:r>
      <w:proofErr w:type="spellEnd"/>
      <w:r w:rsidRPr="00E775D2">
        <w:rPr>
          <w:rFonts w:asciiTheme="minorHAnsi" w:eastAsia="Times New Roman" w:hAnsiTheme="minorHAnsi" w:cstheme="minorHAnsi"/>
          <w:color w:val="333333"/>
          <w:lang w:val="sv-SE" w:eastAsia="sv-SE"/>
        </w:rPr>
        <w:t xml:space="preserve"> </w:t>
      </w:r>
      <w:proofErr w:type="spellStart"/>
      <w:r w:rsidRPr="00E775D2">
        <w:rPr>
          <w:rFonts w:asciiTheme="minorHAnsi" w:eastAsia="Times New Roman" w:hAnsiTheme="minorHAnsi" w:cstheme="minorHAnsi"/>
          <w:color w:val="333333"/>
          <w:lang w:val="sv-SE" w:eastAsia="sv-SE"/>
        </w:rPr>
        <w:t>Director</w:t>
      </w:r>
      <w:proofErr w:type="spellEnd"/>
      <w:r w:rsidR="007B7289" w:rsidRPr="00E775D2">
        <w:rPr>
          <w:rFonts w:asciiTheme="minorHAnsi" w:eastAsia="Times New Roman" w:hAnsiTheme="minorHAnsi" w:cstheme="minorHAnsi"/>
          <w:color w:val="333333"/>
          <w:lang w:val="sv-SE" w:eastAsia="sv-SE"/>
        </w:rPr>
        <w:t xml:space="preserve">, </w:t>
      </w:r>
      <w:r w:rsidR="00255665" w:rsidRPr="00E775D2">
        <w:rPr>
          <w:rFonts w:asciiTheme="minorHAnsi" w:eastAsia="Times New Roman" w:hAnsiTheme="minorHAnsi" w:cstheme="minorHAnsi"/>
          <w:color w:val="333333"/>
          <w:lang w:val="sv-SE" w:eastAsia="sv-SE"/>
        </w:rPr>
        <w:t>COPA-DATA</w:t>
      </w:r>
      <w:r w:rsidR="006F4319" w:rsidRPr="00E775D2">
        <w:rPr>
          <w:rFonts w:asciiTheme="minorHAnsi" w:eastAsia="Times New Roman" w:hAnsiTheme="minorHAnsi" w:cstheme="minorHAnsi"/>
          <w:color w:val="333333"/>
          <w:lang w:val="sv-SE" w:eastAsia="sv-SE"/>
        </w:rPr>
        <w:t xml:space="preserve"> Scandinavia AB</w:t>
      </w:r>
      <w:r w:rsidR="006F4319" w:rsidRPr="00E775D2">
        <w:rPr>
          <w:rFonts w:asciiTheme="minorHAnsi" w:eastAsia="Times New Roman" w:hAnsiTheme="minorHAnsi" w:cstheme="minorHAnsi"/>
          <w:color w:val="333333"/>
          <w:lang w:val="sv-SE" w:eastAsia="sv-SE"/>
        </w:rPr>
        <w:br/>
      </w:r>
      <w:r w:rsidR="007B7289" w:rsidRPr="00E775D2">
        <w:rPr>
          <w:rFonts w:asciiTheme="minorHAnsi" w:eastAsia="Times New Roman" w:hAnsiTheme="minorHAnsi" w:cstheme="minorHAnsi"/>
          <w:color w:val="333333"/>
          <w:lang w:val="sv-SE" w:eastAsia="sv-SE"/>
        </w:rPr>
        <w:t>Tel:</w:t>
      </w:r>
      <w:proofErr w:type="gramStart"/>
      <w:r w:rsidR="007B7289" w:rsidRPr="00E775D2">
        <w:rPr>
          <w:rFonts w:asciiTheme="minorHAnsi" w:eastAsia="Times New Roman" w:hAnsiTheme="minorHAnsi" w:cstheme="minorHAnsi"/>
          <w:color w:val="333333"/>
          <w:lang w:val="sv-SE" w:eastAsia="sv-SE"/>
        </w:rPr>
        <w:t xml:space="preserve"> 0766-470420</w:t>
      </w:r>
      <w:proofErr w:type="gramEnd"/>
      <w:r w:rsidR="007B7289" w:rsidRPr="00E775D2">
        <w:rPr>
          <w:rFonts w:asciiTheme="minorHAnsi" w:eastAsia="Times New Roman" w:hAnsiTheme="minorHAnsi" w:cstheme="minorHAnsi"/>
          <w:color w:val="333333"/>
          <w:lang w:val="sv-SE" w:eastAsia="sv-SE"/>
        </w:rPr>
        <w:br/>
        <w:t>Mail: olov.emas@copadata.com</w:t>
      </w:r>
      <w:r w:rsidRPr="00E775D2">
        <w:rPr>
          <w:rFonts w:asciiTheme="minorHAnsi" w:eastAsia="Times New Roman" w:hAnsiTheme="minorHAnsi" w:cstheme="minorHAnsi"/>
          <w:color w:val="333333"/>
          <w:lang w:val="sv-SE" w:eastAsia="sv-SE"/>
        </w:rPr>
        <w:t xml:space="preserve"> </w:t>
      </w:r>
      <w:r w:rsidRPr="00E775D2">
        <w:rPr>
          <w:rFonts w:asciiTheme="minorHAnsi" w:eastAsia="Times New Roman" w:hAnsiTheme="minorHAnsi" w:cstheme="minorHAnsi"/>
          <w:color w:val="333333"/>
          <w:lang w:val="sv-SE" w:eastAsia="sv-SE"/>
        </w:rPr>
        <w:br/>
      </w:r>
      <w:hyperlink r:id="rId9" w:history="1">
        <w:r w:rsidR="00255665" w:rsidRPr="00E775D2">
          <w:rPr>
            <w:rFonts w:asciiTheme="minorHAnsi" w:eastAsia="Times New Roman" w:hAnsiTheme="minorHAnsi" w:cstheme="minorHAnsi"/>
            <w:color w:val="333333"/>
            <w:lang w:val="sv-SE" w:eastAsia="sv-SE"/>
          </w:rPr>
          <w:t>www.copadata.com</w:t>
        </w:r>
      </w:hyperlink>
    </w:p>
    <w:p w:rsidR="006F4319" w:rsidRPr="00732BE1" w:rsidRDefault="006F4319" w:rsidP="004C7433">
      <w:pPr>
        <w:shd w:val="clear" w:color="auto" w:fill="FFFFFF"/>
        <w:spacing w:before="100" w:beforeAutospacing="1" w:after="100" w:afterAutospacing="1" w:line="240" w:lineRule="auto"/>
        <w:rPr>
          <w:lang w:val="sv-SE" w:eastAsia="de-DE"/>
        </w:rPr>
      </w:pPr>
      <w:r w:rsidRPr="00490375">
        <w:rPr>
          <w:rFonts w:asciiTheme="minorHAnsi" w:hAnsiTheme="minorHAnsi" w:cstheme="minorHAnsi"/>
          <w:b/>
          <w:i/>
          <w:color w:val="333333"/>
          <w:sz w:val="20"/>
          <w:szCs w:val="20"/>
          <w:lang w:val="sv-SE"/>
        </w:rPr>
        <w:t>Om COPA-DATA</w:t>
      </w:r>
      <w:r w:rsidRPr="00490375">
        <w:rPr>
          <w:rFonts w:asciiTheme="minorHAnsi" w:hAnsiTheme="minorHAnsi" w:cstheme="minorHAnsi"/>
          <w:b/>
          <w:i/>
          <w:color w:val="333333"/>
          <w:sz w:val="20"/>
          <w:szCs w:val="20"/>
          <w:lang w:val="sv-SE"/>
        </w:rPr>
        <w:br/>
      </w:r>
      <w:proofErr w:type="spellStart"/>
      <w:r w:rsidRPr="00490375">
        <w:rPr>
          <w:rFonts w:asciiTheme="minorHAnsi" w:hAnsiTheme="minorHAnsi" w:cstheme="minorHAnsi"/>
          <w:i/>
          <w:color w:val="333333"/>
          <w:sz w:val="20"/>
          <w:szCs w:val="20"/>
          <w:lang w:val="sv-SE"/>
        </w:rPr>
        <w:t>COPA-DATAs</w:t>
      </w:r>
      <w:proofErr w:type="spellEnd"/>
      <w:r w:rsidRPr="00490375">
        <w:rPr>
          <w:rFonts w:asciiTheme="minorHAnsi" w:hAnsiTheme="minorHAnsi" w:cstheme="minorHAnsi"/>
          <w:i/>
          <w:color w:val="333333"/>
          <w:sz w:val="20"/>
          <w:szCs w:val="20"/>
          <w:lang w:val="sv-SE"/>
        </w:rPr>
        <w:t xml:space="preserve"> distributionsnätverk inkluderar dotterbolag i Europa</w:t>
      </w:r>
      <w:r w:rsidR="00A656FF">
        <w:rPr>
          <w:rFonts w:asciiTheme="minorHAnsi" w:hAnsiTheme="minorHAnsi" w:cstheme="minorHAnsi"/>
          <w:i/>
          <w:color w:val="333333"/>
          <w:sz w:val="20"/>
          <w:szCs w:val="20"/>
          <w:lang w:val="sv-SE"/>
        </w:rPr>
        <w:t>,</w:t>
      </w:r>
      <w:r w:rsidRPr="00490375">
        <w:rPr>
          <w:rFonts w:asciiTheme="minorHAnsi" w:hAnsiTheme="minorHAnsi" w:cstheme="minorHAnsi"/>
          <w:i/>
          <w:color w:val="333333"/>
          <w:sz w:val="20"/>
          <w:szCs w:val="20"/>
          <w:lang w:val="sv-SE"/>
        </w:rPr>
        <w:t xml:space="preserve"> USA</w:t>
      </w:r>
      <w:r w:rsidR="00A656FF">
        <w:rPr>
          <w:rFonts w:asciiTheme="minorHAnsi" w:hAnsiTheme="minorHAnsi" w:cstheme="minorHAnsi"/>
          <w:i/>
          <w:color w:val="333333"/>
          <w:sz w:val="20"/>
          <w:szCs w:val="20"/>
          <w:lang w:val="sv-SE"/>
        </w:rPr>
        <w:t xml:space="preserve"> samt Asien</w:t>
      </w:r>
      <w:r w:rsidRPr="00490375">
        <w:rPr>
          <w:rFonts w:asciiTheme="minorHAnsi" w:hAnsiTheme="minorHAnsi" w:cstheme="minorHAnsi"/>
          <w:i/>
          <w:color w:val="333333"/>
          <w:sz w:val="20"/>
          <w:szCs w:val="20"/>
          <w:lang w:val="sv-SE"/>
        </w:rPr>
        <w:t xml:space="preserve">. </w:t>
      </w:r>
      <w:r w:rsidRPr="006F4319">
        <w:rPr>
          <w:rFonts w:asciiTheme="minorHAnsi" w:hAnsiTheme="minorHAnsi" w:cstheme="minorHAnsi"/>
          <w:i/>
          <w:color w:val="333333"/>
          <w:sz w:val="20"/>
          <w:szCs w:val="20"/>
          <w:lang w:val="sv-SE"/>
        </w:rPr>
        <w:t xml:space="preserve">Dessutom har COPA-DATA partnerföretag i ett stort antal länder över hela världen. COPA-DATA har cirka 140 anställda och många nöjda kunder, bland andra internationellt framgångsrika företag såsom BMW Group, Audi, </w:t>
      </w:r>
      <w:proofErr w:type="spellStart"/>
      <w:r w:rsidRPr="006F4319">
        <w:rPr>
          <w:rFonts w:asciiTheme="minorHAnsi" w:hAnsiTheme="minorHAnsi" w:cstheme="minorHAnsi"/>
          <w:i/>
          <w:color w:val="333333"/>
          <w:sz w:val="20"/>
          <w:szCs w:val="20"/>
          <w:lang w:val="sv-SE"/>
        </w:rPr>
        <w:t>Festo</w:t>
      </w:r>
      <w:proofErr w:type="spellEnd"/>
      <w:r w:rsidRPr="006F4319">
        <w:rPr>
          <w:rFonts w:asciiTheme="minorHAnsi" w:hAnsiTheme="minorHAnsi" w:cstheme="minorHAnsi"/>
          <w:i/>
          <w:color w:val="333333"/>
          <w:sz w:val="20"/>
          <w:szCs w:val="20"/>
          <w:lang w:val="sv-SE"/>
        </w:rPr>
        <w:t xml:space="preserve">, </w:t>
      </w:r>
      <w:proofErr w:type="spellStart"/>
      <w:r w:rsidRPr="006F4319">
        <w:rPr>
          <w:rFonts w:asciiTheme="minorHAnsi" w:hAnsiTheme="minorHAnsi" w:cstheme="minorHAnsi"/>
          <w:i/>
          <w:color w:val="333333"/>
          <w:sz w:val="20"/>
          <w:szCs w:val="20"/>
          <w:lang w:val="sv-SE"/>
        </w:rPr>
        <w:t>Pepsi-Cola</w:t>
      </w:r>
      <w:proofErr w:type="spellEnd"/>
      <w:r w:rsidRPr="006F4319">
        <w:rPr>
          <w:rFonts w:asciiTheme="minorHAnsi" w:hAnsiTheme="minorHAnsi" w:cstheme="minorHAnsi"/>
          <w:i/>
          <w:color w:val="333333"/>
          <w:sz w:val="20"/>
          <w:szCs w:val="20"/>
          <w:lang w:val="sv-SE"/>
        </w:rPr>
        <w:t xml:space="preserve">, </w:t>
      </w:r>
      <w:proofErr w:type="spellStart"/>
      <w:r w:rsidRPr="006F4319">
        <w:rPr>
          <w:rFonts w:asciiTheme="minorHAnsi" w:hAnsiTheme="minorHAnsi" w:cstheme="minorHAnsi"/>
          <w:i/>
          <w:color w:val="333333"/>
          <w:sz w:val="20"/>
          <w:szCs w:val="20"/>
          <w:lang w:val="sv-SE"/>
        </w:rPr>
        <w:t>Krones</w:t>
      </w:r>
      <w:proofErr w:type="spellEnd"/>
      <w:r w:rsidRPr="006F4319">
        <w:rPr>
          <w:rFonts w:asciiTheme="minorHAnsi" w:hAnsiTheme="minorHAnsi" w:cstheme="minorHAnsi"/>
          <w:i/>
          <w:color w:val="333333"/>
          <w:sz w:val="20"/>
          <w:szCs w:val="20"/>
          <w:lang w:val="sv-SE"/>
        </w:rPr>
        <w:t xml:space="preserve">, </w:t>
      </w:r>
      <w:proofErr w:type="spellStart"/>
      <w:r w:rsidRPr="006F4319">
        <w:rPr>
          <w:rFonts w:asciiTheme="minorHAnsi" w:hAnsiTheme="minorHAnsi" w:cstheme="minorHAnsi"/>
          <w:i/>
          <w:color w:val="333333"/>
          <w:sz w:val="20"/>
          <w:szCs w:val="20"/>
          <w:lang w:val="sv-SE"/>
        </w:rPr>
        <w:t>Andritz</w:t>
      </w:r>
      <w:proofErr w:type="spellEnd"/>
      <w:r w:rsidRPr="006F4319">
        <w:rPr>
          <w:rFonts w:asciiTheme="minorHAnsi" w:hAnsiTheme="minorHAnsi" w:cstheme="minorHAnsi"/>
          <w:i/>
          <w:color w:val="333333"/>
          <w:sz w:val="20"/>
          <w:szCs w:val="20"/>
          <w:lang w:val="sv-SE"/>
        </w:rPr>
        <w:t xml:space="preserve"> AG och </w:t>
      </w:r>
      <w:proofErr w:type="spellStart"/>
      <w:r w:rsidRPr="006F4319">
        <w:rPr>
          <w:rFonts w:asciiTheme="minorHAnsi" w:hAnsiTheme="minorHAnsi" w:cstheme="minorHAnsi"/>
          <w:i/>
          <w:color w:val="333333"/>
          <w:sz w:val="20"/>
          <w:szCs w:val="20"/>
          <w:lang w:val="sv-SE"/>
        </w:rPr>
        <w:t>Swarovski</w:t>
      </w:r>
      <w:proofErr w:type="spellEnd"/>
      <w:r w:rsidRPr="006F4319">
        <w:rPr>
          <w:rFonts w:asciiTheme="minorHAnsi" w:hAnsiTheme="minorHAnsi" w:cstheme="minorHAnsi"/>
          <w:i/>
          <w:color w:val="333333"/>
          <w:sz w:val="20"/>
          <w:szCs w:val="20"/>
          <w:lang w:val="sv-SE"/>
        </w:rPr>
        <w:t>.</w:t>
      </w:r>
    </w:p>
    <w:sectPr w:rsidR="006F4319" w:rsidRPr="00732BE1" w:rsidSect="00E33A7F">
      <w:headerReference w:type="default" r:id="rId10"/>
      <w:footerReference w:type="default" r:id="rId11"/>
      <w:headerReference w:type="first" r:id="rId12"/>
      <w:footerReference w:type="first" r:id="rId13"/>
      <w:pgSz w:w="11906" w:h="16838"/>
      <w:pgMar w:top="3230" w:right="2267" w:bottom="993" w:left="1417" w:header="708" w:footer="0" w:gutter="0"/>
      <w:cols w:space="42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75D2" w:rsidRDefault="00E775D2" w:rsidP="00993CE6">
      <w:pPr>
        <w:spacing w:after="0" w:line="240" w:lineRule="auto"/>
      </w:pPr>
      <w:r>
        <w:separator/>
      </w:r>
    </w:p>
  </w:endnote>
  <w:endnote w:type="continuationSeparator" w:id="0">
    <w:p w:rsidR="00E775D2" w:rsidRDefault="00E775D2" w:rsidP="00993C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LT Book">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5D2" w:rsidRPr="00F66518" w:rsidRDefault="00E775D2" w:rsidP="007B7289">
    <w:pPr>
      <w:tabs>
        <w:tab w:val="right" w:pos="9498"/>
      </w:tabs>
      <w:ind w:right="-2410"/>
      <w:rPr>
        <w:rStyle w:val="Sidnummer"/>
        <w:sz w:val="28"/>
        <w:szCs w:val="28"/>
      </w:rPr>
    </w:pPr>
    <w:r w:rsidRPr="00207D63">
      <w:rPr>
        <w:rStyle w:val="Sidnummer"/>
        <w:sz w:val="28"/>
        <w:szCs w:val="28"/>
      </w:rPr>
      <w:fldChar w:fldCharType="begin"/>
    </w:r>
    <w:r w:rsidRPr="00207D63">
      <w:rPr>
        <w:rStyle w:val="Sidnummer"/>
        <w:sz w:val="28"/>
        <w:szCs w:val="28"/>
      </w:rPr>
      <w:instrText xml:space="preserve"> PAGE </w:instrText>
    </w:r>
    <w:r w:rsidRPr="00207D63">
      <w:rPr>
        <w:rStyle w:val="Sidnummer"/>
        <w:sz w:val="28"/>
        <w:szCs w:val="28"/>
      </w:rPr>
      <w:fldChar w:fldCharType="separate"/>
    </w:r>
    <w:r w:rsidR="00F5768F">
      <w:rPr>
        <w:rStyle w:val="Sidnummer"/>
        <w:noProof/>
        <w:sz w:val="28"/>
        <w:szCs w:val="28"/>
      </w:rPr>
      <w:t>3</w:t>
    </w:r>
    <w:r w:rsidRPr="00207D63">
      <w:rPr>
        <w:rStyle w:val="Sidnummer"/>
        <w:sz w:val="28"/>
        <w:szCs w:val="28"/>
      </w:rPr>
      <w:fldChar w:fldCharType="end"/>
    </w:r>
  </w:p>
  <w:p w:rsidR="00E775D2" w:rsidRPr="00F66518" w:rsidRDefault="00E775D2" w:rsidP="00207D63">
    <w:pPr>
      <w:tabs>
        <w:tab w:val="right" w:pos="9498"/>
      </w:tabs>
      <w:ind w:right="-2410"/>
      <w:rPr>
        <w:rStyle w:val="Sidnummer"/>
        <w:sz w:val="28"/>
        <w:szCs w:val="28"/>
      </w:rPr>
    </w:pPr>
    <w:r w:rsidRPr="003305AC">
      <w:rPr>
        <w:noProof/>
        <w:lang w:eastAsia="de-AT"/>
      </w:rPr>
      <w:pict>
        <v:rect id="_x0000_s2051" style="position:absolute;margin-left:452.35pt;margin-top:796.65pt;width:21.25pt;height:45.35pt;z-index:-251642368;mso-wrap-edited:f;mso-position-vertical-relative:page" wrapcoords="-600 0 -600 21600 22200 21600 22200 0 -600 0" fillcolor="#b0b1b3" stroked="f">
          <w10:wrap anchory="page"/>
        </v:rect>
      </w:pict>
    </w:r>
    <w:r w:rsidRPr="00207D63">
      <w:rPr>
        <w:noProof/>
        <w:lang w:val="sv-SE" w:eastAsia="sv-SE"/>
      </w:rPr>
      <w:drawing>
        <wp:anchor distT="0" distB="0" distL="114300" distR="114300" simplePos="0" relativeHeight="251673088" behindDoc="1" locked="0" layoutInCell="1" allowOverlap="1">
          <wp:simplePos x="0" y="0"/>
          <wp:positionH relativeFrom="column">
            <wp:posOffset>-904240</wp:posOffset>
          </wp:positionH>
          <wp:positionV relativeFrom="paragraph">
            <wp:posOffset>-1601470</wp:posOffset>
          </wp:positionV>
          <wp:extent cx="143510" cy="1438275"/>
          <wp:effectExtent l="19050" t="0" r="8890" b="0"/>
          <wp:wrapNone/>
          <wp:docPr id="7" name="Grafik 2" descr="BusinessLetter A_brauner Bal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usinessLetter A_brauner Balken.jpg"/>
                  <pic:cNvPicPr>
                    <a:picLocks noChangeAspect="1" noChangeArrowheads="1"/>
                  </pic:cNvPicPr>
                </pic:nvPicPr>
                <pic:blipFill>
                  <a:blip r:embed="rId1"/>
                  <a:srcRect/>
                  <a:stretch>
                    <a:fillRect/>
                  </a:stretch>
                </pic:blipFill>
                <pic:spPr bwMode="auto">
                  <a:xfrm>
                    <a:off x="0" y="0"/>
                    <a:ext cx="143510" cy="1438275"/>
                  </a:xfrm>
                  <a:prstGeom prst="rect">
                    <a:avLst/>
                  </a:prstGeom>
                  <a:noFill/>
                  <a:ln w="9525">
                    <a:noFill/>
                    <a:miter lim="800000"/>
                    <a:headEnd/>
                    <a:tailEnd/>
                  </a:ln>
                </pic:spPr>
              </pic:pic>
            </a:graphicData>
          </a:graphic>
        </wp:anchor>
      </w:drawing>
    </w:r>
    <w:r w:rsidRPr="003305AC">
      <w:rPr>
        <w:noProof/>
        <w:lang w:eastAsia="de-AT"/>
      </w:rPr>
      <w:pict>
        <v:rect id="_x0000_s2052" style="position:absolute;margin-left:452.35pt;margin-top:796.65pt;width:21.25pt;height:45.35pt;z-index:-251641344;mso-wrap-edited:f;mso-position-horizontal-relative:text;mso-position-vertical-relative:page" wrapcoords="-600 0 -600 21600 22200 21600 22200 0 -600 0" fillcolor="#b0b1b3" stroked="f">
          <w10:wrap anchory="page"/>
        </v:rect>
      </w:pict>
    </w:r>
    <w:r w:rsidRPr="00207D63">
      <w:tab/>
    </w:r>
    <w:r w:rsidRPr="00207D63">
      <w:rPr>
        <w:rStyle w:val="Sidnummer"/>
        <w:sz w:val="28"/>
        <w:szCs w:val="28"/>
      </w:rPr>
      <w:fldChar w:fldCharType="begin"/>
    </w:r>
    <w:r w:rsidRPr="00207D63">
      <w:rPr>
        <w:rStyle w:val="Sidnummer"/>
        <w:sz w:val="28"/>
        <w:szCs w:val="28"/>
      </w:rPr>
      <w:instrText xml:space="preserve"> PAGE </w:instrText>
    </w:r>
    <w:r w:rsidRPr="00207D63">
      <w:rPr>
        <w:rStyle w:val="Sidnummer"/>
        <w:sz w:val="28"/>
        <w:szCs w:val="28"/>
      </w:rPr>
      <w:fldChar w:fldCharType="separate"/>
    </w:r>
    <w:r w:rsidR="00F5768F">
      <w:rPr>
        <w:rStyle w:val="Sidnummer"/>
        <w:noProof/>
        <w:sz w:val="28"/>
        <w:szCs w:val="28"/>
      </w:rPr>
      <w:t>3</w:t>
    </w:r>
    <w:r w:rsidRPr="00207D63">
      <w:rPr>
        <w:rStyle w:val="Sidnummer"/>
        <w:sz w:val="28"/>
        <w:szCs w:val="28"/>
      </w:rPr>
      <w:fldChar w:fldCharType="end"/>
    </w:r>
  </w:p>
  <w:p w:rsidR="00E775D2" w:rsidRDefault="00E775D2">
    <w:pPr>
      <w:pStyle w:val="Sidfo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5D2" w:rsidRPr="00F66518" w:rsidRDefault="00E775D2" w:rsidP="00207D63">
    <w:pPr>
      <w:tabs>
        <w:tab w:val="right" w:pos="9498"/>
      </w:tabs>
      <w:ind w:right="-2410"/>
      <w:rPr>
        <w:rStyle w:val="Sidnummer"/>
        <w:sz w:val="28"/>
        <w:szCs w:val="28"/>
      </w:rPr>
    </w:pPr>
    <w:r w:rsidRPr="003305AC">
      <w:rPr>
        <w:noProof/>
        <w:lang w:eastAsia="de-AT"/>
      </w:rPr>
      <w:pict>
        <v:rect id="_x0000_s2049" style="position:absolute;margin-left:452.35pt;margin-top:796.65pt;width:21.25pt;height:45.35pt;z-index:-251648512;mso-wrap-edited:f;mso-position-vertical-relative:page" wrapcoords="-600 0 -600 21600 22200 21600 22200 0 -600 0" fillcolor="#b0b1b3" stroked="f">
          <w10:wrap anchory="page"/>
        </v:rect>
      </w:pict>
    </w:r>
    <w:r w:rsidRPr="00207D63">
      <w:rPr>
        <w:noProof/>
        <w:lang w:val="sv-SE" w:eastAsia="sv-SE"/>
      </w:rPr>
      <w:drawing>
        <wp:anchor distT="0" distB="0" distL="114300" distR="114300" simplePos="0" relativeHeight="251661824" behindDoc="1" locked="0" layoutInCell="1" allowOverlap="1">
          <wp:simplePos x="0" y="0"/>
          <wp:positionH relativeFrom="column">
            <wp:posOffset>-904240</wp:posOffset>
          </wp:positionH>
          <wp:positionV relativeFrom="paragraph">
            <wp:posOffset>-1601470</wp:posOffset>
          </wp:positionV>
          <wp:extent cx="143510" cy="1438275"/>
          <wp:effectExtent l="19050" t="0" r="8890" b="0"/>
          <wp:wrapNone/>
          <wp:docPr id="13" name="Grafik 2" descr="BusinessLetter A_brauner Bal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usinessLetter A_brauner Balken.jpg"/>
                  <pic:cNvPicPr>
                    <a:picLocks noChangeAspect="1" noChangeArrowheads="1"/>
                  </pic:cNvPicPr>
                </pic:nvPicPr>
                <pic:blipFill>
                  <a:blip r:embed="rId1"/>
                  <a:srcRect/>
                  <a:stretch>
                    <a:fillRect/>
                  </a:stretch>
                </pic:blipFill>
                <pic:spPr bwMode="auto">
                  <a:xfrm>
                    <a:off x="0" y="0"/>
                    <a:ext cx="143510" cy="1438275"/>
                  </a:xfrm>
                  <a:prstGeom prst="rect">
                    <a:avLst/>
                  </a:prstGeom>
                  <a:noFill/>
                  <a:ln w="9525">
                    <a:noFill/>
                    <a:miter lim="800000"/>
                    <a:headEnd/>
                    <a:tailEnd/>
                  </a:ln>
                </pic:spPr>
              </pic:pic>
            </a:graphicData>
          </a:graphic>
        </wp:anchor>
      </w:drawing>
    </w:r>
    <w:r w:rsidRPr="003305AC">
      <w:rPr>
        <w:noProof/>
        <w:lang w:eastAsia="de-AT"/>
      </w:rPr>
      <w:pict>
        <v:rect id="_x0000_s2050" style="position:absolute;margin-left:452.35pt;margin-top:796.65pt;width:21.25pt;height:45.35pt;z-index:-251645440;mso-wrap-edited:f;mso-position-horizontal-relative:text;mso-position-vertical-relative:page" wrapcoords="-600 0 -600 21600 22200 21600 22200 0 -600 0" fillcolor="#b0b1b3" stroked="f">
          <w10:wrap anchory="page"/>
        </v:rect>
      </w:pict>
    </w:r>
    <w:r w:rsidRPr="00207D63">
      <w:tab/>
    </w:r>
    <w:r w:rsidRPr="00207D63">
      <w:rPr>
        <w:rStyle w:val="Sidnummer"/>
        <w:sz w:val="28"/>
        <w:szCs w:val="28"/>
      </w:rPr>
      <w:fldChar w:fldCharType="begin"/>
    </w:r>
    <w:r w:rsidRPr="00207D63">
      <w:rPr>
        <w:rStyle w:val="Sidnummer"/>
        <w:sz w:val="28"/>
        <w:szCs w:val="28"/>
      </w:rPr>
      <w:instrText xml:space="preserve"> PAGE </w:instrText>
    </w:r>
    <w:r w:rsidRPr="00207D63">
      <w:rPr>
        <w:rStyle w:val="Sidnummer"/>
        <w:sz w:val="28"/>
        <w:szCs w:val="28"/>
      </w:rPr>
      <w:fldChar w:fldCharType="separate"/>
    </w:r>
    <w:r w:rsidR="00F5768F">
      <w:rPr>
        <w:rStyle w:val="Sidnummer"/>
        <w:noProof/>
        <w:sz w:val="28"/>
        <w:szCs w:val="28"/>
      </w:rPr>
      <w:t>1</w:t>
    </w:r>
    <w:r w:rsidRPr="00207D63">
      <w:rPr>
        <w:rStyle w:val="Sidnummer"/>
        <w:sz w:val="28"/>
        <w:szCs w:val="28"/>
      </w:rPr>
      <w:fldChar w:fldCharType="end"/>
    </w:r>
  </w:p>
  <w:p w:rsidR="00E775D2" w:rsidRDefault="00E775D2">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75D2" w:rsidRDefault="00E775D2" w:rsidP="00993CE6">
      <w:pPr>
        <w:spacing w:after="0" w:line="240" w:lineRule="auto"/>
      </w:pPr>
      <w:r>
        <w:separator/>
      </w:r>
    </w:p>
  </w:footnote>
  <w:footnote w:type="continuationSeparator" w:id="0">
    <w:p w:rsidR="00E775D2" w:rsidRDefault="00E775D2" w:rsidP="00993C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5D2" w:rsidRDefault="00E775D2">
    <w:r w:rsidRPr="002E683B">
      <w:rPr>
        <w:noProof/>
        <w:lang w:val="sv-SE" w:eastAsia="sv-SE"/>
      </w:rPr>
      <w:drawing>
        <wp:anchor distT="0" distB="0" distL="114300" distR="114300" simplePos="0" relativeHeight="251666944" behindDoc="1" locked="0" layoutInCell="1" allowOverlap="1">
          <wp:simplePos x="0" y="0"/>
          <wp:positionH relativeFrom="column">
            <wp:posOffset>4527278</wp:posOffset>
          </wp:positionH>
          <wp:positionV relativeFrom="paragraph">
            <wp:posOffset>242751</wp:posOffset>
          </wp:positionV>
          <wp:extent cx="1966504" cy="535578"/>
          <wp:effectExtent l="19050" t="0" r="0" b="0"/>
          <wp:wrapNone/>
          <wp:docPr id="5" name="Grafik 0" descr="BusinessLetter A_Hea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srcRect b="65643"/>
                  <a:stretch>
                    <a:fillRect/>
                  </a:stretch>
                </pic:blipFill>
                <pic:spPr bwMode="auto">
                  <a:xfrm>
                    <a:off x="0" y="0"/>
                    <a:ext cx="1966595" cy="53530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5D2" w:rsidRDefault="00E775D2"/>
  <w:p w:rsidR="00E775D2" w:rsidRDefault="00E775D2" w:rsidP="007B7289">
    <w:pPr>
      <w:tabs>
        <w:tab w:val="left" w:pos="705"/>
      </w:tabs>
    </w:pPr>
    <w:r>
      <w:rPr>
        <w:noProof/>
        <w:lang w:val="sv-SE" w:eastAsia="sv-SE"/>
      </w:rPr>
      <w:drawing>
        <wp:anchor distT="0" distB="0" distL="114300" distR="114300" simplePos="0" relativeHeight="251679232" behindDoc="1" locked="0" layoutInCell="1" allowOverlap="1">
          <wp:simplePos x="0" y="0"/>
          <wp:positionH relativeFrom="column">
            <wp:posOffset>4613275</wp:posOffset>
          </wp:positionH>
          <wp:positionV relativeFrom="paragraph">
            <wp:posOffset>22225</wp:posOffset>
          </wp:positionV>
          <wp:extent cx="1617345" cy="1367155"/>
          <wp:effectExtent l="19050" t="0" r="1905" b="0"/>
          <wp:wrapTight wrapText="bothSides">
            <wp:wrapPolygon edited="0">
              <wp:start x="-254" y="0"/>
              <wp:lineTo x="-254" y="21369"/>
              <wp:lineTo x="21625" y="21369"/>
              <wp:lineTo x="21625" y="0"/>
              <wp:lineTo x="-254" y="0"/>
            </wp:wrapPolygon>
          </wp:wrapTight>
          <wp:docPr id="3" name="Grafik 2" descr="Header_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CAN.jpg"/>
                  <pic:cNvPicPr/>
                </pic:nvPicPr>
                <pic:blipFill>
                  <a:blip r:embed="rId1"/>
                  <a:stretch>
                    <a:fillRect/>
                  </a:stretch>
                </pic:blipFill>
                <pic:spPr>
                  <a:xfrm>
                    <a:off x="0" y="0"/>
                    <a:ext cx="1617345" cy="1367155"/>
                  </a:xfrm>
                  <a:prstGeom prst="rect">
                    <a:avLst/>
                  </a:prstGeom>
                </pic:spPr>
              </pic:pic>
            </a:graphicData>
          </a:graphic>
        </wp:anchor>
      </w:drawing>
    </w:r>
    <w:r>
      <w:tab/>
    </w:r>
  </w:p>
  <w:p w:rsidR="00E775D2" w:rsidRDefault="00E775D2"/>
  <w:p w:rsidR="00E775D2" w:rsidRDefault="00E775D2" w:rsidP="00C019DA">
    <w:pPr>
      <w:jc w:val="right"/>
    </w:pPr>
  </w:p>
  <w:p w:rsidR="00E775D2" w:rsidRDefault="00E775D2"/>
  <w:p w:rsidR="00E775D2" w:rsidRDefault="00E775D2"/>
  <w:p w:rsidR="00E775D2" w:rsidRDefault="00E775D2">
    <w:r w:rsidRPr="002E683B">
      <w:rPr>
        <w:noProof/>
        <w:lang w:val="sv-SE" w:eastAsia="sv-SE"/>
      </w:rPr>
      <w:drawing>
        <wp:inline distT="0" distB="0" distL="0" distR="0">
          <wp:extent cx="3108960" cy="417830"/>
          <wp:effectExtent l="19050" t="0" r="0" b="0"/>
          <wp:docPr id="1" name="Bild 26" descr="C:\Users\EvaP\Desktop\Unbenan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vaP\Desktop\Unbenannt-2.jpg"/>
                  <pic:cNvPicPr>
                    <a:picLocks noChangeAspect="1" noChangeArrowheads="1"/>
                  </pic:cNvPicPr>
                </pic:nvPicPr>
                <pic:blipFill>
                  <a:blip r:embed="rId2"/>
                  <a:srcRect/>
                  <a:stretch>
                    <a:fillRect/>
                  </a:stretch>
                </pic:blipFill>
                <pic:spPr bwMode="auto">
                  <a:xfrm>
                    <a:off x="0" y="0"/>
                    <a:ext cx="3108960" cy="41783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74CCE"/>
    <w:multiLevelType w:val="hybridMultilevel"/>
    <w:tmpl w:val="8F760F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4BC78C7"/>
    <w:multiLevelType w:val="hybridMultilevel"/>
    <w:tmpl w:val="9796F8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43E32025"/>
    <w:multiLevelType w:val="multilevel"/>
    <w:tmpl w:val="A16E7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0D6242"/>
    <w:multiLevelType w:val="hybridMultilevel"/>
    <w:tmpl w:val="B29A6A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51434312"/>
    <w:multiLevelType w:val="hybridMultilevel"/>
    <w:tmpl w:val="8D3828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51737054"/>
    <w:multiLevelType w:val="hybridMultilevel"/>
    <w:tmpl w:val="0C822D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5E9A7A02"/>
    <w:multiLevelType w:val="hybridMultilevel"/>
    <w:tmpl w:val="E4D41C8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6463709F"/>
    <w:multiLevelType w:val="hybridMultilevel"/>
    <w:tmpl w:val="8AF66C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5"/>
  </w:num>
  <w:num w:numId="4">
    <w:abstractNumId w:val="11"/>
  </w:num>
  <w:num w:numId="5">
    <w:abstractNumId w:val="1"/>
  </w:num>
  <w:num w:numId="6">
    <w:abstractNumId w:val="12"/>
  </w:num>
  <w:num w:numId="7">
    <w:abstractNumId w:val="15"/>
  </w:num>
  <w:num w:numId="8">
    <w:abstractNumId w:val="2"/>
  </w:num>
  <w:num w:numId="9">
    <w:abstractNumId w:val="4"/>
  </w:num>
  <w:num w:numId="10">
    <w:abstractNumId w:val="8"/>
  </w:num>
  <w:num w:numId="11">
    <w:abstractNumId w:val="9"/>
  </w:num>
  <w:num w:numId="12">
    <w:abstractNumId w:val="3"/>
  </w:num>
  <w:num w:numId="13">
    <w:abstractNumId w:val="0"/>
  </w:num>
  <w:num w:numId="14">
    <w:abstractNumId w:val="13"/>
  </w:num>
  <w:num w:numId="15">
    <w:abstractNumId w:val="7"/>
  </w:num>
  <w:num w:numId="16">
    <w:abstractNumId w:val="6"/>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993CE6"/>
    <w:rsid w:val="00005D77"/>
    <w:rsid w:val="00012153"/>
    <w:rsid w:val="0001301A"/>
    <w:rsid w:val="00026C41"/>
    <w:rsid w:val="000302F9"/>
    <w:rsid w:val="00035BD1"/>
    <w:rsid w:val="00042ECC"/>
    <w:rsid w:val="00051924"/>
    <w:rsid w:val="00056D3D"/>
    <w:rsid w:val="00066307"/>
    <w:rsid w:val="00067204"/>
    <w:rsid w:val="000751BD"/>
    <w:rsid w:val="000B2CE7"/>
    <w:rsid w:val="000D55AE"/>
    <w:rsid w:val="000D6572"/>
    <w:rsid w:val="000F2584"/>
    <w:rsid w:val="000F2CB3"/>
    <w:rsid w:val="00100FBA"/>
    <w:rsid w:val="00106871"/>
    <w:rsid w:val="001100ED"/>
    <w:rsid w:val="00130B55"/>
    <w:rsid w:val="00155A02"/>
    <w:rsid w:val="00163106"/>
    <w:rsid w:val="00164929"/>
    <w:rsid w:val="00172033"/>
    <w:rsid w:val="001804F6"/>
    <w:rsid w:val="00186C2C"/>
    <w:rsid w:val="00191A7F"/>
    <w:rsid w:val="00193C49"/>
    <w:rsid w:val="001B4BFC"/>
    <w:rsid w:val="001C1946"/>
    <w:rsid w:val="001C4A8D"/>
    <w:rsid w:val="001E627A"/>
    <w:rsid w:val="001F3040"/>
    <w:rsid w:val="00207D63"/>
    <w:rsid w:val="00211A33"/>
    <w:rsid w:val="00213633"/>
    <w:rsid w:val="002159E1"/>
    <w:rsid w:val="002226BD"/>
    <w:rsid w:val="00246757"/>
    <w:rsid w:val="00255665"/>
    <w:rsid w:val="002706C7"/>
    <w:rsid w:val="00273754"/>
    <w:rsid w:val="00273F06"/>
    <w:rsid w:val="00277711"/>
    <w:rsid w:val="00284601"/>
    <w:rsid w:val="0029311A"/>
    <w:rsid w:val="002A16BC"/>
    <w:rsid w:val="002A4296"/>
    <w:rsid w:val="002B4899"/>
    <w:rsid w:val="002B4B54"/>
    <w:rsid w:val="002E683B"/>
    <w:rsid w:val="002F0FF6"/>
    <w:rsid w:val="002F5A4A"/>
    <w:rsid w:val="002F68FC"/>
    <w:rsid w:val="003106CC"/>
    <w:rsid w:val="003217B4"/>
    <w:rsid w:val="00321B09"/>
    <w:rsid w:val="003305AC"/>
    <w:rsid w:val="00335508"/>
    <w:rsid w:val="00335FE7"/>
    <w:rsid w:val="0034444A"/>
    <w:rsid w:val="0035310B"/>
    <w:rsid w:val="00354395"/>
    <w:rsid w:val="00380390"/>
    <w:rsid w:val="00397663"/>
    <w:rsid w:val="003B44C1"/>
    <w:rsid w:val="00406960"/>
    <w:rsid w:val="00411A85"/>
    <w:rsid w:val="004157B0"/>
    <w:rsid w:val="004331CF"/>
    <w:rsid w:val="00436BCF"/>
    <w:rsid w:val="0045504A"/>
    <w:rsid w:val="00471773"/>
    <w:rsid w:val="00471E09"/>
    <w:rsid w:val="0047776B"/>
    <w:rsid w:val="0049463D"/>
    <w:rsid w:val="004A1BCA"/>
    <w:rsid w:val="004B3239"/>
    <w:rsid w:val="004C7433"/>
    <w:rsid w:val="004D3783"/>
    <w:rsid w:val="004F1AC2"/>
    <w:rsid w:val="005006D0"/>
    <w:rsid w:val="00501113"/>
    <w:rsid w:val="00515B7A"/>
    <w:rsid w:val="005263C6"/>
    <w:rsid w:val="00537D6D"/>
    <w:rsid w:val="005509AE"/>
    <w:rsid w:val="00562B6F"/>
    <w:rsid w:val="00571449"/>
    <w:rsid w:val="005C4706"/>
    <w:rsid w:val="005D4AEA"/>
    <w:rsid w:val="005D6279"/>
    <w:rsid w:val="005E4D8C"/>
    <w:rsid w:val="005E7EBF"/>
    <w:rsid w:val="005F168E"/>
    <w:rsid w:val="0060099C"/>
    <w:rsid w:val="006010F7"/>
    <w:rsid w:val="00603EC8"/>
    <w:rsid w:val="00611F28"/>
    <w:rsid w:val="00617BD5"/>
    <w:rsid w:val="0063728C"/>
    <w:rsid w:val="0064198B"/>
    <w:rsid w:val="006533BD"/>
    <w:rsid w:val="0069047D"/>
    <w:rsid w:val="00697C81"/>
    <w:rsid w:val="006A4238"/>
    <w:rsid w:val="006C0736"/>
    <w:rsid w:val="006C7C76"/>
    <w:rsid w:val="006D0AB4"/>
    <w:rsid w:val="006D4CD3"/>
    <w:rsid w:val="006E715D"/>
    <w:rsid w:val="006F4319"/>
    <w:rsid w:val="006F64A5"/>
    <w:rsid w:val="006F7506"/>
    <w:rsid w:val="007058FC"/>
    <w:rsid w:val="007176FD"/>
    <w:rsid w:val="00732BE1"/>
    <w:rsid w:val="007349BF"/>
    <w:rsid w:val="00737042"/>
    <w:rsid w:val="00757955"/>
    <w:rsid w:val="00761DCC"/>
    <w:rsid w:val="0076465D"/>
    <w:rsid w:val="00772055"/>
    <w:rsid w:val="007742C5"/>
    <w:rsid w:val="00795D6A"/>
    <w:rsid w:val="007A1CFB"/>
    <w:rsid w:val="007A4567"/>
    <w:rsid w:val="007A52FB"/>
    <w:rsid w:val="007B7289"/>
    <w:rsid w:val="007F48CD"/>
    <w:rsid w:val="00803651"/>
    <w:rsid w:val="00817DBC"/>
    <w:rsid w:val="008217CF"/>
    <w:rsid w:val="008232AA"/>
    <w:rsid w:val="00836DD2"/>
    <w:rsid w:val="00843703"/>
    <w:rsid w:val="00855796"/>
    <w:rsid w:val="008C01AB"/>
    <w:rsid w:val="008C0DC0"/>
    <w:rsid w:val="008D04D3"/>
    <w:rsid w:val="008D612C"/>
    <w:rsid w:val="008F0E86"/>
    <w:rsid w:val="008F2F15"/>
    <w:rsid w:val="00900744"/>
    <w:rsid w:val="00910668"/>
    <w:rsid w:val="009120D7"/>
    <w:rsid w:val="00923198"/>
    <w:rsid w:val="00931EFF"/>
    <w:rsid w:val="00937B35"/>
    <w:rsid w:val="00940297"/>
    <w:rsid w:val="00956C93"/>
    <w:rsid w:val="0096316D"/>
    <w:rsid w:val="00963232"/>
    <w:rsid w:val="009709AA"/>
    <w:rsid w:val="0097737B"/>
    <w:rsid w:val="00984AD5"/>
    <w:rsid w:val="0098769B"/>
    <w:rsid w:val="00993CE6"/>
    <w:rsid w:val="009A269D"/>
    <w:rsid w:val="009C1A1C"/>
    <w:rsid w:val="009C3653"/>
    <w:rsid w:val="009E2C0C"/>
    <w:rsid w:val="009E4462"/>
    <w:rsid w:val="009E7A90"/>
    <w:rsid w:val="009F5ECE"/>
    <w:rsid w:val="00A100CD"/>
    <w:rsid w:val="00A139BC"/>
    <w:rsid w:val="00A14C9F"/>
    <w:rsid w:val="00A47AC4"/>
    <w:rsid w:val="00A55D20"/>
    <w:rsid w:val="00A564F7"/>
    <w:rsid w:val="00A61EBC"/>
    <w:rsid w:val="00A656FF"/>
    <w:rsid w:val="00A75D5F"/>
    <w:rsid w:val="00A83713"/>
    <w:rsid w:val="00A91ED4"/>
    <w:rsid w:val="00A93D61"/>
    <w:rsid w:val="00A974AD"/>
    <w:rsid w:val="00AB77CA"/>
    <w:rsid w:val="00AF5D7D"/>
    <w:rsid w:val="00AF608B"/>
    <w:rsid w:val="00B05637"/>
    <w:rsid w:val="00B06E2B"/>
    <w:rsid w:val="00B40A03"/>
    <w:rsid w:val="00B44A5C"/>
    <w:rsid w:val="00B45434"/>
    <w:rsid w:val="00B559D6"/>
    <w:rsid w:val="00B65D0C"/>
    <w:rsid w:val="00B81C66"/>
    <w:rsid w:val="00BA1F11"/>
    <w:rsid w:val="00BB46AF"/>
    <w:rsid w:val="00BC12AC"/>
    <w:rsid w:val="00BC33AD"/>
    <w:rsid w:val="00BD3B51"/>
    <w:rsid w:val="00BD3D82"/>
    <w:rsid w:val="00BD7690"/>
    <w:rsid w:val="00BE706E"/>
    <w:rsid w:val="00BF221A"/>
    <w:rsid w:val="00C019DA"/>
    <w:rsid w:val="00C26956"/>
    <w:rsid w:val="00C3647C"/>
    <w:rsid w:val="00C609FB"/>
    <w:rsid w:val="00C806E8"/>
    <w:rsid w:val="00CA0E69"/>
    <w:rsid w:val="00CB01B6"/>
    <w:rsid w:val="00CB4EA9"/>
    <w:rsid w:val="00CC4460"/>
    <w:rsid w:val="00CD0E13"/>
    <w:rsid w:val="00CD3FD6"/>
    <w:rsid w:val="00CE17A1"/>
    <w:rsid w:val="00CE5B63"/>
    <w:rsid w:val="00CF2CB6"/>
    <w:rsid w:val="00D23F77"/>
    <w:rsid w:val="00D432A9"/>
    <w:rsid w:val="00D52DC9"/>
    <w:rsid w:val="00D56489"/>
    <w:rsid w:val="00D756CB"/>
    <w:rsid w:val="00D92B11"/>
    <w:rsid w:val="00D950CF"/>
    <w:rsid w:val="00DB0664"/>
    <w:rsid w:val="00DB5F35"/>
    <w:rsid w:val="00DB600C"/>
    <w:rsid w:val="00DC5086"/>
    <w:rsid w:val="00DD59B7"/>
    <w:rsid w:val="00DD796B"/>
    <w:rsid w:val="00DE442E"/>
    <w:rsid w:val="00DF0828"/>
    <w:rsid w:val="00E00A82"/>
    <w:rsid w:val="00E01DA9"/>
    <w:rsid w:val="00E07ABB"/>
    <w:rsid w:val="00E10A89"/>
    <w:rsid w:val="00E15B6F"/>
    <w:rsid w:val="00E166B0"/>
    <w:rsid w:val="00E22B15"/>
    <w:rsid w:val="00E33A7F"/>
    <w:rsid w:val="00E42BFA"/>
    <w:rsid w:val="00E44B3D"/>
    <w:rsid w:val="00E4535B"/>
    <w:rsid w:val="00E46165"/>
    <w:rsid w:val="00E55D63"/>
    <w:rsid w:val="00E5745B"/>
    <w:rsid w:val="00E775D2"/>
    <w:rsid w:val="00E83419"/>
    <w:rsid w:val="00EB4E86"/>
    <w:rsid w:val="00ED533D"/>
    <w:rsid w:val="00ED7FEF"/>
    <w:rsid w:val="00EE671C"/>
    <w:rsid w:val="00EF0BC8"/>
    <w:rsid w:val="00F02662"/>
    <w:rsid w:val="00F14722"/>
    <w:rsid w:val="00F17994"/>
    <w:rsid w:val="00F20F6C"/>
    <w:rsid w:val="00F22616"/>
    <w:rsid w:val="00F24C45"/>
    <w:rsid w:val="00F27A96"/>
    <w:rsid w:val="00F3151D"/>
    <w:rsid w:val="00F316AB"/>
    <w:rsid w:val="00F5768F"/>
    <w:rsid w:val="00F66518"/>
    <w:rsid w:val="00F7111F"/>
    <w:rsid w:val="00F726FA"/>
    <w:rsid w:val="00F91F7A"/>
    <w:rsid w:val="00F93ECF"/>
    <w:rsid w:val="00FB3705"/>
    <w:rsid w:val="00FB60C5"/>
    <w:rsid w:val="00FC0B33"/>
    <w:rsid w:val="00FD24E3"/>
    <w:rsid w:val="00FD26F4"/>
    <w:rsid w:val="00FE120D"/>
    <w:rsid w:val="00FE1489"/>
    <w:rsid w:val="00FF5E87"/>
    <w:rsid w:val="00FF73D8"/>
    <w:rsid w:val="00FF7A2A"/>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BD1"/>
    <w:pPr>
      <w:spacing w:after="200" w:line="276" w:lineRule="auto"/>
    </w:pPr>
    <w:rPr>
      <w:sz w:val="22"/>
      <w:szCs w:val="22"/>
      <w:lang w:eastAsia="en-US"/>
    </w:rPr>
  </w:style>
  <w:style w:type="paragraph" w:styleId="Rubrik1">
    <w:name w:val="heading 1"/>
    <w:aliases w:val="Subheadline"/>
    <w:basedOn w:val="Normal"/>
    <w:next w:val="Normal"/>
    <w:link w:val="Rubrik1Char"/>
    <w:qFormat/>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Rubrik2">
    <w:name w:val="heading 2"/>
    <w:basedOn w:val="Normal"/>
    <w:next w:val="Normal"/>
    <w:link w:val="Rubrik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semiHidden/>
    <w:unhideWhenUsed/>
    <w:rsid w:val="00354395"/>
    <w:pPr>
      <w:tabs>
        <w:tab w:val="center" w:pos="4536"/>
        <w:tab w:val="right" w:pos="9072"/>
      </w:tabs>
      <w:spacing w:after="0" w:line="240" w:lineRule="auto"/>
    </w:pPr>
  </w:style>
  <w:style w:type="character" w:customStyle="1" w:styleId="SidhuvudChar">
    <w:name w:val="Sidhuvud Char"/>
    <w:basedOn w:val="Standardstycketeckensnitt"/>
    <w:link w:val="Sidhuvud"/>
    <w:semiHidden/>
    <w:rsid w:val="00354395"/>
    <w:rPr>
      <w:sz w:val="22"/>
      <w:szCs w:val="22"/>
      <w:lang w:eastAsia="en-US"/>
    </w:rPr>
  </w:style>
  <w:style w:type="paragraph" w:styleId="Sidfot">
    <w:name w:val="footer"/>
    <w:basedOn w:val="Normal"/>
    <w:link w:val="SidfotChar"/>
    <w:uiPriority w:val="99"/>
    <w:unhideWhenUsed/>
    <w:rsid w:val="00993CE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93CE6"/>
  </w:style>
  <w:style w:type="paragraph" w:styleId="Ballongtext">
    <w:name w:val="Balloon Text"/>
    <w:basedOn w:val="Normal"/>
    <w:link w:val="BallongtextChar"/>
    <w:uiPriority w:val="99"/>
    <w:semiHidden/>
    <w:unhideWhenUsed/>
    <w:rsid w:val="00993CE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93CE6"/>
    <w:rPr>
      <w:rFonts w:ascii="Tahoma" w:hAnsi="Tahoma" w:cs="Tahoma"/>
      <w:sz w:val="16"/>
      <w:szCs w:val="16"/>
    </w:rPr>
  </w:style>
  <w:style w:type="paragraph" w:styleId="Ingetavstnd">
    <w:name w:val="No Spacing"/>
    <w:uiPriority w:val="1"/>
    <w:qFormat/>
    <w:rsid w:val="00DE442E"/>
    <w:rPr>
      <w:sz w:val="22"/>
      <w:szCs w:val="22"/>
      <w:lang w:eastAsia="en-US"/>
    </w:rPr>
  </w:style>
  <w:style w:type="character" w:customStyle="1" w:styleId="Rubrik1Char">
    <w:name w:val="Rubrik 1 Char"/>
    <w:aliases w:val="Subheadline Char"/>
    <w:basedOn w:val="Standardstycketeckensnitt"/>
    <w:link w:val="Rubrik1"/>
    <w:rsid w:val="00051924"/>
    <w:rPr>
      <w:rFonts w:ascii="Arial" w:eastAsia="Times New Roman" w:hAnsi="Arial"/>
      <w:b/>
      <w:spacing w:val="-8"/>
      <w:sz w:val="32"/>
      <w:lang w:val="en-US" w:eastAsia="de-DE"/>
    </w:rPr>
  </w:style>
  <w:style w:type="character" w:customStyle="1" w:styleId="Rubrik2Char">
    <w:name w:val="Rubrik 2 Char"/>
    <w:basedOn w:val="Standardstycketeckensnitt"/>
    <w:link w:val="Rubrik2"/>
    <w:uiPriority w:val="9"/>
    <w:semiHidden/>
    <w:rsid w:val="00CE5B63"/>
    <w:rPr>
      <w:rFonts w:ascii="Cambria" w:eastAsia="Times New Roman" w:hAnsi="Cambria" w:cs="Times New Roman"/>
      <w:b/>
      <w:bCs/>
      <w:color w:val="4F81BD"/>
      <w:sz w:val="26"/>
      <w:szCs w:val="26"/>
    </w:rPr>
  </w:style>
  <w:style w:type="paragraph" w:styleId="Liststycke">
    <w:name w:val="List Paragraph"/>
    <w:basedOn w:val="Normal"/>
    <w:uiPriority w:val="34"/>
    <w:qFormat/>
    <w:rsid w:val="00CE5B63"/>
    <w:pPr>
      <w:ind w:left="720"/>
      <w:contextualSpacing/>
    </w:pPr>
  </w:style>
  <w:style w:type="paragraph" w:customStyle="1" w:styleId="ContinousText">
    <w:name w:val="Continous Text"/>
    <w:basedOn w:val="Normal"/>
    <w:link w:val="ContinousTextZchn"/>
    <w:qFormat/>
    <w:rsid w:val="00FC0B33"/>
    <w:pPr>
      <w:autoSpaceDE w:val="0"/>
      <w:autoSpaceDN w:val="0"/>
      <w:adjustRightInd w:val="0"/>
      <w:spacing w:after="0"/>
      <w:jc w:val="both"/>
    </w:pPr>
    <w:rPr>
      <w:rFonts w:ascii="Arial" w:hAnsi="Arial" w:cs="Arial"/>
    </w:rPr>
  </w:style>
  <w:style w:type="paragraph" w:customStyle="1" w:styleId="Datum1">
    <w:name w:val="Datum1"/>
    <w:basedOn w:val="Rubrik1"/>
    <w:qFormat/>
    <w:rsid w:val="006C0736"/>
    <w:pPr>
      <w:spacing w:after="480"/>
    </w:pPr>
    <w:rPr>
      <w:b w:val="0"/>
      <w:sz w:val="22"/>
      <w:szCs w:val="22"/>
    </w:rPr>
  </w:style>
  <w:style w:type="paragraph" w:customStyle="1" w:styleId="Headline">
    <w:name w:val="Headline"/>
    <w:basedOn w:val="Normal"/>
    <w:qFormat/>
    <w:rsid w:val="006C0736"/>
    <w:pPr>
      <w:autoSpaceDE w:val="0"/>
      <w:autoSpaceDN w:val="0"/>
      <w:adjustRightInd w:val="0"/>
      <w:spacing w:after="480"/>
    </w:pPr>
    <w:rPr>
      <w:rFonts w:ascii="Arial" w:eastAsia="Times New Roman" w:hAnsi="Arial"/>
      <w:b/>
      <w:spacing w:val="-8"/>
      <w:sz w:val="36"/>
      <w:szCs w:val="36"/>
      <w:lang w:val="en-US" w:eastAsia="de-DE"/>
    </w:rPr>
  </w:style>
  <w:style w:type="paragraph" w:customStyle="1" w:styleId="COPA-DATATabellenberschrift">
    <w:name w:val="COPA-DATA Tabellenüberschrift"/>
    <w:basedOn w:val="Ingetavstnd"/>
    <w:rsid w:val="00F66518"/>
    <w:rPr>
      <w:rFonts w:ascii="Arial" w:hAnsi="Arial" w:cs="Arial"/>
      <w:color w:val="FFFFFF"/>
      <w:sz w:val="20"/>
      <w:szCs w:val="20"/>
      <w:lang w:val="it-IT"/>
    </w:rPr>
  </w:style>
  <w:style w:type="character" w:styleId="Sidnummer">
    <w:name w:val="page number"/>
    <w:basedOn w:val="Standardstycketeckensnitt"/>
    <w:semiHidden/>
    <w:rsid w:val="00F66518"/>
    <w:rPr>
      <w:rFonts w:ascii="Times New Roman" w:hAnsi="Times New Roman"/>
      <w:b/>
      <w:color w:val="FFFFFF"/>
      <w:spacing w:val="0"/>
      <w:sz w:val="24"/>
    </w:rPr>
  </w:style>
  <w:style w:type="table" w:styleId="Tabellrutnt">
    <w:name w:val="Table Grid"/>
    <w:basedOn w:val="Normaltabell"/>
    <w:uiPriority w:val="59"/>
    <w:rsid w:val="009106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Normaltabell"/>
    <w:uiPriority w:val="60"/>
    <w:rsid w:val="0091066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tabell"/>
    <w:uiPriority w:val="60"/>
    <w:rsid w:val="0091066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jusskuggning-dekorfrg3">
    <w:name w:val="Light Shading Accent 3"/>
    <w:basedOn w:val="Normaltabell"/>
    <w:uiPriority w:val="60"/>
    <w:rsid w:val="00910668"/>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infacherAbsatz">
    <w:name w:val="[Einfacher Absatz]"/>
    <w:basedOn w:val="Normal"/>
    <w:uiPriority w:val="99"/>
    <w:rsid w:val="00F20F6C"/>
    <w:pPr>
      <w:autoSpaceDE w:val="0"/>
      <w:autoSpaceDN w:val="0"/>
      <w:adjustRightInd w:val="0"/>
      <w:spacing w:after="0" w:line="288" w:lineRule="auto"/>
      <w:textAlignment w:val="center"/>
    </w:pPr>
    <w:rPr>
      <w:rFonts w:ascii="Times New Roman" w:hAnsi="Times New Roman"/>
      <w:color w:val="000000"/>
      <w:sz w:val="24"/>
      <w:szCs w:val="24"/>
      <w:lang w:val="en-GB"/>
    </w:rPr>
  </w:style>
  <w:style w:type="character" w:customStyle="1" w:styleId="Headline3">
    <w:name w:val="Headline 3"/>
    <w:uiPriority w:val="99"/>
    <w:rsid w:val="00F20F6C"/>
    <w:rPr>
      <w:rFonts w:ascii="Futura LT Book" w:hAnsi="Futura LT Book" w:cs="Futura LT Book"/>
      <w:caps/>
      <w:spacing w:val="5"/>
      <w:sz w:val="14"/>
      <w:szCs w:val="14"/>
    </w:rPr>
  </w:style>
  <w:style w:type="paragraph" w:styleId="Revision">
    <w:name w:val="Revision"/>
    <w:hidden/>
    <w:uiPriority w:val="99"/>
    <w:semiHidden/>
    <w:rsid w:val="00380390"/>
    <w:rPr>
      <w:sz w:val="22"/>
      <w:szCs w:val="22"/>
      <w:lang w:eastAsia="en-US"/>
    </w:rPr>
  </w:style>
  <w:style w:type="character" w:styleId="Kommentarsreferens">
    <w:name w:val="annotation reference"/>
    <w:basedOn w:val="Standardstycketeckensnitt"/>
    <w:semiHidden/>
    <w:rsid w:val="00380390"/>
    <w:rPr>
      <w:sz w:val="16"/>
      <w:szCs w:val="16"/>
    </w:rPr>
  </w:style>
  <w:style w:type="paragraph" w:styleId="Kommentarer">
    <w:name w:val="annotation text"/>
    <w:basedOn w:val="Normal"/>
    <w:link w:val="KommentarerChar"/>
    <w:semiHidden/>
    <w:rsid w:val="00273754"/>
    <w:rPr>
      <w:sz w:val="20"/>
      <w:szCs w:val="20"/>
    </w:rPr>
  </w:style>
  <w:style w:type="character" w:customStyle="1" w:styleId="KommentarerChar">
    <w:name w:val="Kommentarer Char"/>
    <w:basedOn w:val="Standardstycketeckensnitt"/>
    <w:link w:val="Kommentarer"/>
    <w:semiHidden/>
    <w:rsid w:val="00273754"/>
    <w:rPr>
      <w:lang w:eastAsia="en-US"/>
    </w:rPr>
  </w:style>
  <w:style w:type="paragraph" w:customStyle="1" w:styleId="Lead">
    <w:name w:val="Lead"/>
    <w:basedOn w:val="ContinousText"/>
    <w:link w:val="LeadZchn"/>
    <w:qFormat/>
    <w:rsid w:val="006C0736"/>
    <w:pPr>
      <w:spacing w:after="480"/>
    </w:pPr>
    <w:rPr>
      <w:i/>
    </w:rPr>
  </w:style>
  <w:style w:type="character" w:customStyle="1" w:styleId="ContinousTextZchn">
    <w:name w:val="Continous Text Zchn"/>
    <w:basedOn w:val="Standardstycketeckensnitt"/>
    <w:link w:val="ContinousText"/>
    <w:rsid w:val="00FC0B33"/>
    <w:rPr>
      <w:rFonts w:ascii="Arial" w:hAnsi="Arial" w:cs="Arial"/>
      <w:sz w:val="22"/>
      <w:szCs w:val="22"/>
      <w:lang w:eastAsia="en-US"/>
    </w:rPr>
  </w:style>
  <w:style w:type="character" w:customStyle="1" w:styleId="LeadZchn">
    <w:name w:val="Lead Zchn"/>
    <w:basedOn w:val="ContinousTextZchn"/>
    <w:link w:val="Lead"/>
    <w:rsid w:val="006C0736"/>
    <w:rPr>
      <w:i/>
    </w:rPr>
  </w:style>
  <w:style w:type="paragraph" w:styleId="Kommentarsmne">
    <w:name w:val="annotation subject"/>
    <w:basedOn w:val="Kommentarer"/>
    <w:next w:val="Kommentarer"/>
    <w:link w:val="KommentarsmneChar"/>
    <w:uiPriority w:val="99"/>
    <w:semiHidden/>
    <w:unhideWhenUsed/>
    <w:rsid w:val="00067204"/>
    <w:pPr>
      <w:spacing w:line="240" w:lineRule="auto"/>
    </w:pPr>
    <w:rPr>
      <w:b/>
      <w:bCs/>
    </w:rPr>
  </w:style>
  <w:style w:type="character" w:customStyle="1" w:styleId="KommentarsmneChar">
    <w:name w:val="Kommentarsämne Char"/>
    <w:basedOn w:val="KommentarerChar"/>
    <w:link w:val="Kommentarsmne"/>
    <w:uiPriority w:val="99"/>
    <w:semiHidden/>
    <w:rsid w:val="00067204"/>
    <w:rPr>
      <w:b/>
      <w:bCs/>
      <w:lang w:eastAsia="en-US"/>
    </w:rPr>
  </w:style>
  <w:style w:type="character" w:styleId="Hyperlnk">
    <w:name w:val="Hyperlink"/>
    <w:basedOn w:val="Standardstycketeckensnitt"/>
    <w:uiPriority w:val="99"/>
    <w:unhideWhenUsed/>
    <w:rsid w:val="00255665"/>
    <w:rPr>
      <w:color w:val="0000FF" w:themeColor="hyperlink"/>
      <w:u w:val="single"/>
    </w:rPr>
  </w:style>
  <w:style w:type="paragraph" w:styleId="Fotnotstext">
    <w:name w:val="footnote text"/>
    <w:basedOn w:val="Normal"/>
    <w:link w:val="FotnotstextChar"/>
    <w:uiPriority w:val="99"/>
    <w:semiHidden/>
    <w:unhideWhenUsed/>
    <w:rsid w:val="00D92B11"/>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D92B11"/>
    <w:rPr>
      <w:lang w:eastAsia="en-US"/>
    </w:rPr>
  </w:style>
  <w:style w:type="character" w:styleId="Fotnotsreferens">
    <w:name w:val="footnote reference"/>
    <w:basedOn w:val="Standardstycketeckensnitt"/>
    <w:uiPriority w:val="99"/>
    <w:semiHidden/>
    <w:unhideWhenUsed/>
    <w:rsid w:val="00D92B11"/>
    <w:rPr>
      <w:vertAlign w:val="superscript"/>
    </w:rPr>
  </w:style>
  <w:style w:type="character" w:customStyle="1" w:styleId="hps">
    <w:name w:val="hps"/>
    <w:basedOn w:val="Standardstycketeckensnitt"/>
    <w:rsid w:val="00772055"/>
  </w:style>
</w:styles>
</file>

<file path=word/webSettings.xml><?xml version="1.0" encoding="utf-8"?>
<w:webSettings xmlns:r="http://schemas.openxmlformats.org/officeDocument/2006/relationships" xmlns:w="http://schemas.openxmlformats.org/wordprocessingml/2006/main">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270360252">
      <w:bodyDiv w:val="1"/>
      <w:marLeft w:val="0"/>
      <w:marRight w:val="0"/>
      <w:marTop w:val="0"/>
      <w:marBottom w:val="0"/>
      <w:divBdr>
        <w:top w:val="none" w:sz="0" w:space="0" w:color="auto"/>
        <w:left w:val="none" w:sz="0" w:space="0" w:color="auto"/>
        <w:bottom w:val="none" w:sz="0" w:space="0" w:color="auto"/>
        <w:right w:val="none" w:sz="0" w:space="0" w:color="auto"/>
      </w:divBdr>
      <w:divsChild>
        <w:div w:id="1287348122">
          <w:marLeft w:val="0"/>
          <w:marRight w:val="0"/>
          <w:marTop w:val="0"/>
          <w:marBottom w:val="0"/>
          <w:divBdr>
            <w:top w:val="none" w:sz="0" w:space="0" w:color="auto"/>
            <w:left w:val="none" w:sz="0" w:space="0" w:color="auto"/>
            <w:bottom w:val="none" w:sz="0" w:space="0" w:color="auto"/>
            <w:right w:val="none" w:sz="0" w:space="0" w:color="auto"/>
          </w:divBdr>
          <w:divsChild>
            <w:div w:id="1276523405">
              <w:marLeft w:val="0"/>
              <w:marRight w:val="0"/>
              <w:marTop w:val="0"/>
              <w:marBottom w:val="0"/>
              <w:divBdr>
                <w:top w:val="none" w:sz="0" w:space="0" w:color="auto"/>
                <w:left w:val="none" w:sz="0" w:space="0" w:color="auto"/>
                <w:bottom w:val="none" w:sz="0" w:space="0" w:color="auto"/>
                <w:right w:val="none" w:sz="0" w:space="0" w:color="auto"/>
              </w:divBdr>
              <w:divsChild>
                <w:div w:id="476146217">
                  <w:marLeft w:val="0"/>
                  <w:marRight w:val="0"/>
                  <w:marTop w:val="0"/>
                  <w:marBottom w:val="0"/>
                  <w:divBdr>
                    <w:top w:val="none" w:sz="0" w:space="0" w:color="auto"/>
                    <w:left w:val="none" w:sz="0" w:space="0" w:color="auto"/>
                    <w:bottom w:val="none" w:sz="0" w:space="0" w:color="auto"/>
                    <w:right w:val="none" w:sz="0" w:space="0" w:color="auto"/>
                  </w:divBdr>
                  <w:divsChild>
                    <w:div w:id="415513244">
                      <w:marLeft w:val="0"/>
                      <w:marRight w:val="0"/>
                      <w:marTop w:val="100"/>
                      <w:marBottom w:val="100"/>
                      <w:divBdr>
                        <w:top w:val="none" w:sz="0" w:space="0" w:color="auto"/>
                        <w:left w:val="none" w:sz="0" w:space="0" w:color="auto"/>
                        <w:bottom w:val="none" w:sz="0" w:space="0" w:color="auto"/>
                        <w:right w:val="none" w:sz="0" w:space="0" w:color="auto"/>
                      </w:divBdr>
                      <w:divsChild>
                        <w:div w:id="635070165">
                          <w:marLeft w:val="0"/>
                          <w:marRight w:val="0"/>
                          <w:marTop w:val="0"/>
                          <w:marBottom w:val="0"/>
                          <w:divBdr>
                            <w:top w:val="none" w:sz="0" w:space="0" w:color="auto"/>
                            <w:left w:val="none" w:sz="0" w:space="0" w:color="auto"/>
                            <w:bottom w:val="none" w:sz="0" w:space="0" w:color="auto"/>
                            <w:right w:val="none" w:sz="0" w:space="0" w:color="auto"/>
                          </w:divBdr>
                          <w:divsChild>
                            <w:div w:id="569316571">
                              <w:marLeft w:val="0"/>
                              <w:marRight w:val="0"/>
                              <w:marTop w:val="0"/>
                              <w:marBottom w:val="63"/>
                              <w:divBdr>
                                <w:top w:val="single" w:sz="4" w:space="0" w:color="C4C4C4"/>
                                <w:left w:val="single" w:sz="4" w:space="0" w:color="C4C4C4"/>
                                <w:bottom w:val="single" w:sz="4" w:space="0" w:color="C4C4C4"/>
                                <w:right w:val="single" w:sz="4" w:space="0" w:color="C4C4C4"/>
                              </w:divBdr>
                              <w:divsChild>
                                <w:div w:id="203561483">
                                  <w:marLeft w:val="0"/>
                                  <w:marRight w:val="0"/>
                                  <w:marTop w:val="0"/>
                                  <w:marBottom w:val="0"/>
                                  <w:divBdr>
                                    <w:top w:val="none" w:sz="0" w:space="0" w:color="auto"/>
                                    <w:left w:val="none" w:sz="0" w:space="0" w:color="auto"/>
                                    <w:bottom w:val="none" w:sz="0" w:space="0" w:color="auto"/>
                                    <w:right w:val="none" w:sz="0" w:space="0" w:color="auto"/>
                                  </w:divBdr>
                                  <w:divsChild>
                                    <w:div w:id="20685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padata.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901F2-89F5-4629-90D0-FA48877F6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910</Words>
  <Characters>4828</Characters>
  <Application>Microsoft Office Word</Application>
  <DocSecurity>0</DocSecurity>
  <Lines>40</Lines>
  <Paragraphs>11</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zenon offer</vt:lpstr>
      <vt:lpstr>zenon offer</vt:lpstr>
      <vt:lpstr>zenon offer</vt:lpstr>
    </vt:vector>
  </TitlesOfParts>
  <Company>COPA-DATA GmbH</Company>
  <LinksUpToDate>false</LinksUpToDate>
  <CharactersWithSpaces>5727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COPA-DATA 25 år</dc:title>
  <dc:subject>COPA-DATA</dc:subject>
  <dc:creator>Lisette Lillo Fagerstedt</dc:creator>
  <cp:keywords>COPA-DATA;zenon;zenon 7;automation</cp:keywords>
  <cp:lastModifiedBy>Lisette Fagerstedt</cp:lastModifiedBy>
  <cp:revision>3</cp:revision>
  <cp:lastPrinted>2012-04-23T14:31:00Z</cp:lastPrinted>
  <dcterms:created xsi:type="dcterms:W3CDTF">2012-04-23T14:31:00Z</dcterms:created>
  <dcterms:modified xsi:type="dcterms:W3CDTF">2012-04-23T14:35:00Z</dcterms:modified>
</cp:coreProperties>
</file>