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CE4AB" w14:textId="77777777" w:rsidR="002472CA" w:rsidRPr="009065BA" w:rsidRDefault="002472CA">
      <w:pPr>
        <w:rPr>
          <w:sz w:val="20"/>
          <w:szCs w:val="20"/>
        </w:rPr>
      </w:pPr>
    </w:p>
    <w:p w14:paraId="121D5B4D" w14:textId="77777777" w:rsidR="00CA6E3C" w:rsidRPr="009065BA" w:rsidRDefault="00CA6E3C">
      <w:pPr>
        <w:rPr>
          <w:sz w:val="20"/>
          <w:szCs w:val="20"/>
        </w:rPr>
      </w:pPr>
    </w:p>
    <w:p w14:paraId="0B445106" w14:textId="77777777" w:rsidR="00CA6E3C" w:rsidRPr="009065BA" w:rsidRDefault="00CA6E3C">
      <w:pPr>
        <w:rPr>
          <w:sz w:val="20"/>
          <w:szCs w:val="20"/>
        </w:rPr>
      </w:pPr>
    </w:p>
    <w:p w14:paraId="4FEEEB77" w14:textId="77777777" w:rsidR="00FC2840" w:rsidRDefault="00FC2840" w:rsidP="00AA7C7B">
      <w:pPr>
        <w:spacing w:after="0" w:line="360" w:lineRule="auto"/>
        <w:rPr>
          <w:rFonts w:ascii="AvantGarde Medium" w:hAnsi="AvantGarde Medium" w:cs="Arial"/>
          <w:b/>
          <w:sz w:val="28"/>
          <w:szCs w:val="28"/>
        </w:rPr>
      </w:pPr>
    </w:p>
    <w:p w14:paraId="15DD4678" w14:textId="3CC8F3C4" w:rsidR="00FC2840" w:rsidRDefault="000F3A9F" w:rsidP="00AA7C7B">
      <w:pPr>
        <w:spacing w:after="0" w:line="360" w:lineRule="auto"/>
        <w:rPr>
          <w:rFonts w:ascii="AvantGarde Medium" w:hAnsi="AvantGarde Medium" w:cs="Arial"/>
          <w:b/>
          <w:sz w:val="28"/>
          <w:szCs w:val="28"/>
        </w:rPr>
      </w:pPr>
      <w:r>
        <w:rPr>
          <w:rFonts w:ascii="AvantGarde Medium" w:hAnsi="AvantGarde Medium" w:cs="Arial"/>
          <w:b/>
          <w:sz w:val="28"/>
          <w:szCs w:val="28"/>
        </w:rPr>
        <w:t xml:space="preserve">SEAWORK TO PROVIDE </w:t>
      </w:r>
      <w:r w:rsidR="00761ED6">
        <w:rPr>
          <w:rFonts w:ascii="AvantGarde Medium" w:hAnsi="AvantGarde Medium" w:cs="Arial"/>
          <w:b/>
          <w:sz w:val="28"/>
          <w:szCs w:val="28"/>
        </w:rPr>
        <w:t xml:space="preserve">AN INSIGHT INTO THE </w:t>
      </w:r>
      <w:r w:rsidR="00FC2840">
        <w:rPr>
          <w:rFonts w:ascii="AvantGarde Medium" w:hAnsi="AvantGarde Medium" w:cs="Arial"/>
          <w:b/>
          <w:sz w:val="28"/>
          <w:szCs w:val="28"/>
        </w:rPr>
        <w:t>CUTTING EDGE TECH</w:t>
      </w:r>
      <w:r w:rsidR="00512D0D">
        <w:rPr>
          <w:rFonts w:ascii="AvantGarde Medium" w:hAnsi="AvantGarde Medium" w:cs="Arial"/>
          <w:b/>
          <w:sz w:val="28"/>
          <w:szCs w:val="28"/>
        </w:rPr>
        <w:t xml:space="preserve">NOLOGY BEHIND THE </w:t>
      </w:r>
      <w:r w:rsidR="00FC2840">
        <w:rPr>
          <w:rFonts w:ascii="AvantGarde Medium" w:hAnsi="AvantGarde Medium" w:cs="Arial"/>
          <w:b/>
          <w:sz w:val="28"/>
          <w:szCs w:val="28"/>
        </w:rPr>
        <w:t xml:space="preserve">CXO300 </w:t>
      </w:r>
    </w:p>
    <w:p w14:paraId="1A34AE38" w14:textId="24444CA9" w:rsidR="00AA7C7B" w:rsidRPr="00AA7C7B" w:rsidRDefault="00AA7C7B" w:rsidP="00AA7C7B">
      <w:pPr>
        <w:spacing w:after="0" w:line="360" w:lineRule="auto"/>
        <w:rPr>
          <w:rFonts w:ascii="Avant Garde" w:hAnsi="Avant Garde" w:cs="Arial"/>
          <w:i/>
          <w:sz w:val="20"/>
          <w:szCs w:val="20"/>
        </w:rPr>
      </w:pPr>
      <w:r w:rsidRPr="00AA7C7B">
        <w:rPr>
          <w:rFonts w:ascii="Avant Garde" w:hAnsi="Avant Garde" w:cs="Arial"/>
          <w:i/>
          <w:iCs/>
          <w:sz w:val="20"/>
          <w:szCs w:val="20"/>
        </w:rPr>
        <w:t>Seawork International 2016,</w:t>
      </w:r>
      <w:r w:rsidR="00596B6B">
        <w:rPr>
          <w:rFonts w:ascii="Avant Garde" w:hAnsi="Avant Garde" w:cs="Arial"/>
          <w:i/>
          <w:iCs/>
          <w:sz w:val="20"/>
          <w:szCs w:val="20"/>
        </w:rPr>
        <w:t xml:space="preserve"> Mayflower Park, Southampton, 13</w:t>
      </w:r>
      <w:r w:rsidRPr="00AA7C7B">
        <w:rPr>
          <w:rFonts w:ascii="Avant Garde" w:hAnsi="Avant Garde" w:cs="Arial"/>
          <w:i/>
          <w:iCs/>
          <w:sz w:val="20"/>
          <w:szCs w:val="20"/>
        </w:rPr>
        <w:t>th to 1</w:t>
      </w:r>
      <w:r w:rsidR="00596B6B">
        <w:rPr>
          <w:rFonts w:ascii="Avant Garde" w:hAnsi="Avant Garde" w:cs="Arial"/>
          <w:i/>
          <w:iCs/>
          <w:sz w:val="20"/>
          <w:szCs w:val="20"/>
        </w:rPr>
        <w:t>5</w:t>
      </w:r>
      <w:r w:rsidRPr="00AA7C7B">
        <w:rPr>
          <w:rFonts w:ascii="Avant Garde" w:hAnsi="Avant Garde" w:cs="Arial"/>
          <w:i/>
          <w:iCs/>
          <w:sz w:val="20"/>
          <w:szCs w:val="20"/>
        </w:rPr>
        <w:t xml:space="preserve">th June, </w:t>
      </w:r>
      <w:r w:rsidR="00596B6B">
        <w:rPr>
          <w:rFonts w:ascii="Avant Garde" w:hAnsi="Avant Garde" w:cs="Arial"/>
          <w:i/>
          <w:sz w:val="20"/>
          <w:szCs w:val="20"/>
        </w:rPr>
        <w:t>Stand PY65</w:t>
      </w:r>
    </w:p>
    <w:p w14:paraId="720C4F17" w14:textId="77777777" w:rsidR="00AA7C7B" w:rsidRPr="00AA7C7B" w:rsidRDefault="00AA7C7B" w:rsidP="00AA7C7B">
      <w:pPr>
        <w:spacing w:after="0" w:line="360" w:lineRule="auto"/>
        <w:rPr>
          <w:rFonts w:ascii="Avant Garde" w:hAnsi="Avant Garde"/>
          <w:b/>
          <w:sz w:val="20"/>
          <w:szCs w:val="20"/>
        </w:rPr>
      </w:pPr>
    </w:p>
    <w:p w14:paraId="722BAFC4" w14:textId="529D159E" w:rsidR="00512D0D" w:rsidRDefault="00AA7C7B" w:rsidP="00512D0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vant Garde" w:hAnsi="Avant Garde"/>
          <w:sz w:val="20"/>
          <w:szCs w:val="20"/>
        </w:rPr>
      </w:pPr>
      <w:r w:rsidRPr="00AA7C7B">
        <w:rPr>
          <w:rFonts w:ascii="Avant Garde" w:hAnsi="Avant Garde"/>
          <w:sz w:val="20"/>
          <w:szCs w:val="20"/>
        </w:rPr>
        <w:t xml:space="preserve">British diesel engine innovator, Cox Powertrain, will </w:t>
      </w:r>
      <w:r w:rsidR="002079EF">
        <w:rPr>
          <w:rFonts w:ascii="Avant Garde" w:hAnsi="Avant Garde"/>
          <w:sz w:val="20"/>
          <w:szCs w:val="20"/>
        </w:rPr>
        <w:t xml:space="preserve">release </w:t>
      </w:r>
      <w:r w:rsidR="008A25C5">
        <w:rPr>
          <w:rFonts w:ascii="Avant Garde" w:hAnsi="Avant Garde"/>
          <w:sz w:val="20"/>
          <w:szCs w:val="20"/>
        </w:rPr>
        <w:t>more</w:t>
      </w:r>
      <w:r w:rsidR="002079EF">
        <w:rPr>
          <w:rFonts w:ascii="Avant Garde" w:hAnsi="Avant Garde"/>
          <w:sz w:val="20"/>
          <w:szCs w:val="20"/>
        </w:rPr>
        <w:t xml:space="preserve"> information</w:t>
      </w:r>
      <w:r w:rsidR="008A25C5">
        <w:rPr>
          <w:rFonts w:ascii="Avant Garde" w:hAnsi="Avant Garde"/>
          <w:sz w:val="20"/>
          <w:szCs w:val="20"/>
        </w:rPr>
        <w:t xml:space="preserve"> about </w:t>
      </w:r>
      <w:r w:rsidR="00512D0D">
        <w:rPr>
          <w:rFonts w:ascii="Avant Garde" w:hAnsi="Avant Garde"/>
          <w:sz w:val="20"/>
          <w:szCs w:val="20"/>
        </w:rPr>
        <w:t xml:space="preserve">the patented and </w:t>
      </w:r>
      <w:r w:rsidR="00FC2840">
        <w:rPr>
          <w:rFonts w:ascii="Avant Garde" w:hAnsi="Avant Garde"/>
          <w:sz w:val="20"/>
          <w:szCs w:val="20"/>
        </w:rPr>
        <w:t xml:space="preserve">unique </w:t>
      </w:r>
      <w:r w:rsidR="008A25C5">
        <w:rPr>
          <w:rFonts w:ascii="Avant Garde" w:hAnsi="Avant Garde"/>
          <w:sz w:val="20"/>
          <w:szCs w:val="20"/>
        </w:rPr>
        <w:t xml:space="preserve">technology </w:t>
      </w:r>
      <w:r w:rsidR="000F3A9F">
        <w:rPr>
          <w:rFonts w:ascii="Avant Garde" w:hAnsi="Avant Garde"/>
          <w:sz w:val="20"/>
          <w:szCs w:val="20"/>
        </w:rPr>
        <w:t>that has been used in</w:t>
      </w:r>
      <w:r w:rsidR="008A25C5">
        <w:rPr>
          <w:rFonts w:ascii="Avant Garde" w:hAnsi="Avant Garde"/>
          <w:sz w:val="20"/>
          <w:szCs w:val="20"/>
        </w:rPr>
        <w:t xml:space="preserve"> its pioneering </w:t>
      </w:r>
      <w:r w:rsidR="00512D0D">
        <w:rPr>
          <w:rFonts w:ascii="Avant Garde" w:hAnsi="Avant Garde"/>
          <w:sz w:val="20"/>
          <w:szCs w:val="20"/>
        </w:rPr>
        <w:t xml:space="preserve">new concept </w:t>
      </w:r>
      <w:r w:rsidR="008A25C5">
        <w:rPr>
          <w:rFonts w:ascii="Avant Garde" w:hAnsi="Avant Garde"/>
          <w:sz w:val="20"/>
          <w:szCs w:val="20"/>
        </w:rPr>
        <w:t>diesel outboard</w:t>
      </w:r>
      <w:r w:rsidR="00FC2840">
        <w:rPr>
          <w:rFonts w:ascii="Avant Garde" w:hAnsi="Avant Garde"/>
          <w:sz w:val="20"/>
          <w:szCs w:val="20"/>
        </w:rPr>
        <w:t xml:space="preserve">, the CXO300 at Seawork International in June, ahead </w:t>
      </w:r>
      <w:r w:rsidR="004B4745">
        <w:rPr>
          <w:rFonts w:ascii="Avant Garde" w:hAnsi="Avant Garde"/>
          <w:sz w:val="20"/>
          <w:szCs w:val="20"/>
        </w:rPr>
        <w:t xml:space="preserve">of </w:t>
      </w:r>
      <w:r w:rsidR="00512D0D">
        <w:rPr>
          <w:rFonts w:ascii="Avant Garde" w:hAnsi="Avant Garde"/>
          <w:sz w:val="20"/>
          <w:szCs w:val="20"/>
        </w:rPr>
        <w:t xml:space="preserve">its </w:t>
      </w:r>
      <w:r w:rsidR="008A25C5">
        <w:rPr>
          <w:rFonts w:ascii="Avant Garde" w:hAnsi="Avant Garde"/>
          <w:sz w:val="20"/>
          <w:szCs w:val="20"/>
        </w:rPr>
        <w:t xml:space="preserve">2018 launch. </w:t>
      </w:r>
    </w:p>
    <w:p w14:paraId="3928B0CF" w14:textId="77777777" w:rsidR="00512D0D" w:rsidRDefault="00512D0D" w:rsidP="00512D0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vant Garde" w:hAnsi="Avant Garde"/>
          <w:sz w:val="20"/>
          <w:szCs w:val="20"/>
        </w:rPr>
      </w:pPr>
    </w:p>
    <w:p w14:paraId="11413298" w14:textId="1614217E" w:rsidR="00512D0D" w:rsidRDefault="004B4745" w:rsidP="00512D0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Visitors and potential customers will have the</w:t>
      </w:r>
      <w:r w:rsidR="002079EF">
        <w:rPr>
          <w:rFonts w:ascii="Avant Garde" w:hAnsi="Avant Garde"/>
          <w:sz w:val="20"/>
          <w:szCs w:val="20"/>
        </w:rPr>
        <w:t xml:space="preserve"> opportunity</w:t>
      </w:r>
      <w:r w:rsidR="00761ED6">
        <w:rPr>
          <w:rFonts w:ascii="Avant Garde" w:hAnsi="Avant Garde"/>
          <w:sz w:val="20"/>
          <w:szCs w:val="20"/>
        </w:rPr>
        <w:t xml:space="preserve"> </w:t>
      </w:r>
      <w:r w:rsidR="00A55D33">
        <w:rPr>
          <w:rFonts w:ascii="Avant Garde" w:hAnsi="Avant Garde"/>
          <w:sz w:val="20"/>
          <w:szCs w:val="20"/>
        </w:rPr>
        <w:t xml:space="preserve">to </w:t>
      </w:r>
      <w:r w:rsidR="006A5270">
        <w:rPr>
          <w:rFonts w:ascii="Avant Garde" w:hAnsi="Avant Garde"/>
          <w:sz w:val="20"/>
          <w:szCs w:val="20"/>
        </w:rPr>
        <w:t>discuss</w:t>
      </w:r>
      <w:r w:rsidR="00A55D33">
        <w:rPr>
          <w:rFonts w:ascii="Avant Garde" w:hAnsi="Avant Garde"/>
          <w:sz w:val="20"/>
          <w:szCs w:val="20"/>
        </w:rPr>
        <w:t xml:space="preserve"> t</w:t>
      </w:r>
      <w:r w:rsidR="00512D0D">
        <w:rPr>
          <w:rFonts w:ascii="Avant Garde" w:hAnsi="Avant Garde"/>
          <w:sz w:val="20"/>
          <w:szCs w:val="20"/>
        </w:rPr>
        <w:t>he interior</w:t>
      </w:r>
      <w:r>
        <w:rPr>
          <w:rFonts w:ascii="Avant Garde" w:hAnsi="Avant Garde"/>
          <w:sz w:val="20"/>
          <w:szCs w:val="20"/>
        </w:rPr>
        <w:t xml:space="preserve"> configuration of the engine and </w:t>
      </w:r>
      <w:r w:rsidR="00512D0D">
        <w:rPr>
          <w:rFonts w:ascii="Avant Garde" w:hAnsi="Avant Garde"/>
          <w:sz w:val="20"/>
          <w:szCs w:val="20"/>
        </w:rPr>
        <w:t xml:space="preserve">understand more about the ground breaking technology that makes the CXO300 </w:t>
      </w:r>
      <w:r w:rsidR="008A25C5">
        <w:rPr>
          <w:rFonts w:ascii="Avant Garde" w:hAnsi="Avant Garde"/>
          <w:sz w:val="20"/>
          <w:szCs w:val="20"/>
        </w:rPr>
        <w:t>the world’s highest power density diesel outboard</w:t>
      </w:r>
      <w:r w:rsidR="00CA3A2C">
        <w:rPr>
          <w:rFonts w:ascii="Avant Garde" w:hAnsi="Avant Garde"/>
          <w:sz w:val="20"/>
          <w:szCs w:val="20"/>
        </w:rPr>
        <w:t xml:space="preserve">. </w:t>
      </w:r>
    </w:p>
    <w:p w14:paraId="257E6C16" w14:textId="77777777" w:rsidR="00761ED6" w:rsidRDefault="00761ED6" w:rsidP="00761ED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6094B8C3" w14:textId="0D9F6F38" w:rsidR="00FC2840" w:rsidRPr="00AA7C7B" w:rsidRDefault="00761ED6" w:rsidP="002079EF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 xml:space="preserve">The original concept of the CXO300 is based on a supercharged, two-stroke diesel opposed piston architecture with Scotch Yoke crankshaft and a central injector position.  It has been designed to operate in the toughest of environments and </w:t>
      </w:r>
      <w:r w:rsidR="00FC2840">
        <w:rPr>
          <w:rFonts w:ascii="Avant Garde" w:hAnsi="Avant Garde"/>
          <w:sz w:val="20"/>
          <w:szCs w:val="20"/>
        </w:rPr>
        <w:t>will offer professional marine users gasoline outboard performance, with diesel economy and reliability.</w:t>
      </w:r>
      <w:r w:rsidR="00FC2840" w:rsidRPr="00AA7C7B">
        <w:rPr>
          <w:rFonts w:ascii="Avant Garde" w:hAnsi="Avant Garde"/>
          <w:sz w:val="20"/>
          <w:szCs w:val="20"/>
        </w:rPr>
        <w:t xml:space="preserve"> </w:t>
      </w:r>
      <w:r w:rsidR="00CA3A2C">
        <w:rPr>
          <w:rFonts w:ascii="Avant Garde" w:hAnsi="Avant Garde"/>
          <w:sz w:val="20"/>
          <w:szCs w:val="20"/>
        </w:rPr>
        <w:t>I</w:t>
      </w:r>
      <w:r w:rsidR="00FC2840">
        <w:rPr>
          <w:rFonts w:ascii="Avant Garde" w:hAnsi="Avant Garde"/>
          <w:sz w:val="20"/>
          <w:szCs w:val="20"/>
        </w:rPr>
        <w:t xml:space="preserve">t is </w:t>
      </w:r>
      <w:r>
        <w:rPr>
          <w:rFonts w:ascii="Avant Garde" w:hAnsi="Avant Garde"/>
          <w:sz w:val="20"/>
          <w:szCs w:val="20"/>
        </w:rPr>
        <w:t xml:space="preserve">specifically targeted at </w:t>
      </w:r>
      <w:r w:rsidR="00FC2840" w:rsidRPr="00AA7C7B">
        <w:rPr>
          <w:rFonts w:ascii="Avant Garde" w:hAnsi="Avant Garde"/>
          <w:sz w:val="20"/>
          <w:szCs w:val="20"/>
        </w:rPr>
        <w:t>commercial</w:t>
      </w:r>
      <w:r w:rsidR="00FC2840">
        <w:rPr>
          <w:rFonts w:ascii="Avant Garde" w:hAnsi="Avant Garde"/>
          <w:sz w:val="20"/>
          <w:szCs w:val="20"/>
        </w:rPr>
        <w:t>, government</w:t>
      </w:r>
      <w:r w:rsidR="00FC2840" w:rsidRPr="00AA7C7B">
        <w:rPr>
          <w:rFonts w:ascii="Avant Garde" w:hAnsi="Avant Garde"/>
          <w:sz w:val="20"/>
          <w:szCs w:val="20"/>
        </w:rPr>
        <w:t xml:space="preserve"> and military applications</w:t>
      </w:r>
      <w:r w:rsidR="00FC2840">
        <w:rPr>
          <w:rFonts w:ascii="Avant Garde" w:hAnsi="Avant Garde"/>
          <w:sz w:val="20"/>
          <w:szCs w:val="20"/>
        </w:rPr>
        <w:t>,</w:t>
      </w:r>
      <w:r w:rsidR="00FC2840" w:rsidRPr="00AA7C7B">
        <w:rPr>
          <w:rFonts w:ascii="Avant Garde" w:hAnsi="Avant Garde"/>
          <w:sz w:val="20"/>
          <w:szCs w:val="20"/>
        </w:rPr>
        <w:t xml:space="preserve"> where </w:t>
      </w:r>
      <w:r w:rsidR="00FC2840">
        <w:rPr>
          <w:rFonts w:ascii="Avant Garde" w:hAnsi="Avant Garde"/>
          <w:sz w:val="20"/>
          <w:szCs w:val="20"/>
        </w:rPr>
        <w:t>performance, durability</w:t>
      </w:r>
      <w:r w:rsidR="00FC2840" w:rsidRPr="00AA7C7B">
        <w:rPr>
          <w:rFonts w:ascii="Avant Garde" w:hAnsi="Avant Garde"/>
          <w:sz w:val="20"/>
          <w:szCs w:val="20"/>
        </w:rPr>
        <w:t xml:space="preserve"> and fuel </w:t>
      </w:r>
      <w:r w:rsidR="00FC2840">
        <w:rPr>
          <w:rFonts w:ascii="Avant Garde" w:hAnsi="Avant Garde"/>
          <w:sz w:val="20"/>
          <w:szCs w:val="20"/>
        </w:rPr>
        <w:t>efficiency</w:t>
      </w:r>
      <w:r w:rsidR="00FC2840" w:rsidRPr="00AA7C7B">
        <w:rPr>
          <w:rFonts w:ascii="Avant Garde" w:hAnsi="Avant Garde"/>
          <w:sz w:val="20"/>
          <w:szCs w:val="20"/>
        </w:rPr>
        <w:t xml:space="preserve"> are paramount.</w:t>
      </w:r>
    </w:p>
    <w:p w14:paraId="3F001BD7" w14:textId="77777777" w:rsidR="00FC2840" w:rsidRDefault="00FC2840" w:rsidP="002079E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vant Garde" w:hAnsi="Avant Garde"/>
          <w:sz w:val="20"/>
          <w:szCs w:val="20"/>
        </w:rPr>
      </w:pPr>
    </w:p>
    <w:p w14:paraId="1EEA5404" w14:textId="77777777" w:rsidR="000A33CE" w:rsidRDefault="002079EF" w:rsidP="002079EF">
      <w:pPr>
        <w:autoSpaceDE w:val="0"/>
        <w:autoSpaceDN w:val="0"/>
        <w:adjustRightInd w:val="0"/>
        <w:spacing w:after="0" w:line="360" w:lineRule="auto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Now in its</w:t>
      </w:r>
      <w:r w:rsidRPr="007B1F92">
        <w:rPr>
          <w:rFonts w:ascii="Avant Garde" w:hAnsi="Avant Garde"/>
          <w:sz w:val="20"/>
          <w:szCs w:val="20"/>
        </w:rPr>
        <w:t xml:space="preserve"> pre</w:t>
      </w:r>
      <w:r>
        <w:rPr>
          <w:rFonts w:ascii="Avant Garde" w:hAnsi="Avant Garde"/>
          <w:sz w:val="20"/>
          <w:szCs w:val="20"/>
        </w:rPr>
        <w:t xml:space="preserve">-production gamma phase after an intense development programme, the CXO300 is set for a 2018 launch following </w:t>
      </w:r>
      <w:r w:rsidR="000F3A9F">
        <w:rPr>
          <w:rFonts w:ascii="Avant Garde" w:hAnsi="Avant Garde"/>
          <w:sz w:val="20"/>
          <w:szCs w:val="20"/>
        </w:rPr>
        <w:t xml:space="preserve">a series of </w:t>
      </w:r>
      <w:r>
        <w:rPr>
          <w:rFonts w:ascii="Avant Garde" w:hAnsi="Avant Garde"/>
          <w:sz w:val="20"/>
          <w:szCs w:val="20"/>
        </w:rPr>
        <w:t>trials</w:t>
      </w:r>
      <w:r w:rsidR="006A5270">
        <w:rPr>
          <w:rFonts w:ascii="Avant Garde" w:hAnsi="Avant Garde"/>
          <w:sz w:val="20"/>
          <w:szCs w:val="20"/>
        </w:rPr>
        <w:t xml:space="preserve">. </w:t>
      </w:r>
    </w:p>
    <w:p w14:paraId="5F0175F2" w14:textId="77777777" w:rsidR="000A33CE" w:rsidRDefault="000A33CE" w:rsidP="002079EF">
      <w:pPr>
        <w:autoSpaceDE w:val="0"/>
        <w:autoSpaceDN w:val="0"/>
        <w:adjustRightInd w:val="0"/>
        <w:spacing w:after="0" w:line="360" w:lineRule="auto"/>
        <w:rPr>
          <w:rFonts w:ascii="Avant Garde" w:hAnsi="Avant Garde"/>
          <w:sz w:val="20"/>
          <w:szCs w:val="20"/>
        </w:rPr>
      </w:pPr>
    </w:p>
    <w:p w14:paraId="7A28FE57" w14:textId="1EAAB1E3" w:rsidR="00B84C05" w:rsidRDefault="000A33CE" w:rsidP="002079EF">
      <w:pPr>
        <w:autoSpaceDE w:val="0"/>
        <w:autoSpaceDN w:val="0"/>
        <w:adjustRightInd w:val="0"/>
        <w:spacing w:after="0" w:line="360" w:lineRule="auto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With the US and European distributor n</w:t>
      </w:r>
      <w:r w:rsidR="005122E6">
        <w:rPr>
          <w:rFonts w:ascii="Avant Garde" w:hAnsi="Avant Garde"/>
          <w:sz w:val="20"/>
          <w:szCs w:val="20"/>
        </w:rPr>
        <w:t xml:space="preserve">etworks now in place, Cox Powertrain is now focussing on its sales network further afield </w:t>
      </w:r>
      <w:r>
        <w:rPr>
          <w:rFonts w:ascii="Avant Garde" w:hAnsi="Avant Garde"/>
          <w:sz w:val="20"/>
          <w:szCs w:val="20"/>
        </w:rPr>
        <w:t xml:space="preserve">with </w:t>
      </w:r>
      <w:r w:rsidR="00B84C05">
        <w:rPr>
          <w:rFonts w:ascii="Avant Garde" w:hAnsi="Avant Garde"/>
          <w:sz w:val="20"/>
          <w:szCs w:val="20"/>
        </w:rPr>
        <w:t xml:space="preserve">distributors in Australia and New Zealand already confirmed. More information </w:t>
      </w:r>
      <w:r w:rsidR="005122E6">
        <w:rPr>
          <w:rFonts w:ascii="Avant Garde" w:hAnsi="Avant Garde"/>
          <w:sz w:val="20"/>
          <w:szCs w:val="20"/>
        </w:rPr>
        <w:t xml:space="preserve">about </w:t>
      </w:r>
      <w:r w:rsidR="00B84C05">
        <w:rPr>
          <w:rFonts w:ascii="Avant Garde" w:hAnsi="Avant Garde"/>
          <w:sz w:val="20"/>
          <w:szCs w:val="20"/>
        </w:rPr>
        <w:t>the company’s distributor network will be announced over the coming month</w:t>
      </w:r>
      <w:r w:rsidR="005D212A">
        <w:rPr>
          <w:rFonts w:ascii="Avant Garde" w:hAnsi="Avant Garde"/>
          <w:sz w:val="20"/>
          <w:szCs w:val="20"/>
        </w:rPr>
        <w:t>s</w:t>
      </w:r>
      <w:r w:rsidR="00B84C05">
        <w:rPr>
          <w:rFonts w:ascii="Avant Garde" w:hAnsi="Avant Garde"/>
          <w:sz w:val="20"/>
          <w:szCs w:val="20"/>
        </w:rPr>
        <w:t>.</w:t>
      </w:r>
    </w:p>
    <w:p w14:paraId="00D4C824" w14:textId="77777777" w:rsidR="00B84C05" w:rsidRDefault="00B84C05" w:rsidP="002079EF">
      <w:pPr>
        <w:autoSpaceDE w:val="0"/>
        <w:autoSpaceDN w:val="0"/>
        <w:adjustRightInd w:val="0"/>
        <w:spacing w:after="0" w:line="360" w:lineRule="auto"/>
        <w:rPr>
          <w:rFonts w:ascii="Avant Garde" w:hAnsi="Avant Garde"/>
          <w:sz w:val="20"/>
          <w:szCs w:val="20"/>
        </w:rPr>
      </w:pPr>
    </w:p>
    <w:p w14:paraId="1A24B7D6" w14:textId="12F889B9" w:rsidR="006A5270" w:rsidRPr="005122E6" w:rsidRDefault="005122E6" w:rsidP="002079EF">
      <w:pPr>
        <w:autoSpaceDE w:val="0"/>
        <w:autoSpaceDN w:val="0"/>
        <w:adjustRightInd w:val="0"/>
        <w:spacing w:after="0" w:line="360" w:lineRule="auto"/>
        <w:rPr>
          <w:rFonts w:ascii="Avant Garde" w:hAnsi="Avant Garde"/>
          <w:sz w:val="20"/>
          <w:szCs w:val="20"/>
        </w:rPr>
      </w:pPr>
      <w:r w:rsidRPr="005122E6">
        <w:rPr>
          <w:rFonts w:ascii="Avant Garde" w:hAnsi="Avant Garde"/>
          <w:sz w:val="20"/>
          <w:szCs w:val="20"/>
        </w:rPr>
        <w:t>Cox Powertrain will host its first distributor conference in Washington, North America</w:t>
      </w:r>
      <w:r w:rsidRPr="005122E6">
        <w:rPr>
          <w:rFonts w:ascii="Avant Garde" w:hAnsi="Avant Garde"/>
        </w:rPr>
        <w:t> </w:t>
      </w:r>
      <w:r w:rsidRPr="005122E6">
        <w:rPr>
          <w:rFonts w:ascii="Avant Garde" w:hAnsi="Avant Garde"/>
          <w:sz w:val="20"/>
          <w:szCs w:val="20"/>
        </w:rPr>
        <w:t xml:space="preserve">in June followed by its European distributor conference in July which will take place at </w:t>
      </w:r>
      <w:r>
        <w:rPr>
          <w:rFonts w:ascii="Avant Garde" w:hAnsi="Avant Garde"/>
          <w:sz w:val="20"/>
          <w:szCs w:val="20"/>
        </w:rPr>
        <w:t xml:space="preserve">the company’s </w:t>
      </w:r>
      <w:r w:rsidRPr="005122E6">
        <w:rPr>
          <w:rFonts w:ascii="Avant Garde" w:hAnsi="Avant Garde"/>
          <w:sz w:val="20"/>
          <w:szCs w:val="20"/>
        </w:rPr>
        <w:t>headquarters in Shoreham, United Kingdom.</w:t>
      </w:r>
    </w:p>
    <w:p w14:paraId="5A3F0A47" w14:textId="77777777" w:rsidR="005122E6" w:rsidRDefault="005122E6" w:rsidP="002079EF">
      <w:pPr>
        <w:autoSpaceDE w:val="0"/>
        <w:autoSpaceDN w:val="0"/>
        <w:adjustRightInd w:val="0"/>
        <w:spacing w:after="0" w:line="360" w:lineRule="auto"/>
        <w:rPr>
          <w:rFonts w:ascii="Avant Garde" w:hAnsi="Avant Garde"/>
          <w:sz w:val="20"/>
          <w:szCs w:val="20"/>
        </w:rPr>
      </w:pPr>
    </w:p>
    <w:p w14:paraId="614FCB08" w14:textId="109AD501" w:rsidR="00AA7C7B" w:rsidRPr="006A5270" w:rsidRDefault="000A33CE" w:rsidP="006A5270">
      <w:pPr>
        <w:autoSpaceDE w:val="0"/>
        <w:autoSpaceDN w:val="0"/>
        <w:adjustRightInd w:val="0"/>
        <w:spacing w:after="0" w:line="360" w:lineRule="auto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Those</w:t>
      </w:r>
      <w:r w:rsidRPr="006A5270">
        <w:rPr>
          <w:rFonts w:ascii="Avant Garde" w:hAnsi="Avant Garde"/>
          <w:sz w:val="20"/>
          <w:szCs w:val="20"/>
        </w:rPr>
        <w:t xml:space="preserve"> wishing to</w:t>
      </w:r>
      <w:r>
        <w:rPr>
          <w:rFonts w:ascii="Avant Garde" w:hAnsi="Avant Garde"/>
          <w:sz w:val="20"/>
          <w:szCs w:val="20"/>
        </w:rPr>
        <w:t xml:space="preserve"> keep up to date with </w:t>
      </w:r>
      <w:r w:rsidRPr="006A5270">
        <w:rPr>
          <w:rFonts w:ascii="Avant Garde" w:hAnsi="Avant Garde"/>
          <w:sz w:val="20"/>
          <w:szCs w:val="20"/>
        </w:rPr>
        <w:t xml:space="preserve">the CXO300’s progress can now sign up </w:t>
      </w:r>
      <w:r>
        <w:rPr>
          <w:rFonts w:ascii="Avant Garde" w:hAnsi="Avant Garde"/>
          <w:sz w:val="20"/>
          <w:szCs w:val="20"/>
        </w:rPr>
        <w:t xml:space="preserve">online </w:t>
      </w:r>
      <w:r w:rsidRPr="006A5270">
        <w:rPr>
          <w:rFonts w:ascii="Avant Garde" w:hAnsi="Avant Garde"/>
          <w:sz w:val="20"/>
          <w:szCs w:val="20"/>
        </w:rPr>
        <w:t>to receive Cox Po</w:t>
      </w:r>
      <w:r>
        <w:rPr>
          <w:rFonts w:ascii="Avant Garde" w:hAnsi="Avant Garde"/>
          <w:sz w:val="20"/>
          <w:szCs w:val="20"/>
        </w:rPr>
        <w:t>wertrain’s regular news updates at</w:t>
      </w:r>
      <w:r>
        <w:t xml:space="preserve"> </w:t>
      </w:r>
      <w:hyperlink r:id="rId8" w:history="1">
        <w:r w:rsidR="00AA7C7B" w:rsidRPr="006A5270">
          <w:rPr>
            <w:rStyle w:val="Hyperlink"/>
            <w:rFonts w:ascii="Avant Garde" w:hAnsi="Avant Garde"/>
            <w:sz w:val="20"/>
            <w:szCs w:val="20"/>
            <w:u w:val="none"/>
          </w:rPr>
          <w:t>www.coxmarine.com</w:t>
        </w:r>
      </w:hyperlink>
    </w:p>
    <w:p w14:paraId="4D86E8BF" w14:textId="77777777" w:rsidR="00324A3C" w:rsidRDefault="00324A3C" w:rsidP="00AA7C7B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</w:p>
    <w:p w14:paraId="4CE1556B" w14:textId="77777777" w:rsidR="00AA7C7B" w:rsidRDefault="00AA7C7B" w:rsidP="00AA7C7B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  <w:r w:rsidRPr="00AA7C7B">
        <w:rPr>
          <w:rFonts w:ascii="Avant Garde" w:hAnsi="Avant Garde"/>
          <w:sz w:val="20"/>
          <w:szCs w:val="20"/>
        </w:rPr>
        <w:t>ENDS</w:t>
      </w:r>
    </w:p>
    <w:p w14:paraId="0E9443BF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bookmarkStart w:id="0" w:name="_GoBack"/>
      <w:bookmarkEnd w:id="0"/>
      <w:r w:rsidRPr="00904338">
        <w:rPr>
          <w:rFonts w:ascii="Avant Garde" w:hAnsi="Avant Garde"/>
          <w:b/>
          <w:sz w:val="20"/>
          <w:szCs w:val="20"/>
        </w:rPr>
        <w:lastRenderedPageBreak/>
        <w:t>About Cox Powertrain</w:t>
      </w:r>
    </w:p>
    <w:p w14:paraId="68F7B912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0283DAB5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Cox Powertrain is a world-leading British designer and builder of marine diesel outboard engines developed for worldwide and multi-market applications. </w:t>
      </w:r>
    </w:p>
    <w:p w14:paraId="176A0C33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5A62CE14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Based on the South Coast of England, Cox Powertrain is backed by the Ministry of Defence and a solid shareholder base of private and institutional investors. As a result, the company has been able to implement a long-term development programme of ground-breaking new products. </w:t>
      </w:r>
    </w:p>
    <w:p w14:paraId="1B88C609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692208E8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Led by ex-</w:t>
      </w:r>
      <w:proofErr w:type="spellStart"/>
      <w:r w:rsidRPr="00904338">
        <w:rPr>
          <w:rFonts w:ascii="Avant Garde" w:hAnsi="Avant Garde"/>
          <w:sz w:val="20"/>
          <w:szCs w:val="20"/>
        </w:rPr>
        <w:t>Cosworth</w:t>
      </w:r>
      <w:proofErr w:type="spellEnd"/>
      <w:r w:rsidRPr="00904338">
        <w:rPr>
          <w:rFonts w:ascii="Avant Garde" w:hAnsi="Avant Garde"/>
          <w:sz w:val="20"/>
          <w:szCs w:val="20"/>
        </w:rPr>
        <w:t xml:space="preserve"> CEO, Tim Routsis, whose background lies in engine development in global automotive, aerospace and marine markets, the company’s mission is to deliver a completely new concept in diesel engines that has the potential to revolutionise the marine market.</w:t>
      </w:r>
    </w:p>
    <w:p w14:paraId="59BC8A9D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311E9D2D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With a strong pedigree in Formula 1 racing and premium automotive design, Cox’s highly skilled team of engineers has decades of experience in combustion engines and understand the many difficulties customers are challenged with. </w:t>
      </w:r>
    </w:p>
    <w:p w14:paraId="7E808FA6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2513DE60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Cox’s first ground-breaking diesel outboard engine, the CXO300, is the highest power density diesel outboard engine ever developed. As a low weight, high power, single fuel engine, the CXO300 delivers the same performance and efficiency of an inboard but with the convenience and flexibility of an outboard.</w:t>
      </w:r>
    </w:p>
    <w:p w14:paraId="0646C126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636C9217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For further information, visit www.coxmarine.com</w:t>
      </w:r>
    </w:p>
    <w:p w14:paraId="572D5A8A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01F74657" w14:textId="77777777" w:rsidR="00904338" w:rsidRPr="001C6695" w:rsidRDefault="00904338" w:rsidP="00904338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1C6695">
        <w:rPr>
          <w:rFonts w:ascii="Avant Garde" w:hAnsi="Avant Garde"/>
          <w:b/>
          <w:sz w:val="20"/>
          <w:szCs w:val="20"/>
        </w:rPr>
        <w:t>Media contacts:</w:t>
      </w:r>
    </w:p>
    <w:p w14:paraId="065221CB" w14:textId="77777777" w:rsidR="00904338" w:rsidRPr="001C6695" w:rsidRDefault="00904338" w:rsidP="00904338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</w:p>
    <w:p w14:paraId="17E72658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Reena Bayley, Marketing Manager</w:t>
      </w:r>
    </w:p>
    <w:p w14:paraId="19B6ADEC" w14:textId="77777777" w:rsidR="00904338" w:rsidRPr="00B20E4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B20E48">
        <w:rPr>
          <w:rFonts w:ascii="Avant Garde" w:hAnsi="Avant Garde"/>
          <w:sz w:val="20"/>
          <w:szCs w:val="20"/>
        </w:rPr>
        <w:t>Cox Powertrain Limited</w:t>
      </w:r>
    </w:p>
    <w:p w14:paraId="103AEC2E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Tel: +44 (0) 1273 454 424 </w:t>
      </w:r>
    </w:p>
    <w:p w14:paraId="3F835FE5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E: reena.bayley@coxpwertrain.com</w:t>
      </w:r>
    </w:p>
    <w:p w14:paraId="2E02AAE7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376337F6" w14:textId="77777777" w:rsidR="00904338" w:rsidRPr="00B20E48" w:rsidRDefault="00904338" w:rsidP="00904338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B20E48">
        <w:rPr>
          <w:rFonts w:ascii="Avant Garde" w:hAnsi="Avant Garde"/>
          <w:b/>
          <w:sz w:val="20"/>
          <w:szCs w:val="20"/>
        </w:rPr>
        <w:t>Media information &amp; images:</w:t>
      </w:r>
    </w:p>
    <w:p w14:paraId="1F8532D2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Karen Bartlett</w:t>
      </w:r>
    </w:p>
    <w:p w14:paraId="53FB6799" w14:textId="77777777" w:rsidR="00904338" w:rsidRPr="00B20E4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B20E48">
        <w:rPr>
          <w:rFonts w:ascii="Avant Garde" w:hAnsi="Avant Garde"/>
          <w:sz w:val="20"/>
          <w:szCs w:val="20"/>
        </w:rPr>
        <w:t>Saltwater Stone</w:t>
      </w:r>
    </w:p>
    <w:p w14:paraId="6EC23318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Tel: +44 (0) 1202 669 244</w:t>
      </w:r>
    </w:p>
    <w:p w14:paraId="1EA998A1" w14:textId="49039E54" w:rsidR="00CA6E3C" w:rsidRPr="00434342" w:rsidRDefault="00904338" w:rsidP="00904338">
      <w:pPr>
        <w:spacing w:after="0" w:line="240" w:lineRule="auto"/>
        <w:jc w:val="both"/>
      </w:pPr>
      <w:r w:rsidRPr="00904338">
        <w:rPr>
          <w:rFonts w:ascii="Avant Garde" w:hAnsi="Avant Garde"/>
          <w:sz w:val="20"/>
          <w:szCs w:val="20"/>
        </w:rPr>
        <w:t>E: k</w:t>
      </w:r>
      <w:r w:rsidR="00731DCF">
        <w:rPr>
          <w:rFonts w:ascii="Avant Garde" w:hAnsi="Avant Garde"/>
          <w:sz w:val="20"/>
          <w:szCs w:val="20"/>
        </w:rPr>
        <w:t>.</w:t>
      </w:r>
      <w:r w:rsidRPr="00904338">
        <w:rPr>
          <w:rFonts w:ascii="Avant Garde" w:hAnsi="Avant Garde"/>
          <w:sz w:val="20"/>
          <w:szCs w:val="20"/>
        </w:rPr>
        <w:t>b</w:t>
      </w:r>
      <w:r w:rsidR="00731DCF">
        <w:rPr>
          <w:rFonts w:ascii="Avant Garde" w:hAnsi="Avant Garde"/>
          <w:sz w:val="20"/>
          <w:szCs w:val="20"/>
        </w:rPr>
        <w:t>artlett</w:t>
      </w:r>
      <w:r w:rsidRPr="00904338">
        <w:rPr>
          <w:rFonts w:ascii="Avant Garde" w:hAnsi="Avant Garde"/>
          <w:sz w:val="20"/>
          <w:szCs w:val="20"/>
        </w:rPr>
        <w:t>@saltwater</w:t>
      </w:r>
      <w:r>
        <w:rPr>
          <w:rFonts w:ascii="Avant Garde" w:hAnsi="Avant Garde"/>
          <w:sz w:val="20"/>
          <w:szCs w:val="20"/>
        </w:rPr>
        <w:t>-</w:t>
      </w:r>
      <w:r w:rsidRPr="00904338">
        <w:rPr>
          <w:rFonts w:ascii="Avant Garde" w:hAnsi="Avant Garde"/>
          <w:sz w:val="20"/>
          <w:szCs w:val="20"/>
        </w:rPr>
        <w:t>stone.com</w:t>
      </w:r>
    </w:p>
    <w:sectPr w:rsidR="00CA6E3C" w:rsidRPr="00434342" w:rsidSect="003325B1">
      <w:headerReference w:type="first" r:id="rId9"/>
      <w:footerReference w:type="first" r:id="rId10"/>
      <w:pgSz w:w="11906" w:h="16838"/>
      <w:pgMar w:top="1134" w:right="1134" w:bottom="1134" w:left="1134" w:header="709" w:footer="482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7F7C29" w15:done="0"/>
  <w15:commentEx w15:paraId="202ACA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8EB6B" w14:textId="77777777" w:rsidR="00546C0E" w:rsidRDefault="00546C0E" w:rsidP="00CA6E3C">
      <w:pPr>
        <w:spacing w:after="0" w:line="240" w:lineRule="auto"/>
      </w:pPr>
      <w:r>
        <w:separator/>
      </w:r>
    </w:p>
  </w:endnote>
  <w:endnote w:type="continuationSeparator" w:id="0">
    <w:p w14:paraId="32B91B54" w14:textId="77777777" w:rsidR="00546C0E" w:rsidRDefault="00546C0E" w:rsidP="00CA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edium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6F729" w14:textId="77777777" w:rsidR="00895126" w:rsidRPr="00643EA5" w:rsidRDefault="00895126" w:rsidP="00CA6E3C">
    <w:pPr>
      <w:spacing w:after="0"/>
      <w:ind w:left="6719" w:right="-1038"/>
      <w:jc w:val="right"/>
      <w:rPr>
        <w:color w:val="303D43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6FBCD" w14:textId="77777777" w:rsidR="00546C0E" w:rsidRDefault="00546C0E" w:rsidP="00CA6E3C">
      <w:pPr>
        <w:spacing w:after="0" w:line="240" w:lineRule="auto"/>
      </w:pPr>
      <w:r>
        <w:separator/>
      </w:r>
    </w:p>
  </w:footnote>
  <w:footnote w:type="continuationSeparator" w:id="0">
    <w:p w14:paraId="59CACEA7" w14:textId="77777777" w:rsidR="00546C0E" w:rsidRDefault="00546C0E" w:rsidP="00CA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87574" w14:textId="77777777" w:rsidR="00CA6E3C" w:rsidRDefault="00CA6E3C">
    <w:pPr>
      <w:pStyle w:val="Header"/>
    </w:pPr>
    <w:r w:rsidRPr="00CA6E3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15079E9" wp14:editId="3761DB80">
          <wp:simplePos x="0" y="0"/>
          <wp:positionH relativeFrom="column">
            <wp:posOffset>4307205</wp:posOffset>
          </wp:positionH>
          <wp:positionV relativeFrom="paragraph">
            <wp:posOffset>510540</wp:posOffset>
          </wp:positionV>
          <wp:extent cx="1753235" cy="450215"/>
          <wp:effectExtent l="0" t="0" r="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2EA114" wp14:editId="57E66577">
              <wp:simplePos x="0" y="0"/>
              <wp:positionH relativeFrom="column">
                <wp:posOffset>-935990</wp:posOffset>
              </wp:positionH>
              <wp:positionV relativeFrom="paragraph">
                <wp:posOffset>-450850</wp:posOffset>
              </wp:positionV>
              <wp:extent cx="553720" cy="678180"/>
              <wp:effectExtent l="0" t="0" r="0" b="7620"/>
              <wp:wrapNone/>
              <wp:docPr id="1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720" cy="67818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54012" h="678485">
                            <a:moveTo>
                              <a:pt x="0" y="0"/>
                            </a:moveTo>
                            <a:lnTo>
                              <a:pt x="554012" y="0"/>
                            </a:lnTo>
                            <a:lnTo>
                              <a:pt x="433438" y="147663"/>
                            </a:lnTo>
                            <a:lnTo>
                              <a:pt x="433438" y="147675"/>
                            </a:lnTo>
                            <a:lnTo>
                              <a:pt x="0" y="67848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D2E48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87C9CCD" id="Shape 22" o:spid="_x0000_s1026" style="position:absolute;margin-left:-73.7pt;margin-top:-35.5pt;width:43.6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012,67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" path="m,l554012,,433438,147663r,12l,678485,,xe" fillcolor="#9d2e48" stroked="f" strokeweight="0">
              <v:stroke miterlimit="83231f" joinstyle="miter"/>
              <v:path arrowok="t" textboxrect="0,0,554012,678485"/>
            </v:shape>
          </w:pict>
        </mc:Fallback>
      </mc:AlternateContent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F60F8" wp14:editId="7AC7E2A8">
              <wp:simplePos x="0" y="0"/>
              <wp:positionH relativeFrom="page">
                <wp:posOffset>-21771</wp:posOffset>
              </wp:positionH>
              <wp:positionV relativeFrom="paragraph">
                <wp:posOffset>-452393</wp:posOffset>
              </wp:positionV>
              <wp:extent cx="2232025" cy="1980565"/>
              <wp:effectExtent l="0" t="0" r="0" b="635"/>
              <wp:wrapNone/>
              <wp:docPr id="2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25" cy="198056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232646" h="1980971">
                            <a:moveTo>
                              <a:pt x="1255686" y="0"/>
                            </a:moveTo>
                            <a:lnTo>
                              <a:pt x="1401393" y="0"/>
                            </a:lnTo>
                            <a:lnTo>
                              <a:pt x="1802434" y="0"/>
                            </a:lnTo>
                            <a:lnTo>
                              <a:pt x="2232646" y="0"/>
                            </a:lnTo>
                            <a:lnTo>
                              <a:pt x="1960574" y="333198"/>
                            </a:lnTo>
                            <a:lnTo>
                              <a:pt x="1960549" y="333235"/>
                            </a:lnTo>
                            <a:lnTo>
                              <a:pt x="887183" y="1647749"/>
                            </a:lnTo>
                            <a:cubicBezTo>
                              <a:pt x="737526" y="1831022"/>
                              <a:pt x="555103" y="1980971"/>
                              <a:pt x="184860" y="1980971"/>
                            </a:cubicBezTo>
                            <a:lnTo>
                              <a:pt x="0" y="1980971"/>
                            </a:lnTo>
                            <a:lnTo>
                              <a:pt x="0" y="1010918"/>
                            </a:lnTo>
                            <a:lnTo>
                              <a:pt x="104063" y="883476"/>
                            </a:lnTo>
                            <a:lnTo>
                              <a:pt x="553363" y="333235"/>
                            </a:lnTo>
                            <a:cubicBezTo>
                              <a:pt x="703020" y="149949"/>
                              <a:pt x="907579" y="0"/>
                              <a:pt x="1255686" y="0"/>
                            </a:cubicBezTo>
                            <a:close/>
                          </a:path>
                        </a:pathLst>
                      </a:custGeom>
                      <a:solidFill>
                        <a:srgbClr val="174852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FB6B898" id="Shape 21" o:spid="_x0000_s1026" style="position:absolute;margin-left:-1.7pt;margin-top:-35.6pt;width:175.75pt;height:155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32646,198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" path="m1255686,r145707,l1802434,r430212,l1960574,333198r-25,37l887183,1647749c737526,1831022,555103,1980971,184860,1980971l,1980971,,1010918,104063,883476,553363,333235c703020,149949,907579,,1255686,xe" fillcolor="#174852" stroked="f" strokeweight="0">
              <v:stroke miterlimit="83231f" joinstyle="miter"/>
              <v:path arrowok="t" textboxrect="0,0,2232646,1980971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7FCD"/>
    <w:multiLevelType w:val="hybridMultilevel"/>
    <w:tmpl w:val="ED1AABAC"/>
    <w:lvl w:ilvl="0" w:tplc="4588F50C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A4492"/>
    <w:multiLevelType w:val="multilevel"/>
    <w:tmpl w:val="BBAA0F8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3C44D4B"/>
    <w:multiLevelType w:val="hybridMultilevel"/>
    <w:tmpl w:val="6024DAF4"/>
    <w:lvl w:ilvl="0" w:tplc="60447DE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13C86"/>
    <w:multiLevelType w:val="hybridMultilevel"/>
    <w:tmpl w:val="450C615E"/>
    <w:lvl w:ilvl="0" w:tplc="19F65D6C">
      <w:start w:val="1"/>
      <w:numFmt w:val="decimal"/>
      <w:lvlText w:val="0.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Allen">
    <w15:presenceInfo w15:providerId="None" w15:userId="John Allen"/>
  </w15:person>
  <w15:person w15:author="Reena Bayley">
    <w15:presenceInfo w15:providerId="AD" w15:userId="S-1-5-21-2156157464-2331951478-2293331161-2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3C"/>
    <w:rsid w:val="000616C2"/>
    <w:rsid w:val="000A0BB2"/>
    <w:rsid w:val="000A22D7"/>
    <w:rsid w:val="000A33CE"/>
    <w:rsid w:val="000F3A9F"/>
    <w:rsid w:val="001C6695"/>
    <w:rsid w:val="002079EF"/>
    <w:rsid w:val="00207A3F"/>
    <w:rsid w:val="002472CA"/>
    <w:rsid w:val="00260DCF"/>
    <w:rsid w:val="002667B5"/>
    <w:rsid w:val="00303867"/>
    <w:rsid w:val="00324A3C"/>
    <w:rsid w:val="003325B1"/>
    <w:rsid w:val="00353A9F"/>
    <w:rsid w:val="004000C5"/>
    <w:rsid w:val="00402221"/>
    <w:rsid w:val="00426346"/>
    <w:rsid w:val="00434342"/>
    <w:rsid w:val="004B4745"/>
    <w:rsid w:val="004C77CB"/>
    <w:rsid w:val="004F26B7"/>
    <w:rsid w:val="005122E6"/>
    <w:rsid w:val="00512D0D"/>
    <w:rsid w:val="00520744"/>
    <w:rsid w:val="00546C0E"/>
    <w:rsid w:val="00563E12"/>
    <w:rsid w:val="00596B6B"/>
    <w:rsid w:val="005A4D1E"/>
    <w:rsid w:val="005C1BAC"/>
    <w:rsid w:val="005D212A"/>
    <w:rsid w:val="00685AF2"/>
    <w:rsid w:val="006A5270"/>
    <w:rsid w:val="006C2A4B"/>
    <w:rsid w:val="006D67F6"/>
    <w:rsid w:val="00731DCF"/>
    <w:rsid w:val="00761ED6"/>
    <w:rsid w:val="00875653"/>
    <w:rsid w:val="00895126"/>
    <w:rsid w:val="008A25C5"/>
    <w:rsid w:val="00904338"/>
    <w:rsid w:val="009065BA"/>
    <w:rsid w:val="00980E0F"/>
    <w:rsid w:val="00A55D33"/>
    <w:rsid w:val="00A6560B"/>
    <w:rsid w:val="00AA7C7B"/>
    <w:rsid w:val="00B20E48"/>
    <w:rsid w:val="00B84C05"/>
    <w:rsid w:val="00B90436"/>
    <w:rsid w:val="00BB5556"/>
    <w:rsid w:val="00C70299"/>
    <w:rsid w:val="00C80ED8"/>
    <w:rsid w:val="00CA3A2C"/>
    <w:rsid w:val="00CA6E3C"/>
    <w:rsid w:val="00CB6CE8"/>
    <w:rsid w:val="00D14876"/>
    <w:rsid w:val="00D14DE2"/>
    <w:rsid w:val="00D2012B"/>
    <w:rsid w:val="00E2102A"/>
    <w:rsid w:val="00E25ABD"/>
    <w:rsid w:val="00E742FE"/>
    <w:rsid w:val="00E862B1"/>
    <w:rsid w:val="00EA0156"/>
    <w:rsid w:val="00EF78CE"/>
    <w:rsid w:val="00F9785A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532A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vant Garde Letter Text"/>
    <w:qFormat/>
    <w:rsid w:val="00AA7C7B"/>
    <w:pPr>
      <w:spacing w:after="200" w:line="276" w:lineRule="auto"/>
    </w:pPr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outlineLvl w:val="1"/>
    </w:pPr>
    <w:rPr>
      <w:caps w:val="0"/>
      <w:szCs w:val="26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A2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vant Garde Letter Text"/>
    <w:qFormat/>
    <w:rsid w:val="00AA7C7B"/>
    <w:pPr>
      <w:spacing w:after="200" w:line="276" w:lineRule="auto"/>
    </w:pPr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outlineLvl w:val="1"/>
    </w:pPr>
    <w:rPr>
      <w:caps w:val="0"/>
      <w:szCs w:val="26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A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xmarine.com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 Bayley</dc:creator>
  <cp:lastModifiedBy>Karen Bartlett</cp:lastModifiedBy>
  <cp:revision>8</cp:revision>
  <cp:lastPrinted>2017-05-17T11:10:00Z</cp:lastPrinted>
  <dcterms:created xsi:type="dcterms:W3CDTF">2017-05-17T10:09:00Z</dcterms:created>
  <dcterms:modified xsi:type="dcterms:W3CDTF">2017-05-17T11:11:00Z</dcterms:modified>
</cp:coreProperties>
</file>